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宋体" w:cs="Arial"/>
          <w:b/>
          <w:sz w:val="44"/>
          <w:szCs w:val="48"/>
        </w:rPr>
      </w:pPr>
    </w:p>
    <w:p>
      <w:pPr>
        <w:snapToGrid w:val="0"/>
        <w:spacing w:line="360" w:lineRule="auto"/>
        <w:jc w:val="center"/>
        <w:rPr>
          <w:rFonts w:hint="eastAsia" w:ascii="宋体" w:eastAsia="宋体" w:cs="Arial"/>
          <w:b/>
          <w:sz w:val="36"/>
          <w:szCs w:val="48"/>
          <w:lang w:eastAsia="zh-CN"/>
        </w:rPr>
      </w:pPr>
      <w:r>
        <w:rPr>
          <w:rFonts w:hint="eastAsia" w:ascii="宋体" w:hAnsi="宋体" w:cs="Arial"/>
          <w:b/>
          <w:sz w:val="36"/>
          <w:szCs w:val="48"/>
          <w:lang w:eastAsia="zh-CN"/>
        </w:rPr>
        <w:t>杭州市红十字会医院9号楼结构加固及土建改造项目</w:t>
      </w:r>
    </w:p>
    <w:p>
      <w:pPr>
        <w:snapToGrid w:val="0"/>
        <w:spacing w:line="360" w:lineRule="auto"/>
        <w:jc w:val="center"/>
        <w:rPr>
          <w:rFonts w:ascii="宋体" w:cs="Arial"/>
          <w:b/>
          <w:sz w:val="36"/>
          <w:szCs w:val="36"/>
          <w:u w:val="single"/>
        </w:rPr>
      </w:pPr>
    </w:p>
    <w:p>
      <w:pPr>
        <w:snapToGrid w:val="0"/>
        <w:spacing w:line="360" w:lineRule="auto"/>
        <w:jc w:val="center"/>
        <w:rPr>
          <w:rFonts w:ascii="宋体" w:cs="Arial"/>
          <w:b/>
          <w:sz w:val="36"/>
          <w:szCs w:val="36"/>
          <w:u w:val="single"/>
        </w:rPr>
      </w:pPr>
    </w:p>
    <w:p>
      <w:pPr>
        <w:snapToGrid w:val="0"/>
        <w:spacing w:line="360" w:lineRule="auto"/>
        <w:jc w:val="center"/>
        <w:rPr>
          <w:rFonts w:ascii="宋体" w:cs="Arial"/>
          <w:b/>
          <w:sz w:val="36"/>
          <w:szCs w:val="36"/>
          <w:u w:val="single"/>
        </w:rPr>
      </w:pPr>
    </w:p>
    <w:p>
      <w:pPr>
        <w:snapToGrid w:val="0"/>
        <w:spacing w:line="360" w:lineRule="auto"/>
        <w:rPr>
          <w:rFonts w:ascii="宋体" w:cs="Arial"/>
          <w:b/>
          <w:sz w:val="36"/>
          <w:szCs w:val="36"/>
          <w:u w:val="single"/>
        </w:rPr>
      </w:pPr>
    </w:p>
    <w:p>
      <w:pPr>
        <w:snapToGrid w:val="0"/>
        <w:spacing w:line="360" w:lineRule="auto"/>
        <w:jc w:val="center"/>
        <w:rPr>
          <w:rFonts w:ascii="宋体" w:cs="Arial"/>
          <w:b/>
          <w:sz w:val="36"/>
          <w:szCs w:val="36"/>
          <w:u w:val="single"/>
        </w:rPr>
      </w:pPr>
    </w:p>
    <w:p>
      <w:pPr>
        <w:snapToGrid w:val="0"/>
        <w:spacing w:line="360" w:lineRule="auto"/>
        <w:jc w:val="center"/>
        <w:rPr>
          <w:rFonts w:ascii="宋体" w:cs="Arial"/>
          <w:b/>
          <w:sz w:val="72"/>
          <w:szCs w:val="72"/>
        </w:rPr>
      </w:pPr>
      <w:r>
        <w:rPr>
          <w:rFonts w:hint="eastAsia" w:ascii="宋体" w:hAnsi="宋体" w:cs="Arial"/>
          <w:b/>
          <w:sz w:val="72"/>
          <w:szCs w:val="72"/>
        </w:rPr>
        <w:t>竞争性磋商文件</w:t>
      </w:r>
    </w:p>
    <w:p>
      <w:pPr>
        <w:snapToGrid w:val="0"/>
        <w:spacing w:line="360" w:lineRule="auto"/>
        <w:ind w:firstLine="1793" w:firstLineChars="496"/>
        <w:rPr>
          <w:rFonts w:ascii="宋体" w:cs="Arial"/>
          <w:b/>
          <w:sz w:val="36"/>
        </w:rPr>
      </w:pPr>
    </w:p>
    <w:p>
      <w:pPr>
        <w:snapToGrid w:val="0"/>
        <w:spacing w:line="360" w:lineRule="auto"/>
        <w:ind w:firstLine="1793" w:firstLineChars="496"/>
        <w:rPr>
          <w:rFonts w:ascii="宋体" w:cs="Arial"/>
          <w:b/>
          <w:sz w:val="36"/>
        </w:rPr>
      </w:pPr>
    </w:p>
    <w:p>
      <w:pPr>
        <w:snapToGrid w:val="0"/>
        <w:spacing w:line="360" w:lineRule="auto"/>
        <w:ind w:firstLine="1793" w:firstLineChars="496"/>
        <w:rPr>
          <w:rFonts w:ascii="宋体" w:cs="Arial"/>
          <w:b/>
          <w:sz w:val="36"/>
        </w:rPr>
      </w:pPr>
    </w:p>
    <w:p>
      <w:pPr>
        <w:snapToGrid w:val="0"/>
        <w:spacing w:line="360" w:lineRule="auto"/>
        <w:rPr>
          <w:rFonts w:ascii="宋体" w:cs="Arial"/>
          <w:b/>
          <w:sz w:val="36"/>
        </w:rPr>
      </w:pPr>
    </w:p>
    <w:p>
      <w:pPr>
        <w:spacing w:line="600" w:lineRule="auto"/>
        <w:jc w:val="left"/>
        <w:rPr>
          <w:rFonts w:ascii="宋体" w:cs="Arial"/>
          <w:b/>
          <w:sz w:val="32"/>
          <w:szCs w:val="32"/>
        </w:rPr>
      </w:pPr>
    </w:p>
    <w:p>
      <w:pPr>
        <w:spacing w:line="600" w:lineRule="auto"/>
        <w:ind w:firstLine="1285" w:firstLineChars="400"/>
        <w:jc w:val="left"/>
        <w:rPr>
          <w:rFonts w:hint="eastAsia" w:ascii="宋体" w:eastAsia="宋体" w:cs="Arial"/>
          <w:b/>
          <w:sz w:val="32"/>
          <w:szCs w:val="32"/>
          <w:lang w:eastAsia="zh-CN"/>
        </w:rPr>
      </w:pPr>
      <w:r>
        <w:rPr>
          <w:rFonts w:hint="eastAsia" w:ascii="宋体" w:hAnsi="宋体" w:cs="Arial"/>
          <w:b/>
          <w:sz w:val="32"/>
          <w:szCs w:val="32"/>
        </w:rPr>
        <w:t>招</w:t>
      </w:r>
      <w:r>
        <w:rPr>
          <w:rFonts w:ascii="宋体" w:hAnsi="宋体" w:cs="Arial"/>
          <w:b/>
          <w:sz w:val="32"/>
          <w:szCs w:val="32"/>
        </w:rPr>
        <w:t xml:space="preserve">   </w:t>
      </w:r>
      <w:r>
        <w:rPr>
          <w:rFonts w:hint="eastAsia" w:ascii="宋体" w:hAnsi="宋体" w:cs="Arial"/>
          <w:b/>
          <w:sz w:val="32"/>
          <w:szCs w:val="32"/>
        </w:rPr>
        <w:t>标</w:t>
      </w:r>
      <w:r>
        <w:rPr>
          <w:rFonts w:ascii="宋体" w:hAnsi="宋体" w:cs="Arial"/>
          <w:b/>
          <w:sz w:val="32"/>
          <w:szCs w:val="32"/>
        </w:rPr>
        <w:t xml:space="preserve">   </w:t>
      </w:r>
      <w:r>
        <w:rPr>
          <w:rFonts w:hint="eastAsia" w:ascii="宋体" w:hAnsi="宋体" w:cs="Arial"/>
          <w:b/>
          <w:sz w:val="32"/>
          <w:szCs w:val="32"/>
        </w:rPr>
        <w:t>人：</w:t>
      </w:r>
      <w:r>
        <w:rPr>
          <w:rFonts w:hint="eastAsia" w:ascii="宋体" w:hAnsi="宋体" w:cs="Arial"/>
          <w:b/>
          <w:sz w:val="32"/>
          <w:szCs w:val="32"/>
          <w:u w:val="single"/>
          <w:lang w:eastAsia="zh-CN"/>
        </w:rPr>
        <w:t>杭州市红十字会医院</w:t>
      </w:r>
    </w:p>
    <w:p>
      <w:pPr>
        <w:spacing w:line="600" w:lineRule="auto"/>
        <w:ind w:firstLine="1285" w:firstLineChars="400"/>
        <w:jc w:val="left"/>
        <w:rPr>
          <w:rFonts w:ascii="宋体" w:cs="Arial"/>
          <w:b/>
          <w:sz w:val="32"/>
          <w:szCs w:val="32"/>
        </w:rPr>
      </w:pPr>
      <w:r>
        <w:rPr>
          <w:rFonts w:hint="eastAsia" w:ascii="宋体" w:hAnsi="宋体" w:cs="Arial"/>
          <w:b/>
          <w:sz w:val="32"/>
          <w:szCs w:val="32"/>
        </w:rPr>
        <w:t>招标代理机构：</w:t>
      </w:r>
      <w:r>
        <w:rPr>
          <w:rFonts w:hint="eastAsia" w:ascii="宋体" w:hAnsi="宋体" w:cs="Arial"/>
          <w:b/>
          <w:sz w:val="32"/>
          <w:szCs w:val="32"/>
          <w:u w:val="single"/>
        </w:rPr>
        <w:t>杭州广厦建筑咨询有限公司</w:t>
      </w:r>
    </w:p>
    <w:p>
      <w:pPr>
        <w:snapToGrid w:val="0"/>
        <w:spacing w:line="360" w:lineRule="auto"/>
        <w:ind w:firstLine="1269" w:firstLineChars="395"/>
        <w:jc w:val="left"/>
        <w:rPr>
          <w:rFonts w:ascii="宋体" w:cs="Arial"/>
          <w:b/>
          <w:sz w:val="32"/>
          <w:szCs w:val="32"/>
          <w:u w:val="single"/>
        </w:rPr>
      </w:pPr>
      <w:r>
        <w:rPr>
          <w:rFonts w:hint="eastAsia" w:ascii="宋体" w:hAnsi="宋体" w:cs="Arial"/>
          <w:b/>
          <w:sz w:val="32"/>
          <w:szCs w:val="32"/>
        </w:rPr>
        <w:t>日</w:t>
      </w:r>
      <w:r>
        <w:rPr>
          <w:rFonts w:ascii="宋体" w:hAnsi="宋体" w:cs="Arial"/>
          <w:b/>
          <w:sz w:val="32"/>
          <w:szCs w:val="32"/>
        </w:rPr>
        <w:t xml:space="preserve">        </w:t>
      </w:r>
      <w:r>
        <w:rPr>
          <w:rFonts w:hint="eastAsia" w:ascii="宋体" w:hAnsi="宋体" w:cs="Arial"/>
          <w:b/>
          <w:sz w:val="32"/>
          <w:szCs w:val="32"/>
        </w:rPr>
        <w:t>期</w:t>
      </w:r>
      <w:r>
        <w:rPr>
          <w:rFonts w:ascii="宋体" w:hAnsi="宋体" w:cs="Arial"/>
          <w:b/>
          <w:sz w:val="32"/>
          <w:szCs w:val="32"/>
        </w:rPr>
        <w:t xml:space="preserve">: </w:t>
      </w:r>
      <w:r>
        <w:rPr>
          <w:rFonts w:hint="eastAsia" w:ascii="宋体" w:hAnsi="宋体" w:cs="Arial"/>
          <w:b/>
          <w:sz w:val="32"/>
          <w:szCs w:val="32"/>
          <w:u w:val="single"/>
        </w:rPr>
        <w:t>二0二0年</w:t>
      </w:r>
      <w:r>
        <w:rPr>
          <w:rFonts w:hint="eastAsia" w:ascii="宋体" w:hAnsi="宋体" w:cs="Arial"/>
          <w:b/>
          <w:sz w:val="32"/>
          <w:szCs w:val="32"/>
          <w:u w:val="single"/>
          <w:lang w:eastAsia="zh-CN"/>
        </w:rPr>
        <w:t>六</w:t>
      </w:r>
      <w:r>
        <w:rPr>
          <w:rFonts w:hint="eastAsia" w:ascii="宋体" w:hAnsi="宋体" w:cs="Arial"/>
          <w:b/>
          <w:sz w:val="32"/>
          <w:szCs w:val="32"/>
          <w:u w:val="single"/>
        </w:rPr>
        <w:t>月</w:t>
      </w:r>
    </w:p>
    <w:p>
      <w:pPr>
        <w:snapToGrid w:val="0"/>
        <w:spacing w:line="360" w:lineRule="auto"/>
        <w:ind w:firstLine="1269" w:firstLineChars="395"/>
        <w:jc w:val="left"/>
        <w:rPr>
          <w:rFonts w:ascii="宋体" w:cs="Arial"/>
          <w:b/>
          <w:sz w:val="32"/>
          <w:szCs w:val="32"/>
          <w:u w:val="single"/>
        </w:rPr>
      </w:pPr>
    </w:p>
    <w:p>
      <w:pPr>
        <w:snapToGrid w:val="0"/>
        <w:spacing w:line="360" w:lineRule="auto"/>
        <w:jc w:val="center"/>
        <w:rPr>
          <w:rFonts w:ascii="Arial" w:hAnsi="Arial" w:cs="Arial"/>
          <w:b/>
          <w:bCs/>
          <w:sz w:val="44"/>
          <w:szCs w:val="44"/>
        </w:rPr>
      </w:pPr>
      <w:r>
        <w:rPr>
          <w:rFonts w:hint="eastAsia" w:ascii="Arial" w:hAnsi="宋体" w:cs="Arial"/>
          <w:b/>
          <w:bCs/>
          <w:sz w:val="44"/>
          <w:szCs w:val="44"/>
        </w:rPr>
        <w:t>目</w:t>
      </w:r>
      <w:r>
        <w:rPr>
          <w:rFonts w:ascii="Arial" w:hAnsi="宋体" w:cs="Arial"/>
          <w:b/>
          <w:bCs/>
          <w:sz w:val="44"/>
          <w:szCs w:val="44"/>
        </w:rPr>
        <w:t xml:space="preserve">  </w:t>
      </w:r>
      <w:r>
        <w:rPr>
          <w:rFonts w:hint="eastAsia" w:ascii="Arial" w:hAnsi="宋体" w:cs="Arial"/>
          <w:b/>
          <w:bCs/>
          <w:sz w:val="44"/>
          <w:szCs w:val="44"/>
        </w:rPr>
        <w:t>录</w:t>
      </w:r>
    </w:p>
    <w:p>
      <w:pPr>
        <w:pStyle w:val="34"/>
        <w:rPr>
          <w:rFonts w:asciiTheme="minorHAnsi" w:hAnsiTheme="minorHAnsi" w:eastAsiaTheme="minorEastAsia" w:cstheme="minorBidi"/>
          <w:b w:val="0"/>
          <w:bCs w:val="0"/>
          <w:caps w:val="0"/>
          <w:szCs w:val="22"/>
        </w:rPr>
      </w:pPr>
      <w:r>
        <w:rPr>
          <w:rFonts w:ascii="Arial" w:hAnsi="Arial" w:cs="Arial"/>
          <w:sz w:val="24"/>
        </w:rPr>
        <w:fldChar w:fldCharType="begin"/>
      </w:r>
      <w:r>
        <w:rPr>
          <w:rFonts w:ascii="Arial" w:hAnsi="Arial" w:cs="Arial"/>
          <w:sz w:val="24"/>
        </w:rPr>
        <w:instrText xml:space="preserve"> TOC \o "1-2" \h \z </w:instrText>
      </w:r>
      <w:r>
        <w:rPr>
          <w:rFonts w:ascii="Arial" w:hAnsi="Arial" w:cs="Arial"/>
          <w:sz w:val="24"/>
        </w:rPr>
        <w:fldChar w:fldCharType="separate"/>
      </w:r>
      <w:r>
        <w:fldChar w:fldCharType="begin"/>
      </w:r>
      <w:r>
        <w:instrText xml:space="preserve"> HYPERLINK \l "_Toc37774560" </w:instrText>
      </w:r>
      <w:r>
        <w:fldChar w:fldCharType="separate"/>
      </w:r>
      <w:r>
        <w:rPr>
          <w:rStyle w:val="59"/>
          <w:rFonts w:hint="eastAsia" w:ascii="Arial" w:hAnsi="宋体" w:cs="Arial"/>
        </w:rPr>
        <w:t>第一章</w:t>
      </w:r>
      <w:r>
        <w:rPr>
          <w:rStyle w:val="59"/>
          <w:rFonts w:ascii="Arial" w:hAnsi="Arial" w:cs="Arial"/>
        </w:rPr>
        <w:t xml:space="preserve">  </w:t>
      </w:r>
      <w:r>
        <w:rPr>
          <w:rStyle w:val="59"/>
          <w:rFonts w:hint="eastAsia" w:ascii="Arial" w:hAnsi="宋体" w:cs="Arial"/>
        </w:rPr>
        <w:t>竞争性磋商公告</w:t>
      </w:r>
      <w:r>
        <w:tab/>
      </w:r>
      <w:r>
        <w:fldChar w:fldCharType="begin"/>
      </w:r>
      <w:r>
        <w:instrText xml:space="preserve"> PAGEREF _Toc37774560 \h </w:instrText>
      </w:r>
      <w:r>
        <w:fldChar w:fldCharType="separate"/>
      </w:r>
      <w:r>
        <w:t>3</w:t>
      </w:r>
      <w:r>
        <w:fldChar w:fldCharType="end"/>
      </w:r>
      <w:r>
        <w:fldChar w:fldCharType="end"/>
      </w:r>
    </w:p>
    <w:p>
      <w:pPr>
        <w:pStyle w:val="34"/>
        <w:rPr>
          <w:rFonts w:asciiTheme="minorHAnsi" w:hAnsiTheme="minorHAnsi" w:eastAsiaTheme="minorEastAsia" w:cstheme="minorBidi"/>
          <w:b w:val="0"/>
          <w:bCs w:val="0"/>
          <w:caps w:val="0"/>
          <w:szCs w:val="22"/>
        </w:rPr>
      </w:pPr>
      <w:r>
        <w:fldChar w:fldCharType="begin"/>
      </w:r>
      <w:r>
        <w:instrText xml:space="preserve"> HYPERLINK \l "_Toc37774561" </w:instrText>
      </w:r>
      <w:r>
        <w:fldChar w:fldCharType="separate"/>
      </w:r>
      <w:r>
        <w:rPr>
          <w:rStyle w:val="59"/>
          <w:rFonts w:hint="eastAsia" w:ascii="Arial" w:hAnsi="宋体" w:cs="Arial"/>
        </w:rPr>
        <w:t>第二章</w:t>
      </w:r>
      <w:r>
        <w:rPr>
          <w:rStyle w:val="59"/>
          <w:rFonts w:ascii="Arial" w:hAnsi="宋体" w:cs="Arial"/>
        </w:rPr>
        <w:t xml:space="preserve">  </w:t>
      </w:r>
      <w:r>
        <w:rPr>
          <w:rStyle w:val="59"/>
          <w:rFonts w:hint="eastAsia" w:ascii="Arial" w:hAnsi="宋体" w:cs="Arial"/>
        </w:rPr>
        <w:t>供应商须知前附表</w:t>
      </w:r>
      <w:r>
        <w:tab/>
      </w:r>
      <w:r>
        <w:fldChar w:fldCharType="begin"/>
      </w:r>
      <w:r>
        <w:instrText xml:space="preserve"> PAGEREF _Toc37774561 \h </w:instrText>
      </w:r>
      <w:r>
        <w:fldChar w:fldCharType="separate"/>
      </w:r>
      <w:r>
        <w:t>6</w:t>
      </w:r>
      <w:r>
        <w:fldChar w:fldCharType="end"/>
      </w:r>
      <w:r>
        <w:fldChar w:fldCharType="end"/>
      </w:r>
    </w:p>
    <w:p>
      <w:pPr>
        <w:pStyle w:val="34"/>
        <w:rPr>
          <w:rFonts w:asciiTheme="minorHAnsi" w:hAnsiTheme="minorHAnsi" w:eastAsiaTheme="minorEastAsia" w:cstheme="minorBidi"/>
          <w:b w:val="0"/>
          <w:bCs w:val="0"/>
          <w:caps w:val="0"/>
          <w:szCs w:val="22"/>
        </w:rPr>
      </w:pPr>
      <w:r>
        <w:fldChar w:fldCharType="begin"/>
      </w:r>
      <w:r>
        <w:instrText xml:space="preserve"> HYPERLINK \l "_Toc37774562" </w:instrText>
      </w:r>
      <w:r>
        <w:fldChar w:fldCharType="separate"/>
      </w:r>
      <w:r>
        <w:rPr>
          <w:rStyle w:val="59"/>
          <w:rFonts w:hint="eastAsia" w:ascii="Arial" w:hAnsi="宋体" w:cs="Arial"/>
        </w:rPr>
        <w:t>第三章</w:t>
      </w:r>
      <w:r>
        <w:rPr>
          <w:rStyle w:val="59"/>
          <w:rFonts w:ascii="Arial" w:hAnsi="Arial" w:cs="Arial"/>
        </w:rPr>
        <w:t xml:space="preserve">  </w:t>
      </w:r>
      <w:r>
        <w:rPr>
          <w:rStyle w:val="59"/>
          <w:rFonts w:hint="eastAsia" w:ascii="Arial" w:hAnsi="宋体" w:cs="Arial"/>
        </w:rPr>
        <w:t>供应商须知</w:t>
      </w:r>
      <w:r>
        <w:tab/>
      </w:r>
      <w:r>
        <w:fldChar w:fldCharType="begin"/>
      </w:r>
      <w:r>
        <w:instrText xml:space="preserve"> PAGEREF _Toc37774562 \h </w:instrText>
      </w:r>
      <w:r>
        <w:fldChar w:fldCharType="separate"/>
      </w:r>
      <w:r>
        <w:t>13</w:t>
      </w:r>
      <w:r>
        <w:fldChar w:fldCharType="end"/>
      </w:r>
      <w:r>
        <w:fldChar w:fldCharType="end"/>
      </w:r>
    </w:p>
    <w:p>
      <w:pPr>
        <w:pStyle w:val="34"/>
        <w:rPr>
          <w:rFonts w:asciiTheme="minorHAnsi" w:hAnsiTheme="minorHAnsi" w:eastAsiaTheme="minorEastAsia" w:cstheme="minorBidi"/>
          <w:b w:val="0"/>
          <w:bCs w:val="0"/>
          <w:caps w:val="0"/>
          <w:szCs w:val="22"/>
        </w:rPr>
      </w:pPr>
      <w:r>
        <w:fldChar w:fldCharType="begin"/>
      </w:r>
      <w:r>
        <w:instrText xml:space="preserve"> HYPERLINK \l "_Toc37774574" </w:instrText>
      </w:r>
      <w:r>
        <w:fldChar w:fldCharType="separate"/>
      </w:r>
      <w:r>
        <w:rPr>
          <w:rStyle w:val="59"/>
          <w:rFonts w:hint="eastAsia" w:ascii="Arial" w:hAnsi="宋体" w:cs="Arial"/>
        </w:rPr>
        <w:t>第四章</w:t>
      </w:r>
      <w:r>
        <w:rPr>
          <w:rStyle w:val="59"/>
          <w:rFonts w:ascii="Arial" w:hAnsi="Arial" w:cs="Arial"/>
        </w:rPr>
        <w:t xml:space="preserve">  </w:t>
      </w:r>
      <w:r>
        <w:rPr>
          <w:rStyle w:val="59"/>
          <w:rFonts w:hint="eastAsia" w:ascii="Arial" w:hAnsi="宋体" w:cs="Arial"/>
        </w:rPr>
        <w:t>采购内容及技术要求</w:t>
      </w:r>
      <w:r>
        <w:tab/>
      </w:r>
      <w:r>
        <w:fldChar w:fldCharType="begin"/>
      </w:r>
      <w:r>
        <w:instrText xml:space="preserve"> PAGEREF _Toc37774574 \h </w:instrText>
      </w:r>
      <w:r>
        <w:fldChar w:fldCharType="separate"/>
      </w:r>
      <w:r>
        <w:t>28</w:t>
      </w:r>
      <w:r>
        <w:fldChar w:fldCharType="end"/>
      </w:r>
      <w:r>
        <w:fldChar w:fldCharType="end"/>
      </w:r>
    </w:p>
    <w:p>
      <w:pPr>
        <w:pStyle w:val="34"/>
        <w:rPr>
          <w:rFonts w:asciiTheme="minorHAnsi" w:hAnsiTheme="minorHAnsi" w:eastAsiaTheme="minorEastAsia" w:cstheme="minorBidi"/>
          <w:b w:val="0"/>
          <w:bCs w:val="0"/>
          <w:caps w:val="0"/>
          <w:szCs w:val="22"/>
        </w:rPr>
      </w:pPr>
      <w:r>
        <w:fldChar w:fldCharType="begin"/>
      </w:r>
      <w:r>
        <w:instrText xml:space="preserve"> HYPERLINK \l "_Toc37774580" </w:instrText>
      </w:r>
      <w:r>
        <w:fldChar w:fldCharType="separate"/>
      </w:r>
      <w:r>
        <w:rPr>
          <w:rStyle w:val="59"/>
          <w:rFonts w:hint="eastAsia" w:ascii="Arial" w:hAnsi="宋体" w:cs="Arial"/>
        </w:rPr>
        <w:t>第五章</w:t>
      </w:r>
      <w:r>
        <w:rPr>
          <w:rStyle w:val="59"/>
          <w:rFonts w:ascii="Arial" w:hAnsi="Arial" w:cs="Arial"/>
        </w:rPr>
        <w:t xml:space="preserve">  </w:t>
      </w:r>
      <w:r>
        <w:rPr>
          <w:rStyle w:val="59"/>
          <w:rFonts w:hint="eastAsia" w:ascii="Arial" w:hAnsi="宋体" w:cs="Arial"/>
        </w:rPr>
        <w:t>合同</w:t>
      </w:r>
      <w:r>
        <w:tab/>
      </w:r>
      <w:r>
        <w:fldChar w:fldCharType="begin"/>
      </w:r>
      <w:r>
        <w:instrText xml:space="preserve"> PAGEREF _Toc37774580 \h </w:instrText>
      </w:r>
      <w:r>
        <w:fldChar w:fldCharType="separate"/>
      </w:r>
      <w:r>
        <w:t>31</w:t>
      </w:r>
      <w:r>
        <w:fldChar w:fldCharType="end"/>
      </w:r>
      <w:r>
        <w:fldChar w:fldCharType="end"/>
      </w:r>
    </w:p>
    <w:p>
      <w:pPr>
        <w:pStyle w:val="34"/>
        <w:rPr>
          <w:rFonts w:asciiTheme="minorHAnsi" w:hAnsiTheme="minorHAnsi" w:eastAsiaTheme="minorEastAsia" w:cstheme="minorBidi"/>
          <w:b w:val="0"/>
          <w:bCs w:val="0"/>
          <w:caps w:val="0"/>
          <w:szCs w:val="22"/>
        </w:rPr>
      </w:pPr>
      <w:r>
        <w:fldChar w:fldCharType="begin"/>
      </w:r>
      <w:r>
        <w:instrText xml:space="preserve"> HYPERLINK \l "_Toc37774581" </w:instrText>
      </w:r>
      <w:r>
        <w:fldChar w:fldCharType="separate"/>
      </w:r>
      <w:r>
        <w:rPr>
          <w:rStyle w:val="59"/>
          <w:rFonts w:hint="eastAsia" w:ascii="Arial" w:hAnsi="宋体" w:cs="Arial"/>
        </w:rPr>
        <w:t>第六章</w:t>
      </w:r>
      <w:r>
        <w:rPr>
          <w:rStyle w:val="59"/>
          <w:rFonts w:ascii="Arial" w:hAnsi="宋体" w:cs="Arial"/>
        </w:rPr>
        <w:t xml:space="preserve">  </w:t>
      </w:r>
      <w:r>
        <w:rPr>
          <w:rStyle w:val="59"/>
          <w:rFonts w:hint="eastAsia" w:ascii="Arial" w:hAnsi="宋体" w:cs="Arial"/>
        </w:rPr>
        <w:t>响应文件格式</w:t>
      </w:r>
      <w:r>
        <w:tab/>
      </w:r>
      <w:r>
        <w:fldChar w:fldCharType="begin"/>
      </w:r>
      <w:r>
        <w:instrText xml:space="preserve"> PAGEREF _Toc37774581 \h </w:instrText>
      </w:r>
      <w:r>
        <w:fldChar w:fldCharType="separate"/>
      </w:r>
      <w:r>
        <w:t>55</w:t>
      </w:r>
      <w:r>
        <w:fldChar w:fldCharType="end"/>
      </w:r>
      <w:r>
        <w:fldChar w:fldCharType="end"/>
      </w:r>
    </w:p>
    <w:p>
      <w:pPr>
        <w:spacing w:line="400" w:lineRule="exact"/>
        <w:rPr>
          <w:rFonts w:ascii="Arial" w:hAnsi="Arial" w:cs="Arial"/>
          <w:b/>
          <w:bCs/>
          <w:sz w:val="24"/>
        </w:rPr>
      </w:pPr>
      <w:r>
        <w:rPr>
          <w:rFonts w:ascii="Arial" w:hAnsi="Arial" w:cs="Arial"/>
          <w:sz w:val="24"/>
        </w:rPr>
        <w:fldChar w:fldCharType="end"/>
      </w:r>
    </w:p>
    <w:p>
      <w:pPr>
        <w:spacing w:line="400" w:lineRule="exact"/>
        <w:rPr>
          <w:rFonts w:ascii="Arial" w:hAnsi="Arial" w:cs="Arial"/>
          <w:b/>
          <w:bCs/>
          <w:sz w:val="24"/>
        </w:rPr>
      </w:pPr>
    </w:p>
    <w:p>
      <w:pPr>
        <w:spacing w:line="400" w:lineRule="exact"/>
        <w:rPr>
          <w:rFonts w:ascii="Arial" w:hAnsi="Arial" w:cs="Arial"/>
          <w:b/>
          <w:bCs/>
          <w:sz w:val="24"/>
        </w:rPr>
      </w:pPr>
    </w:p>
    <w:p>
      <w:pPr>
        <w:spacing w:line="400" w:lineRule="exact"/>
        <w:rPr>
          <w:rFonts w:ascii="Arial" w:hAnsi="Arial" w:cs="Arial"/>
          <w:b/>
          <w:bCs/>
          <w:sz w:val="24"/>
        </w:rPr>
      </w:pPr>
    </w:p>
    <w:p>
      <w:pPr>
        <w:spacing w:line="400" w:lineRule="exact"/>
        <w:rPr>
          <w:rFonts w:ascii="Arial" w:hAnsi="Arial" w:cs="Arial"/>
          <w:b/>
          <w:bCs/>
          <w:sz w:val="24"/>
        </w:rPr>
      </w:pPr>
    </w:p>
    <w:p>
      <w:pPr>
        <w:pStyle w:val="3"/>
        <w:rPr>
          <w:rFonts w:ascii="Arial" w:hAnsi="Arial" w:cs="Arial"/>
          <w:color w:val="auto"/>
        </w:rPr>
      </w:pPr>
      <w:bookmarkStart w:id="0" w:name="_Toc293343927"/>
      <w:r>
        <w:rPr>
          <w:rFonts w:ascii="Arial" w:hAnsi="宋体" w:cs="Arial"/>
          <w:color w:val="auto"/>
        </w:rPr>
        <w:br w:type="page"/>
      </w:r>
      <w:bookmarkStart w:id="1" w:name="_Toc37774560"/>
      <w:r>
        <w:rPr>
          <w:rFonts w:hint="eastAsia" w:ascii="Arial" w:hAnsi="宋体" w:cs="Arial"/>
          <w:color w:val="auto"/>
        </w:rPr>
        <w:t>第一章</w:t>
      </w:r>
      <w:r>
        <w:rPr>
          <w:rFonts w:ascii="Arial" w:hAnsi="Arial" w:cs="Arial"/>
          <w:color w:val="auto"/>
        </w:rPr>
        <w:t xml:space="preserve">  </w:t>
      </w:r>
      <w:bookmarkEnd w:id="0"/>
      <w:r>
        <w:rPr>
          <w:rFonts w:hint="eastAsia" w:ascii="Arial" w:hAnsi="宋体" w:cs="Arial"/>
          <w:color w:val="auto"/>
        </w:rPr>
        <w:t>竞争性磋商公告</w:t>
      </w:r>
      <w:bookmarkEnd w:id="1"/>
    </w:p>
    <w:p>
      <w:pPr>
        <w:widowControl/>
        <w:spacing w:line="360" w:lineRule="auto"/>
        <w:ind w:firstLine="420" w:firstLineChars="200"/>
        <w:jc w:val="left"/>
        <w:rPr>
          <w:rFonts w:ascii="宋体" w:cs="Arial"/>
          <w:kern w:val="0"/>
          <w:szCs w:val="21"/>
        </w:rPr>
      </w:pPr>
      <w:r>
        <w:rPr>
          <w:rFonts w:hint="eastAsia" w:ascii="宋体" w:hAnsi="宋体" w:cs="Arial"/>
          <w:kern w:val="0"/>
          <w:szCs w:val="21"/>
        </w:rPr>
        <w:t>根据《中华人民共和国政府采购法》、《政府采购竞争性磋商采购方式管理暂行办法》等有关规定，</w:t>
      </w:r>
      <w:r>
        <w:rPr>
          <w:rFonts w:hint="eastAsia" w:ascii="宋体" w:hAnsi="宋体" w:cs="宋体"/>
          <w:kern w:val="0"/>
          <w:szCs w:val="21"/>
        </w:rPr>
        <w:t>杭州广厦建筑咨询有限公司</w:t>
      </w:r>
      <w:r>
        <w:rPr>
          <w:rFonts w:hint="eastAsia" w:ascii="宋体" w:hAnsi="宋体" w:cs="Arial"/>
          <w:kern w:val="0"/>
          <w:szCs w:val="21"/>
        </w:rPr>
        <w:t>受</w:t>
      </w:r>
      <w:r>
        <w:rPr>
          <w:rFonts w:hint="eastAsia" w:ascii="宋体" w:hAnsi="宋体" w:cs="Arial"/>
          <w:kern w:val="0"/>
          <w:szCs w:val="21"/>
          <w:lang w:eastAsia="zh-CN"/>
        </w:rPr>
        <w:t>杭州市红十字会医院</w:t>
      </w:r>
      <w:r>
        <w:rPr>
          <w:rFonts w:hint="eastAsia" w:ascii="宋体" w:hAnsi="宋体" w:cs="Arial"/>
          <w:kern w:val="0"/>
          <w:szCs w:val="21"/>
        </w:rPr>
        <w:t>委托，以竞争性磋商的方式就</w:t>
      </w:r>
      <w:r>
        <w:rPr>
          <w:rFonts w:hint="eastAsia" w:ascii="宋体" w:hAnsi="宋体" w:cs="宋体"/>
          <w:kern w:val="0"/>
          <w:szCs w:val="21"/>
          <w:lang w:eastAsia="zh-CN"/>
        </w:rPr>
        <w:t>杭州市红十字会医院9号楼结构加固及土建改造项目</w:t>
      </w:r>
      <w:r>
        <w:rPr>
          <w:rFonts w:hint="eastAsia" w:ascii="宋体" w:hAnsi="宋体" w:cs="Arial"/>
          <w:kern w:val="0"/>
          <w:szCs w:val="21"/>
        </w:rPr>
        <w:t>组织采购，欢迎国内合格的供应商前来参加磋商。</w:t>
      </w:r>
    </w:p>
    <w:p>
      <w:pPr>
        <w:widowControl/>
        <w:spacing w:line="360" w:lineRule="auto"/>
        <w:ind w:firstLine="413" w:firstLineChars="196"/>
        <w:jc w:val="left"/>
        <w:rPr>
          <w:rFonts w:ascii="宋体" w:cs="Arial"/>
          <w:b/>
          <w:szCs w:val="21"/>
        </w:rPr>
      </w:pPr>
      <w:r>
        <w:rPr>
          <w:rFonts w:hint="eastAsia" w:ascii="宋体" w:hAnsi="宋体" w:cs="Arial"/>
          <w:b/>
          <w:kern w:val="0"/>
          <w:szCs w:val="21"/>
        </w:rPr>
        <w:t>一、</w:t>
      </w:r>
      <w:r>
        <w:rPr>
          <w:rFonts w:hint="eastAsia" w:ascii="宋体" w:hAnsi="宋体" w:cs="Arial"/>
          <w:b/>
          <w:szCs w:val="21"/>
        </w:rPr>
        <w:t>项目编号：HZGX202006-004</w:t>
      </w:r>
    </w:p>
    <w:p>
      <w:pPr>
        <w:widowControl/>
        <w:spacing w:line="360" w:lineRule="auto"/>
        <w:ind w:firstLine="413" w:firstLineChars="196"/>
        <w:jc w:val="left"/>
        <w:rPr>
          <w:rFonts w:ascii="宋体" w:cs="Arial"/>
          <w:b/>
          <w:kern w:val="0"/>
          <w:szCs w:val="21"/>
        </w:rPr>
      </w:pPr>
      <w:r>
        <w:rPr>
          <w:rFonts w:hint="eastAsia" w:ascii="宋体" w:hAnsi="宋体" w:cs="Arial"/>
          <w:b/>
          <w:kern w:val="0"/>
          <w:szCs w:val="21"/>
        </w:rPr>
        <w:t>二、采购项目的内容、数量、简要规格描述</w:t>
      </w:r>
    </w:p>
    <w:tbl>
      <w:tblPr>
        <w:tblStyle w:val="5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2377"/>
        <w:gridCol w:w="458"/>
        <w:gridCol w:w="709"/>
        <w:gridCol w:w="1101"/>
        <w:gridCol w:w="1701"/>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08" w:type="dxa"/>
            <w:vAlign w:val="center"/>
          </w:tcPr>
          <w:p>
            <w:pPr>
              <w:widowControl/>
              <w:snapToGrid w:val="0"/>
              <w:jc w:val="center"/>
              <w:rPr>
                <w:rFonts w:ascii="宋体" w:cs="Arial"/>
                <w:kern w:val="0"/>
                <w:szCs w:val="21"/>
              </w:rPr>
            </w:pPr>
            <w:r>
              <w:rPr>
                <w:rFonts w:hint="eastAsia" w:ascii="宋体" w:hAnsi="宋体" w:cs="Arial"/>
                <w:kern w:val="0"/>
                <w:szCs w:val="21"/>
              </w:rPr>
              <w:t>序号</w:t>
            </w:r>
          </w:p>
        </w:tc>
        <w:tc>
          <w:tcPr>
            <w:tcW w:w="2377" w:type="dxa"/>
            <w:vAlign w:val="center"/>
          </w:tcPr>
          <w:p>
            <w:pPr>
              <w:widowControl/>
              <w:snapToGrid w:val="0"/>
              <w:jc w:val="center"/>
              <w:rPr>
                <w:rFonts w:ascii="宋体" w:cs="Arial"/>
                <w:kern w:val="0"/>
                <w:szCs w:val="21"/>
              </w:rPr>
            </w:pPr>
            <w:r>
              <w:rPr>
                <w:rFonts w:hint="eastAsia" w:ascii="宋体" w:hAnsi="宋体" w:cs="Arial"/>
                <w:kern w:val="0"/>
                <w:szCs w:val="21"/>
              </w:rPr>
              <w:t>标项内容</w:t>
            </w:r>
          </w:p>
        </w:tc>
        <w:tc>
          <w:tcPr>
            <w:tcW w:w="458" w:type="dxa"/>
            <w:vAlign w:val="center"/>
          </w:tcPr>
          <w:p>
            <w:pPr>
              <w:widowControl/>
              <w:snapToGrid w:val="0"/>
              <w:jc w:val="center"/>
              <w:rPr>
                <w:rFonts w:ascii="宋体" w:cs="Arial"/>
                <w:kern w:val="0"/>
                <w:szCs w:val="21"/>
              </w:rPr>
            </w:pPr>
            <w:r>
              <w:rPr>
                <w:rFonts w:hint="eastAsia" w:ascii="宋体" w:hAnsi="宋体" w:cs="Arial"/>
                <w:kern w:val="0"/>
                <w:szCs w:val="21"/>
              </w:rPr>
              <w:t>数量</w:t>
            </w:r>
          </w:p>
        </w:tc>
        <w:tc>
          <w:tcPr>
            <w:tcW w:w="709" w:type="dxa"/>
            <w:vAlign w:val="center"/>
          </w:tcPr>
          <w:p>
            <w:pPr>
              <w:widowControl/>
              <w:snapToGrid w:val="0"/>
              <w:jc w:val="center"/>
              <w:rPr>
                <w:rFonts w:ascii="宋体" w:cs="Arial"/>
                <w:kern w:val="0"/>
                <w:szCs w:val="21"/>
              </w:rPr>
            </w:pPr>
            <w:r>
              <w:rPr>
                <w:rFonts w:hint="eastAsia" w:ascii="宋体" w:hAnsi="宋体" w:cs="Arial"/>
                <w:kern w:val="0"/>
                <w:szCs w:val="21"/>
              </w:rPr>
              <w:t>单位</w:t>
            </w:r>
          </w:p>
        </w:tc>
        <w:tc>
          <w:tcPr>
            <w:tcW w:w="1101" w:type="dxa"/>
            <w:vAlign w:val="center"/>
          </w:tcPr>
          <w:p>
            <w:pPr>
              <w:widowControl/>
              <w:snapToGrid w:val="0"/>
              <w:jc w:val="center"/>
              <w:rPr>
                <w:rFonts w:ascii="宋体" w:cs="Arial"/>
                <w:kern w:val="0"/>
                <w:szCs w:val="21"/>
              </w:rPr>
            </w:pPr>
            <w:r>
              <w:rPr>
                <w:rFonts w:hint="eastAsia" w:ascii="宋体" w:cs="Arial"/>
                <w:kern w:val="0"/>
                <w:szCs w:val="21"/>
              </w:rPr>
              <w:t>▲</w:t>
            </w:r>
            <w:r>
              <w:rPr>
                <w:rFonts w:hint="eastAsia" w:ascii="宋体" w:hAnsi="宋体" w:cs="Arial"/>
                <w:kern w:val="0"/>
                <w:szCs w:val="21"/>
              </w:rPr>
              <w:t>预算金额（万元）</w:t>
            </w:r>
          </w:p>
        </w:tc>
        <w:tc>
          <w:tcPr>
            <w:tcW w:w="1701" w:type="dxa"/>
            <w:vAlign w:val="center"/>
          </w:tcPr>
          <w:p>
            <w:pPr>
              <w:widowControl/>
              <w:snapToGrid w:val="0"/>
              <w:jc w:val="center"/>
              <w:rPr>
                <w:rFonts w:ascii="宋体" w:cs="Arial"/>
                <w:kern w:val="0"/>
                <w:szCs w:val="21"/>
              </w:rPr>
            </w:pPr>
            <w:r>
              <w:rPr>
                <w:rFonts w:hint="eastAsia" w:ascii="宋体" w:hAnsi="宋体" w:cs="Arial"/>
                <w:kern w:val="0"/>
                <w:szCs w:val="21"/>
              </w:rPr>
              <w:t>简要技术要求、</w:t>
            </w:r>
          </w:p>
          <w:p>
            <w:pPr>
              <w:widowControl/>
              <w:snapToGrid w:val="0"/>
              <w:jc w:val="center"/>
              <w:rPr>
                <w:rFonts w:ascii="宋体" w:cs="Arial"/>
                <w:kern w:val="0"/>
                <w:szCs w:val="21"/>
              </w:rPr>
            </w:pPr>
            <w:r>
              <w:rPr>
                <w:rFonts w:hint="eastAsia" w:ascii="宋体" w:hAnsi="宋体" w:cs="Arial"/>
                <w:kern w:val="0"/>
                <w:szCs w:val="21"/>
              </w:rPr>
              <w:t>用途</w:t>
            </w:r>
          </w:p>
        </w:tc>
        <w:tc>
          <w:tcPr>
            <w:tcW w:w="1843" w:type="dxa"/>
            <w:vAlign w:val="center"/>
          </w:tcPr>
          <w:p>
            <w:pPr>
              <w:widowControl/>
              <w:snapToGrid w:val="0"/>
              <w:jc w:val="center"/>
              <w:rPr>
                <w:rFonts w:ascii="宋体" w:cs="Arial"/>
                <w:kern w:val="0"/>
                <w:szCs w:val="21"/>
              </w:rPr>
            </w:pPr>
            <w:r>
              <w:rPr>
                <w:rFonts w:hint="eastAsia" w:ascii="宋体" w:hAnsi="宋体" w:cs="Arial"/>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08" w:type="dxa"/>
            <w:vAlign w:val="center"/>
          </w:tcPr>
          <w:p>
            <w:pPr>
              <w:snapToGrid w:val="0"/>
              <w:jc w:val="center"/>
              <w:rPr>
                <w:rFonts w:ascii="宋体" w:cs="Arial"/>
                <w:szCs w:val="21"/>
              </w:rPr>
            </w:pPr>
            <w:r>
              <w:rPr>
                <w:rFonts w:ascii="宋体" w:hAnsi="宋体" w:cs="Arial"/>
                <w:szCs w:val="21"/>
              </w:rPr>
              <w:t>1</w:t>
            </w:r>
          </w:p>
        </w:tc>
        <w:tc>
          <w:tcPr>
            <w:tcW w:w="2377" w:type="dxa"/>
            <w:vAlign w:val="center"/>
          </w:tcPr>
          <w:p>
            <w:pPr>
              <w:widowControl/>
              <w:snapToGrid w:val="0"/>
              <w:rPr>
                <w:rFonts w:hint="eastAsia" w:ascii="宋体" w:eastAsia="宋体" w:cs="Arial"/>
                <w:kern w:val="0"/>
                <w:szCs w:val="21"/>
                <w:lang w:eastAsia="zh-CN"/>
              </w:rPr>
            </w:pPr>
            <w:r>
              <w:rPr>
                <w:rFonts w:hint="eastAsia" w:ascii="宋体" w:hAnsi="宋体" w:cs="宋体"/>
                <w:kern w:val="0"/>
                <w:szCs w:val="21"/>
                <w:lang w:eastAsia="zh-CN"/>
              </w:rPr>
              <w:t>杭州市红十字会医院9号楼结构加固及土建改造项目</w:t>
            </w:r>
          </w:p>
        </w:tc>
        <w:tc>
          <w:tcPr>
            <w:tcW w:w="458" w:type="dxa"/>
            <w:vAlign w:val="center"/>
          </w:tcPr>
          <w:p>
            <w:pPr>
              <w:widowControl/>
              <w:snapToGrid w:val="0"/>
              <w:jc w:val="center"/>
              <w:rPr>
                <w:rFonts w:ascii="宋体" w:cs="Arial"/>
                <w:kern w:val="0"/>
                <w:szCs w:val="21"/>
              </w:rPr>
            </w:pPr>
            <w:r>
              <w:rPr>
                <w:rFonts w:ascii="宋体" w:hAnsi="宋体" w:cs="Arial"/>
                <w:kern w:val="0"/>
                <w:szCs w:val="21"/>
              </w:rPr>
              <w:t>1</w:t>
            </w:r>
          </w:p>
        </w:tc>
        <w:tc>
          <w:tcPr>
            <w:tcW w:w="709" w:type="dxa"/>
            <w:vAlign w:val="center"/>
          </w:tcPr>
          <w:p>
            <w:pPr>
              <w:widowControl/>
              <w:snapToGrid w:val="0"/>
              <w:jc w:val="center"/>
              <w:rPr>
                <w:rFonts w:ascii="宋体" w:cs="Arial"/>
                <w:kern w:val="0"/>
                <w:szCs w:val="21"/>
              </w:rPr>
            </w:pPr>
            <w:r>
              <w:rPr>
                <w:rFonts w:hint="eastAsia" w:ascii="宋体" w:hAnsi="宋体" w:cs="Arial"/>
                <w:kern w:val="0"/>
                <w:szCs w:val="21"/>
              </w:rPr>
              <w:t>项</w:t>
            </w:r>
          </w:p>
        </w:tc>
        <w:tc>
          <w:tcPr>
            <w:tcW w:w="1101" w:type="dxa"/>
            <w:vAlign w:val="center"/>
          </w:tcPr>
          <w:p>
            <w:pPr>
              <w:widowControl/>
              <w:snapToGrid w:val="0"/>
              <w:jc w:val="center"/>
              <w:rPr>
                <w:rFonts w:hint="default" w:ascii="宋体" w:eastAsia="宋体" w:cs="Arial"/>
                <w:kern w:val="0"/>
                <w:szCs w:val="21"/>
                <w:lang w:val="en-US" w:eastAsia="zh-CN"/>
              </w:rPr>
            </w:pPr>
            <w:r>
              <w:rPr>
                <w:rFonts w:hint="eastAsia" w:ascii="宋体" w:hAnsi="宋体" w:cs="Arial"/>
                <w:kern w:val="0"/>
                <w:szCs w:val="21"/>
                <w:lang w:val="en-US" w:eastAsia="zh-CN"/>
              </w:rPr>
              <w:t>249.7796</w:t>
            </w:r>
          </w:p>
        </w:tc>
        <w:tc>
          <w:tcPr>
            <w:tcW w:w="1701" w:type="dxa"/>
            <w:vAlign w:val="center"/>
          </w:tcPr>
          <w:p>
            <w:pPr>
              <w:widowControl/>
              <w:snapToGrid w:val="0"/>
              <w:jc w:val="center"/>
              <w:rPr>
                <w:rFonts w:ascii="宋体" w:cs="Arial"/>
                <w:kern w:val="0"/>
                <w:szCs w:val="21"/>
              </w:rPr>
            </w:pPr>
            <w:r>
              <w:rPr>
                <w:rFonts w:hint="eastAsia" w:ascii="宋体" w:hAnsi="宋体" w:cs="宋体"/>
                <w:kern w:val="0"/>
                <w:szCs w:val="21"/>
              </w:rPr>
              <w:t>详见工程量清单</w:t>
            </w:r>
          </w:p>
        </w:tc>
        <w:tc>
          <w:tcPr>
            <w:tcW w:w="1843" w:type="dxa"/>
            <w:vAlign w:val="center"/>
          </w:tcPr>
          <w:p>
            <w:pPr>
              <w:widowControl/>
              <w:snapToGrid w:val="0"/>
              <w:rPr>
                <w:rFonts w:ascii="宋体" w:cs="宋体"/>
                <w:kern w:val="0"/>
                <w:szCs w:val="21"/>
              </w:rPr>
            </w:pPr>
            <w:r>
              <w:rPr>
                <w:rFonts w:hint="eastAsia" w:ascii="宋体" w:hAnsi="宋体" w:cs="宋体"/>
                <w:kern w:val="0"/>
                <w:szCs w:val="21"/>
              </w:rPr>
              <w:t>确认书号：</w:t>
            </w:r>
            <w:r>
              <w:rPr>
                <w:rFonts w:hint="eastAsia" w:ascii="宋体" w:hAnsi="宋体" w:cs="宋体"/>
                <w:kern w:val="0"/>
                <w:szCs w:val="21"/>
              </w:rPr>
              <w:fldChar w:fldCharType="begin"/>
            </w:r>
            <w:r>
              <w:rPr>
                <w:rFonts w:hint="eastAsia" w:ascii="宋体" w:hAnsi="宋体" w:cs="宋体"/>
                <w:kern w:val="0"/>
                <w:szCs w:val="21"/>
              </w:rPr>
              <w:instrText xml:space="preserve"> HYPERLINK "https://pay.zcygov.cn/purchaseplan_front/" \l "/plan/list/detail?id=1000000000002712612&amp;encrypt=a7475b321cd797e1d09bef032f3f27b7" \t "https://www.zcygov.cn/bidding-entrust/" \l "/purchaseFileMake/_blank" </w:instrText>
            </w:r>
            <w:r>
              <w:rPr>
                <w:rFonts w:hint="eastAsia" w:ascii="宋体" w:hAnsi="宋体" w:cs="宋体"/>
                <w:kern w:val="0"/>
                <w:szCs w:val="21"/>
              </w:rPr>
              <w:fldChar w:fldCharType="separate"/>
            </w:r>
            <w:r>
              <w:rPr>
                <w:rFonts w:hint="eastAsia" w:ascii="宋体" w:hAnsi="宋体" w:cs="宋体"/>
                <w:kern w:val="0"/>
                <w:szCs w:val="21"/>
              </w:rPr>
              <w:t>杭政采分-2020-01037[HZZFCG-YS-2020-04406]</w:t>
            </w:r>
            <w:r>
              <w:rPr>
                <w:rFonts w:hint="eastAsia" w:ascii="宋体" w:hAnsi="宋体" w:cs="宋体"/>
                <w:kern w:val="0"/>
                <w:szCs w:val="21"/>
              </w:rPr>
              <w:fldChar w:fldCharType="end"/>
            </w:r>
          </w:p>
        </w:tc>
      </w:tr>
    </w:tbl>
    <w:p>
      <w:pPr>
        <w:widowControl/>
        <w:spacing w:line="370" w:lineRule="exact"/>
        <w:ind w:firstLine="413" w:firstLineChars="196"/>
        <w:jc w:val="left"/>
        <w:rPr>
          <w:rFonts w:ascii="宋体" w:cs="Arial"/>
          <w:b/>
          <w:kern w:val="0"/>
          <w:szCs w:val="21"/>
        </w:rPr>
      </w:pPr>
      <w:r>
        <w:rPr>
          <w:rFonts w:hint="eastAsia" w:ascii="宋体" w:hAnsi="宋体" w:cs="Arial"/>
          <w:b/>
          <w:kern w:val="0"/>
          <w:szCs w:val="21"/>
        </w:rPr>
        <w:t>三、供应商资格条件</w:t>
      </w:r>
    </w:p>
    <w:p>
      <w:pPr>
        <w:autoSpaceDE w:val="0"/>
        <w:autoSpaceDN w:val="0"/>
        <w:adjustRightInd w:val="0"/>
        <w:snapToGrid w:val="0"/>
        <w:spacing w:line="370" w:lineRule="exact"/>
        <w:ind w:firstLine="210" w:firstLineChars="100"/>
        <w:textAlignment w:val="bottom"/>
        <w:rPr>
          <w:rFonts w:ascii="宋体"/>
          <w:bCs/>
          <w:snapToGrid w:val="0"/>
          <w:kern w:val="0"/>
        </w:rPr>
      </w:pPr>
      <w:r>
        <w:rPr>
          <w:rFonts w:hint="eastAsia" w:ascii="宋体" w:hAnsi="宋体" w:cs="Arial"/>
        </w:rPr>
        <w:t>（</w:t>
      </w:r>
      <w:r>
        <w:rPr>
          <w:rFonts w:ascii="宋体" w:hAnsi="宋体" w:cs="Arial"/>
        </w:rPr>
        <w:t>1</w:t>
      </w:r>
      <w:r>
        <w:rPr>
          <w:rFonts w:hint="eastAsia" w:ascii="宋体" w:hAnsi="宋体" w:cs="Arial"/>
        </w:rPr>
        <w:t>）</w:t>
      </w:r>
      <w:r>
        <w:rPr>
          <w:rFonts w:hint="eastAsia" w:ascii="宋体" w:hAnsi="宋体"/>
          <w:bCs/>
          <w:snapToGrid w:val="0"/>
          <w:kern w:val="0"/>
        </w:rPr>
        <w:t>符合《中华人民共和国政府采购法》第二十二条的规定；</w:t>
      </w:r>
    </w:p>
    <w:p>
      <w:pPr>
        <w:widowControl/>
        <w:spacing w:line="370" w:lineRule="exact"/>
        <w:ind w:firstLine="210" w:firstLineChars="100"/>
        <w:rPr>
          <w:rFonts w:ascii="宋体" w:cs="Arial"/>
          <w:kern w:val="0"/>
          <w:szCs w:val="21"/>
        </w:rPr>
      </w:pPr>
      <w:r>
        <w:rPr>
          <w:rFonts w:hint="eastAsia" w:ascii="宋体" w:hAnsi="宋体" w:cs="Arial"/>
          <w:kern w:val="0"/>
          <w:szCs w:val="21"/>
        </w:rPr>
        <w:t>（</w:t>
      </w:r>
      <w:r>
        <w:rPr>
          <w:rFonts w:ascii="宋体" w:hAnsi="宋体"/>
          <w:bCs/>
          <w:snapToGrid w:val="0"/>
          <w:kern w:val="0"/>
        </w:rPr>
        <w:t>2</w:t>
      </w:r>
      <w:r>
        <w:rPr>
          <w:rFonts w:hint="eastAsia" w:ascii="宋体" w:hAnsi="宋体"/>
          <w:bCs/>
          <w:snapToGrid w:val="0"/>
          <w:kern w:val="0"/>
        </w:rPr>
        <w:t>）具有</w:t>
      </w:r>
      <w:r>
        <w:rPr>
          <w:sz w:val="21"/>
        </w:rPr>
        <w:t>建筑工程施工总承包</w:t>
      </w:r>
      <w:r>
        <w:rPr>
          <w:rFonts w:hint="eastAsia"/>
          <w:sz w:val="21"/>
          <w:lang w:val="en-US" w:eastAsia="zh-CN"/>
        </w:rPr>
        <w:t>三</w:t>
      </w:r>
      <w:r>
        <w:rPr>
          <w:sz w:val="21"/>
        </w:rPr>
        <w:t>级及以上资质</w:t>
      </w:r>
      <w:r>
        <w:rPr>
          <w:rFonts w:hint="eastAsia"/>
          <w:sz w:val="21"/>
          <w:lang w:val="en-US" w:eastAsia="zh-CN"/>
        </w:rPr>
        <w:t>且具有结构加固专项资质</w:t>
      </w:r>
      <w:r>
        <w:rPr>
          <w:sz w:val="21"/>
        </w:rPr>
        <w:t>的独立法人</w:t>
      </w:r>
      <w:r>
        <w:rPr>
          <w:rFonts w:hint="eastAsia" w:ascii="宋体" w:hAnsi="宋体"/>
          <w:bCs/>
          <w:snapToGrid w:val="0"/>
          <w:kern w:val="0"/>
        </w:rPr>
        <w:t>；</w:t>
      </w:r>
    </w:p>
    <w:p>
      <w:pPr>
        <w:widowControl/>
        <w:spacing w:line="370" w:lineRule="exact"/>
        <w:ind w:firstLine="210" w:firstLineChars="100"/>
        <w:rPr>
          <w:rFonts w:ascii="宋体" w:cs="Arial"/>
          <w:kern w:val="0"/>
          <w:szCs w:val="21"/>
        </w:rPr>
      </w:pPr>
      <w:r>
        <w:rPr>
          <w:rFonts w:hint="eastAsia" w:ascii="宋体" w:hAnsi="宋体" w:cs="Arial"/>
          <w:kern w:val="0"/>
          <w:szCs w:val="21"/>
        </w:rPr>
        <w:t>（</w:t>
      </w:r>
      <w:r>
        <w:rPr>
          <w:rFonts w:ascii="宋体" w:hAnsi="宋体" w:cs="Arial"/>
          <w:kern w:val="0"/>
          <w:szCs w:val="21"/>
        </w:rPr>
        <w:t>3</w:t>
      </w:r>
      <w:r>
        <w:rPr>
          <w:rFonts w:hint="eastAsia" w:ascii="宋体" w:hAnsi="宋体" w:cs="Arial"/>
          <w:kern w:val="0"/>
          <w:szCs w:val="21"/>
        </w:rPr>
        <w:t>）具有有效的企业安全生产许可证；</w:t>
      </w:r>
    </w:p>
    <w:p>
      <w:pPr>
        <w:autoSpaceDE w:val="0"/>
        <w:autoSpaceDN w:val="0"/>
        <w:spacing w:line="370" w:lineRule="exact"/>
        <w:ind w:firstLine="210" w:firstLineChars="100"/>
        <w:textAlignment w:val="bottom"/>
        <w:outlineLvl w:val="0"/>
        <w:rPr>
          <w:rFonts w:ascii="宋体" w:cs="宋体"/>
          <w:kern w:val="0"/>
          <w:szCs w:val="21"/>
        </w:rPr>
      </w:pPr>
      <w:bookmarkStart w:id="2" w:name="_Toc441845560"/>
      <w:bookmarkStart w:id="3" w:name="_Toc441845426"/>
      <w:bookmarkStart w:id="4" w:name="_Toc441845294"/>
      <w:bookmarkStart w:id="5" w:name="_Toc441845156"/>
      <w:r>
        <w:rPr>
          <w:rFonts w:hint="eastAsia" w:ascii="宋体" w:hAnsi="宋体" w:cs="Arial"/>
          <w:kern w:val="0"/>
          <w:szCs w:val="21"/>
        </w:rPr>
        <w:t>（</w:t>
      </w:r>
      <w:r>
        <w:rPr>
          <w:rFonts w:ascii="宋体" w:hAnsi="宋体" w:cs="Arial"/>
          <w:kern w:val="0"/>
          <w:szCs w:val="21"/>
        </w:rPr>
        <w:t>4</w:t>
      </w:r>
      <w:r>
        <w:rPr>
          <w:rFonts w:hint="eastAsia" w:ascii="宋体" w:hAnsi="宋体" w:cs="Arial"/>
          <w:kern w:val="0"/>
          <w:szCs w:val="21"/>
        </w:rPr>
        <w:t>）拟派项目经理具有</w:t>
      </w:r>
      <w:bookmarkEnd w:id="2"/>
      <w:bookmarkEnd w:id="3"/>
      <w:bookmarkEnd w:id="4"/>
      <w:bookmarkEnd w:id="5"/>
      <w:r>
        <w:rPr>
          <w:rFonts w:hint="eastAsia" w:ascii="宋体" w:hAnsi="宋体" w:cs="Arial"/>
          <w:kern w:val="0"/>
          <w:szCs w:val="21"/>
        </w:rPr>
        <w:t>建筑工程贰级及以上建造师证书；</w:t>
      </w:r>
      <w:r>
        <w:rPr>
          <w:rFonts w:hint="eastAsia" w:ascii="宋体" w:hAnsi="宋体" w:cs="宋体"/>
          <w:kern w:val="0"/>
          <w:szCs w:val="21"/>
        </w:rPr>
        <w:t>且具有有效的三类人员</w:t>
      </w:r>
      <w:r>
        <w:rPr>
          <w:rFonts w:ascii="宋体" w:hAnsi="宋体" w:cs="宋体"/>
          <w:kern w:val="0"/>
          <w:szCs w:val="21"/>
        </w:rPr>
        <w:t>B</w:t>
      </w:r>
      <w:r>
        <w:rPr>
          <w:rFonts w:hint="eastAsia" w:ascii="宋体" w:hAnsi="宋体" w:cs="宋体"/>
          <w:kern w:val="0"/>
          <w:szCs w:val="21"/>
        </w:rPr>
        <w:t>类证书；</w:t>
      </w:r>
    </w:p>
    <w:p>
      <w:pPr>
        <w:autoSpaceDE w:val="0"/>
        <w:autoSpaceDN w:val="0"/>
        <w:spacing w:line="370" w:lineRule="exact"/>
        <w:ind w:firstLine="210" w:firstLineChars="100"/>
        <w:textAlignment w:val="bottom"/>
        <w:outlineLvl w:val="0"/>
        <w:rPr>
          <w:rFonts w:ascii="宋体" w:cs="Arial"/>
          <w:kern w:val="0"/>
          <w:szCs w:val="21"/>
        </w:rPr>
      </w:pPr>
      <w:r>
        <w:rPr>
          <w:rFonts w:hint="eastAsia" w:ascii="宋体" w:hAnsi="宋体" w:cs="Arial"/>
        </w:rPr>
        <w:t>（</w:t>
      </w:r>
      <w:r>
        <w:rPr>
          <w:rFonts w:ascii="宋体" w:hAnsi="宋体" w:cs="Arial"/>
        </w:rPr>
        <w:t>5</w:t>
      </w:r>
      <w:r>
        <w:rPr>
          <w:rFonts w:hint="eastAsia" w:ascii="宋体" w:hAnsi="宋体" w:cs="Arial"/>
        </w:rPr>
        <w:t>）</w:t>
      </w:r>
      <w:r>
        <w:rPr>
          <w:rFonts w:hint="eastAsia" w:ascii="宋体" w:hAnsi="宋体" w:cs="Arial"/>
          <w:kern w:val="0"/>
          <w:szCs w:val="21"/>
        </w:rPr>
        <w:t>拟派现场</w:t>
      </w:r>
      <w:r>
        <w:rPr>
          <w:rFonts w:hint="eastAsia" w:ascii="宋体" w:hAnsi="宋体"/>
          <w:szCs w:val="21"/>
        </w:rPr>
        <w:t>安全生产专职管理人员具有“三类人员”有效</w:t>
      </w:r>
      <w:r>
        <w:rPr>
          <w:rFonts w:ascii="宋体" w:hAnsi="宋体"/>
          <w:szCs w:val="21"/>
        </w:rPr>
        <w:t>C</w:t>
      </w:r>
      <w:r>
        <w:rPr>
          <w:rFonts w:hint="eastAsia" w:ascii="宋体" w:hAnsi="宋体"/>
          <w:szCs w:val="21"/>
        </w:rPr>
        <w:t>类证书；</w:t>
      </w:r>
    </w:p>
    <w:p>
      <w:pPr>
        <w:autoSpaceDE w:val="0"/>
        <w:autoSpaceDN w:val="0"/>
        <w:spacing w:line="370" w:lineRule="exact"/>
        <w:ind w:firstLine="210" w:firstLineChars="100"/>
        <w:textAlignment w:val="bottom"/>
        <w:outlineLvl w:val="0"/>
        <w:rPr>
          <w:rFonts w:ascii="宋体" w:cs="Arial"/>
          <w:kern w:val="0"/>
          <w:szCs w:val="21"/>
        </w:rPr>
      </w:pPr>
      <w:r>
        <w:rPr>
          <w:rFonts w:hint="eastAsia" w:ascii="宋体" w:hAnsi="宋体" w:cs="Arial"/>
        </w:rPr>
        <w:t>（</w:t>
      </w:r>
      <w:r>
        <w:rPr>
          <w:rFonts w:ascii="宋体" w:hAnsi="宋体" w:cs="Arial"/>
        </w:rPr>
        <w:t>6</w:t>
      </w:r>
      <w:r>
        <w:rPr>
          <w:rFonts w:hint="eastAsia" w:ascii="宋体" w:hAnsi="宋体" w:cs="Arial"/>
        </w:rPr>
        <w:t>）</w:t>
      </w:r>
      <w:r>
        <w:rPr>
          <w:rFonts w:hint="eastAsia" w:ascii="宋体" w:hAnsi="宋体"/>
          <w:bCs/>
          <w:snapToGrid w:val="0"/>
          <w:kern w:val="0"/>
          <w:szCs w:val="21"/>
        </w:rPr>
        <w:t>投标供应商</w:t>
      </w:r>
      <w:r>
        <w:rPr>
          <w:rFonts w:hint="eastAsia" w:ascii="宋体" w:hAnsi="宋体" w:cs="Arial"/>
          <w:kern w:val="0"/>
          <w:szCs w:val="21"/>
        </w:rPr>
        <w:t>未被列入失信被执行人名单、重大税收违法案件当事人名单、政府采购严重违法失信行为记录名单，信用信息以信用中国网站（</w:t>
      </w:r>
      <w:r>
        <w:rPr>
          <w:rFonts w:ascii="宋体" w:hAnsi="宋体" w:cs="Arial"/>
          <w:kern w:val="0"/>
          <w:szCs w:val="21"/>
        </w:rPr>
        <w:t>www.creditchina.gov.cn</w:t>
      </w:r>
      <w:r>
        <w:rPr>
          <w:rFonts w:hint="eastAsia" w:ascii="宋体" w:hAnsi="宋体" w:cs="Arial"/>
          <w:kern w:val="0"/>
          <w:szCs w:val="21"/>
        </w:rPr>
        <w:t>）、中国政府采购网（</w:t>
      </w:r>
      <w:r>
        <w:rPr>
          <w:rFonts w:ascii="宋体" w:hAnsi="宋体" w:cs="Arial"/>
          <w:kern w:val="0"/>
          <w:szCs w:val="21"/>
        </w:rPr>
        <w:t>www.ccgp.gov.cn</w:t>
      </w:r>
      <w:r>
        <w:rPr>
          <w:rFonts w:hint="eastAsia" w:ascii="宋体" w:hAnsi="宋体" w:cs="Arial"/>
          <w:kern w:val="0"/>
          <w:szCs w:val="21"/>
        </w:rPr>
        <w:t>）公布为准；</w:t>
      </w:r>
    </w:p>
    <w:p>
      <w:pPr>
        <w:autoSpaceDE w:val="0"/>
        <w:autoSpaceDN w:val="0"/>
        <w:adjustRightInd w:val="0"/>
        <w:snapToGrid w:val="0"/>
        <w:spacing w:line="370" w:lineRule="exact"/>
        <w:ind w:firstLine="210" w:firstLineChars="100"/>
        <w:textAlignment w:val="bottom"/>
        <w:rPr>
          <w:rFonts w:ascii="宋体"/>
          <w:bCs/>
          <w:snapToGrid w:val="0"/>
          <w:kern w:val="0"/>
          <w:szCs w:val="21"/>
        </w:rPr>
      </w:pPr>
      <w:r>
        <w:rPr>
          <w:rFonts w:hint="eastAsia" w:ascii="宋体" w:hAnsi="宋体"/>
          <w:bCs/>
          <w:snapToGrid w:val="0"/>
          <w:kern w:val="0"/>
          <w:szCs w:val="21"/>
        </w:rPr>
        <w:t>（</w:t>
      </w:r>
      <w:r>
        <w:rPr>
          <w:rFonts w:ascii="宋体" w:hAnsi="宋体"/>
          <w:bCs/>
          <w:snapToGrid w:val="0"/>
          <w:kern w:val="0"/>
          <w:szCs w:val="21"/>
        </w:rPr>
        <w:t>7</w:t>
      </w:r>
      <w:r>
        <w:rPr>
          <w:rFonts w:hint="eastAsia" w:ascii="宋体" w:hAnsi="宋体"/>
          <w:bCs/>
          <w:snapToGrid w:val="0"/>
          <w:kern w:val="0"/>
          <w:szCs w:val="21"/>
        </w:rPr>
        <w:t>）单位法定代表人为同一人或者存在直接控股、管理关系的不同供应商，不得参加同一合同项下的政府采购活动。</w:t>
      </w:r>
    </w:p>
    <w:p>
      <w:pPr>
        <w:autoSpaceDE w:val="0"/>
        <w:autoSpaceDN w:val="0"/>
        <w:adjustRightInd w:val="0"/>
        <w:snapToGrid w:val="0"/>
        <w:spacing w:line="370" w:lineRule="exact"/>
        <w:ind w:firstLine="210" w:firstLineChars="100"/>
        <w:textAlignment w:val="bottom"/>
        <w:rPr>
          <w:rFonts w:ascii="宋体"/>
          <w:bCs/>
          <w:snapToGrid w:val="0"/>
          <w:kern w:val="0"/>
          <w:szCs w:val="21"/>
        </w:rPr>
      </w:pPr>
      <w:r>
        <w:rPr>
          <w:rFonts w:hint="eastAsia" w:ascii="宋体" w:hAnsi="宋体"/>
          <w:bCs/>
          <w:snapToGrid w:val="0"/>
          <w:kern w:val="0"/>
          <w:szCs w:val="21"/>
        </w:rPr>
        <w:t>（</w:t>
      </w:r>
      <w:r>
        <w:rPr>
          <w:rFonts w:ascii="宋体" w:hAnsi="宋体"/>
          <w:bCs/>
          <w:snapToGrid w:val="0"/>
          <w:kern w:val="0"/>
          <w:szCs w:val="21"/>
        </w:rPr>
        <w:t>8</w:t>
      </w:r>
      <w:r>
        <w:rPr>
          <w:rFonts w:hint="eastAsia" w:ascii="宋体" w:hAnsi="宋体"/>
          <w:bCs/>
          <w:snapToGrid w:val="0"/>
          <w:kern w:val="0"/>
          <w:szCs w:val="21"/>
        </w:rPr>
        <w:t>）本</w:t>
      </w:r>
      <w:r>
        <w:rPr>
          <w:rFonts w:hint="eastAsia" w:ascii="宋体" w:hAnsi="宋体"/>
          <w:bCs/>
          <w:snapToGrid w:val="0"/>
          <w:kern w:val="0"/>
          <w:szCs w:val="21"/>
          <w:lang w:val="en-US" w:eastAsia="zh-CN"/>
        </w:rPr>
        <w:t>项目接受</w:t>
      </w:r>
      <w:r>
        <w:rPr>
          <w:rFonts w:hint="eastAsia" w:ascii="宋体" w:hAnsi="宋体"/>
          <w:bCs/>
          <w:snapToGrid w:val="0"/>
          <w:kern w:val="0"/>
          <w:szCs w:val="21"/>
        </w:rPr>
        <w:t>联合体投标</w:t>
      </w:r>
      <w:r>
        <w:rPr>
          <w:rFonts w:hint="eastAsia" w:ascii="宋体" w:hAnsi="宋体"/>
          <w:bCs/>
          <w:snapToGrid w:val="0"/>
          <w:kern w:val="0"/>
          <w:szCs w:val="21"/>
          <w:lang w:eastAsia="zh-CN"/>
        </w:rPr>
        <w:t>，</w:t>
      </w:r>
      <w:r>
        <w:rPr>
          <w:rFonts w:hint="eastAsia" w:ascii="宋体" w:hAnsi="宋体"/>
          <w:bCs/>
          <w:snapToGrid w:val="0"/>
          <w:kern w:val="0"/>
          <w:szCs w:val="21"/>
          <w:lang w:val="en-US" w:eastAsia="zh-CN"/>
        </w:rPr>
        <w:t>且牵头人必须为</w:t>
      </w:r>
      <w:r>
        <w:rPr>
          <w:rFonts w:hint="eastAsia" w:ascii="宋体" w:hAnsi="宋体"/>
          <w:bCs/>
          <w:snapToGrid w:val="0"/>
          <w:kern w:val="0"/>
        </w:rPr>
        <w:t>具有</w:t>
      </w:r>
      <w:r>
        <w:rPr>
          <w:sz w:val="21"/>
        </w:rPr>
        <w:t>建筑工程施工总承包</w:t>
      </w:r>
      <w:r>
        <w:rPr>
          <w:rFonts w:hint="eastAsia"/>
          <w:sz w:val="21"/>
          <w:lang w:val="en-US" w:eastAsia="zh-CN"/>
        </w:rPr>
        <w:t>三</w:t>
      </w:r>
      <w:r>
        <w:rPr>
          <w:sz w:val="21"/>
        </w:rPr>
        <w:t>级及以上资质</w:t>
      </w:r>
      <w:r>
        <w:rPr>
          <w:rFonts w:hint="eastAsia"/>
          <w:sz w:val="21"/>
          <w:lang w:val="en-US" w:eastAsia="zh-CN"/>
        </w:rPr>
        <w:t>的独立法人，联合体组成单位不得超过两家（含牵头人）</w:t>
      </w:r>
      <w:r>
        <w:rPr>
          <w:rFonts w:hint="eastAsia" w:ascii="宋体" w:hAnsi="宋体"/>
          <w:bCs/>
          <w:snapToGrid w:val="0"/>
          <w:kern w:val="0"/>
          <w:szCs w:val="21"/>
        </w:rPr>
        <w:t>。</w:t>
      </w:r>
    </w:p>
    <w:p>
      <w:pPr>
        <w:widowControl/>
        <w:spacing w:line="370" w:lineRule="exact"/>
        <w:ind w:firstLine="413" w:firstLineChars="196"/>
        <w:jc w:val="left"/>
        <w:rPr>
          <w:rFonts w:ascii="宋体" w:cs="Arial"/>
          <w:b/>
          <w:kern w:val="0"/>
          <w:szCs w:val="21"/>
        </w:rPr>
      </w:pPr>
      <w:r>
        <w:rPr>
          <w:rFonts w:hint="eastAsia" w:ascii="宋体" w:hAnsi="宋体" w:cs="Arial"/>
          <w:b/>
          <w:kern w:val="0"/>
          <w:szCs w:val="21"/>
        </w:rPr>
        <w:t>四、获取磋商文件的时间、地点、方式及磋商文件售价</w:t>
      </w:r>
    </w:p>
    <w:p>
      <w:pPr>
        <w:widowControl/>
        <w:spacing w:line="370" w:lineRule="exact"/>
        <w:ind w:firstLine="315" w:firstLineChars="150"/>
        <w:jc w:val="left"/>
        <w:rPr>
          <w:rFonts w:ascii="宋体" w:cs="Arial"/>
          <w:kern w:val="0"/>
          <w:szCs w:val="21"/>
        </w:rPr>
      </w:pPr>
      <w:r>
        <w:rPr>
          <w:rFonts w:hint="eastAsia" w:ascii="宋体" w:hAnsi="宋体" w:cs="Arial"/>
          <w:kern w:val="0"/>
          <w:szCs w:val="21"/>
        </w:rPr>
        <w:t>（</w:t>
      </w:r>
      <w:r>
        <w:rPr>
          <w:rFonts w:ascii="宋体" w:hAnsi="宋体" w:cs="Arial"/>
          <w:kern w:val="0"/>
          <w:szCs w:val="21"/>
        </w:rPr>
        <w:t>1</w:t>
      </w:r>
      <w:r>
        <w:rPr>
          <w:rFonts w:hint="eastAsia" w:ascii="宋体" w:hAnsi="宋体" w:cs="Arial"/>
          <w:kern w:val="0"/>
          <w:szCs w:val="21"/>
        </w:rPr>
        <w:t>）</w:t>
      </w:r>
      <w:r>
        <w:rPr>
          <w:rFonts w:ascii="宋体" w:hAnsi="宋体" w:cs="Arial"/>
          <w:kern w:val="0"/>
          <w:szCs w:val="21"/>
        </w:rPr>
        <w:t xml:space="preserve"> </w:t>
      </w:r>
      <w:r>
        <w:rPr>
          <w:rFonts w:hint="eastAsia" w:ascii="宋体" w:hAnsi="宋体" w:cs="Arial"/>
        </w:rPr>
        <w:t>获取时间：</w:t>
      </w:r>
      <w:r>
        <w:rPr>
          <w:rFonts w:hint="eastAsia" w:ascii="宋体" w:hAnsi="宋体" w:cs="Arial"/>
          <w:lang w:eastAsia="zh-CN"/>
        </w:rPr>
        <w:t>公告发出时间</w:t>
      </w:r>
      <w:r>
        <w:rPr>
          <w:rFonts w:hint="eastAsia" w:ascii="宋体" w:hAnsi="宋体" w:cs="Arial"/>
          <w:lang w:val="en-US" w:eastAsia="zh-CN"/>
        </w:rPr>
        <w:t xml:space="preserve"> </w:t>
      </w:r>
      <w:r>
        <w:rPr>
          <w:rFonts w:hint="eastAsia" w:ascii="宋体" w:hAnsi="宋体" w:cs="Arial"/>
        </w:rPr>
        <w:t>至</w:t>
      </w:r>
      <w:r>
        <w:rPr>
          <w:rFonts w:hint="eastAsia" w:ascii="宋体" w:hAnsi="宋体" w:cs="Arial"/>
          <w:lang w:val="en-US" w:eastAsia="zh-CN"/>
        </w:rPr>
        <w:t xml:space="preserve"> </w:t>
      </w:r>
      <w:r>
        <w:rPr>
          <w:rFonts w:hint="eastAsia" w:ascii="宋体" w:hAnsi="宋体" w:cs="Arial"/>
          <w:lang w:eastAsia="zh-CN"/>
        </w:rPr>
        <w:t>磋商响应截止时间</w:t>
      </w:r>
      <w:r>
        <w:rPr>
          <w:rFonts w:hint="eastAsia" w:ascii="宋体" w:hAnsi="宋体" w:cs="Arial"/>
          <w:lang w:val="en-US" w:eastAsia="zh-CN"/>
        </w:rPr>
        <w:t>止</w:t>
      </w:r>
      <w:r>
        <w:rPr>
          <w:rFonts w:hint="eastAsia" w:ascii="宋体" w:hAnsi="宋体" w:cs="Arial"/>
        </w:rPr>
        <w:t>（获取截止时间后潜在供应商仍可以获取</w:t>
      </w:r>
      <w:r>
        <w:rPr>
          <w:rFonts w:hint="eastAsia" w:ascii="宋体" w:hAnsi="宋体" w:cs="Arial"/>
          <w:lang w:val="en-US" w:eastAsia="zh-CN"/>
        </w:rPr>
        <w:t>磋商</w:t>
      </w:r>
      <w:r>
        <w:rPr>
          <w:rFonts w:hint="eastAsia" w:ascii="宋体" w:hAnsi="宋体" w:cs="Arial"/>
        </w:rPr>
        <w:t>文件,但供应商如对</w:t>
      </w:r>
      <w:r>
        <w:rPr>
          <w:rFonts w:hint="eastAsia" w:ascii="宋体" w:hAnsi="宋体" w:cs="Arial"/>
          <w:lang w:val="en-US" w:eastAsia="zh-CN"/>
        </w:rPr>
        <w:t>磋商</w:t>
      </w:r>
      <w:r>
        <w:rPr>
          <w:rFonts w:hint="eastAsia" w:ascii="宋体" w:hAnsi="宋体" w:cs="Arial"/>
        </w:rPr>
        <w:t>文件有异议的,应按</w:t>
      </w:r>
      <w:r>
        <w:rPr>
          <w:rFonts w:hint="eastAsia" w:ascii="宋体" w:hAnsi="宋体" w:cs="Arial"/>
          <w:lang w:val="en-US" w:eastAsia="zh-CN"/>
        </w:rPr>
        <w:t>磋商</w:t>
      </w:r>
      <w:r>
        <w:rPr>
          <w:rFonts w:hint="eastAsia" w:ascii="宋体" w:hAnsi="宋体" w:cs="Arial"/>
        </w:rPr>
        <w:t>文件规定的时间前提出，逾期提出的，采购组织机构可以不予受理、答复）</w:t>
      </w:r>
    </w:p>
    <w:p>
      <w:pPr>
        <w:widowControl/>
        <w:spacing w:line="370" w:lineRule="exact"/>
        <w:ind w:firstLine="315" w:firstLineChars="150"/>
        <w:jc w:val="left"/>
        <w:rPr>
          <w:rFonts w:ascii="宋体"/>
          <w:bCs/>
          <w:snapToGrid w:val="0"/>
          <w:kern w:val="0"/>
          <w:szCs w:val="21"/>
        </w:rPr>
      </w:pPr>
      <w:r>
        <w:rPr>
          <w:rFonts w:hint="eastAsia" w:ascii="宋体" w:hAnsi="宋体" w:cs="Arial"/>
          <w:kern w:val="0"/>
          <w:szCs w:val="21"/>
        </w:rPr>
        <w:t>（</w:t>
      </w:r>
      <w:r>
        <w:rPr>
          <w:rFonts w:ascii="宋体" w:hAnsi="宋体" w:cs="Arial"/>
          <w:kern w:val="0"/>
          <w:szCs w:val="21"/>
        </w:rPr>
        <w:t>2</w:t>
      </w:r>
      <w:r>
        <w:rPr>
          <w:rFonts w:hint="eastAsia" w:ascii="宋体" w:hAnsi="宋体" w:cs="Arial"/>
          <w:kern w:val="0"/>
          <w:szCs w:val="21"/>
        </w:rPr>
        <w:t>）</w:t>
      </w:r>
      <w:r>
        <w:rPr>
          <w:rFonts w:hint="eastAsia" w:ascii="宋体" w:hAnsi="宋体" w:cs="Arial"/>
        </w:rPr>
        <w:t>获取磋商文件地址：政府采购云平台，网址：</w:t>
      </w:r>
      <w:r>
        <w:rPr>
          <w:rFonts w:hint="eastAsia" w:ascii="宋体" w:hAnsi="宋体" w:cs="Arial"/>
        </w:rPr>
        <w:fldChar w:fldCharType="begin"/>
      </w:r>
      <w:r>
        <w:rPr>
          <w:rFonts w:hint="eastAsia" w:ascii="宋体" w:hAnsi="宋体" w:cs="Arial"/>
        </w:rPr>
        <w:instrText xml:space="preserve"> HYPERLINK "http://www.zcygov.cn" </w:instrText>
      </w:r>
      <w:r>
        <w:rPr>
          <w:rFonts w:hint="eastAsia" w:ascii="宋体" w:hAnsi="宋体" w:cs="Arial"/>
        </w:rPr>
        <w:fldChar w:fldCharType="separate"/>
      </w:r>
      <w:r>
        <w:rPr>
          <w:rFonts w:hint="eastAsia" w:ascii="宋体" w:hAnsi="宋体" w:cs="Arial"/>
        </w:rPr>
        <w:t>www.zcygov.cn</w:t>
      </w:r>
      <w:r>
        <w:rPr>
          <w:rFonts w:hint="eastAsia" w:ascii="宋体" w:hAnsi="宋体" w:cs="Arial"/>
        </w:rPr>
        <w:fldChar w:fldCharType="end"/>
      </w:r>
      <w:r>
        <w:rPr>
          <w:rFonts w:hint="eastAsia" w:ascii="宋体" w:hAnsi="宋体" w:cs="Arial"/>
        </w:rPr>
        <w:t>；</w:t>
      </w:r>
    </w:p>
    <w:p>
      <w:pPr>
        <w:widowControl/>
        <w:spacing w:line="370" w:lineRule="exact"/>
        <w:ind w:firstLine="315" w:firstLineChars="150"/>
        <w:jc w:val="left"/>
        <w:rPr>
          <w:rFonts w:ascii="宋体" w:cs="Arial"/>
          <w:kern w:val="0"/>
          <w:szCs w:val="21"/>
        </w:rPr>
      </w:pPr>
      <w:r>
        <w:rPr>
          <w:rFonts w:hint="eastAsia" w:ascii="宋体" w:hAnsi="宋体" w:cs="Arial"/>
          <w:kern w:val="0"/>
          <w:szCs w:val="21"/>
        </w:rPr>
        <w:t>（</w:t>
      </w:r>
      <w:r>
        <w:rPr>
          <w:rFonts w:ascii="宋体" w:hAnsi="宋体" w:cs="Arial"/>
          <w:kern w:val="0"/>
          <w:szCs w:val="21"/>
        </w:rPr>
        <w:t>3</w:t>
      </w:r>
      <w:r>
        <w:rPr>
          <w:rFonts w:hint="eastAsia" w:ascii="宋体" w:hAnsi="宋体" w:cs="Arial"/>
          <w:kern w:val="0"/>
          <w:szCs w:val="21"/>
        </w:rPr>
        <w:t>）</w:t>
      </w:r>
      <w:r>
        <w:rPr>
          <w:rFonts w:hint="eastAsia" w:hAnsi="宋体" w:cs="Arial"/>
        </w:rPr>
        <w:t>获取磋商文件方式：</w:t>
      </w:r>
      <w:r>
        <w:rPr>
          <w:rFonts w:hint="eastAsia" w:hAnsi="宋体"/>
          <w:szCs w:val="21"/>
        </w:rPr>
        <w:t>在线获取</w:t>
      </w:r>
      <w:r>
        <w:rPr>
          <w:rFonts w:hint="eastAsia" w:ascii="宋体" w:hAnsi="宋体" w:cs="Arial"/>
          <w:kern w:val="0"/>
          <w:szCs w:val="21"/>
        </w:rPr>
        <w:t>；</w:t>
      </w:r>
    </w:p>
    <w:p>
      <w:pPr>
        <w:widowControl/>
        <w:spacing w:line="370" w:lineRule="exact"/>
        <w:ind w:firstLine="315" w:firstLineChars="150"/>
        <w:jc w:val="left"/>
        <w:rPr>
          <w:rFonts w:ascii="宋体" w:hAnsi="宋体" w:cs="Arial"/>
          <w:kern w:val="0"/>
          <w:szCs w:val="21"/>
        </w:rPr>
      </w:pPr>
      <w:r>
        <w:rPr>
          <w:rFonts w:hint="eastAsia" w:ascii="宋体" w:hAnsi="宋体" w:cs="Arial"/>
          <w:kern w:val="0"/>
          <w:szCs w:val="21"/>
        </w:rPr>
        <w:t>（</w:t>
      </w:r>
      <w:r>
        <w:rPr>
          <w:rFonts w:ascii="宋体" w:hAnsi="宋体" w:cs="Arial"/>
          <w:kern w:val="0"/>
          <w:szCs w:val="21"/>
        </w:rPr>
        <w:t>4</w:t>
      </w:r>
      <w:r>
        <w:rPr>
          <w:rFonts w:hint="eastAsia" w:ascii="宋体" w:hAnsi="宋体" w:cs="Arial"/>
          <w:kern w:val="0"/>
          <w:szCs w:val="21"/>
        </w:rPr>
        <w:t>）售价（元）：免费</w:t>
      </w:r>
      <w:r>
        <w:rPr>
          <w:rFonts w:hint="eastAsia" w:ascii="Times New Roman" w:hAnsi="宋体" w:cs="Arial"/>
        </w:rPr>
        <w:t>（不提供纸质版</w:t>
      </w:r>
      <w:r>
        <w:rPr>
          <w:rFonts w:hint="eastAsia" w:ascii="Times New Roman" w:hAnsi="宋体" w:cs="Arial"/>
          <w:lang w:val="en-US" w:eastAsia="zh-CN"/>
        </w:rPr>
        <w:t>磋商</w:t>
      </w:r>
      <w:r>
        <w:rPr>
          <w:rFonts w:hint="eastAsia" w:ascii="Times New Roman" w:hAnsi="宋体" w:cs="Arial"/>
        </w:rPr>
        <w:t>文件，不收取工本费）</w:t>
      </w:r>
    </w:p>
    <w:p>
      <w:pPr>
        <w:widowControl/>
        <w:spacing w:line="370" w:lineRule="exact"/>
        <w:ind w:firstLine="315" w:firstLineChars="150"/>
        <w:jc w:val="left"/>
        <w:rPr>
          <w:rFonts w:hAnsi="宋体"/>
          <w:szCs w:val="21"/>
        </w:rPr>
      </w:pPr>
      <w:r>
        <w:rPr>
          <w:rFonts w:hint="eastAsia" w:hAnsi="宋体"/>
          <w:szCs w:val="21"/>
        </w:rPr>
        <w:t>本项目不提供纸质版采购文件，潜在供应商可通过“政府采购云平台”在线获取；供应商只有在“政府采购云平台”完成获取采购文件申请并下载了采购文件后才视作依法获取采购文件（法律法规所指的供应商获取采购文件时间以供应商完成获取采购文件申请后下载采购文件的时间为准）。</w:t>
      </w:r>
    </w:p>
    <w:p>
      <w:pPr>
        <w:widowControl/>
        <w:spacing w:line="370" w:lineRule="exact"/>
        <w:ind w:firstLine="315" w:firstLineChars="150"/>
        <w:jc w:val="left"/>
        <w:rPr>
          <w:rFonts w:ascii="宋体" w:cs="Arial"/>
          <w:color w:val="FF0000"/>
          <w:kern w:val="0"/>
          <w:szCs w:val="21"/>
        </w:rPr>
      </w:pPr>
      <w:r>
        <w:rPr>
          <w:rFonts w:hint="eastAsia" w:hAnsi="宋体"/>
          <w:szCs w:val="21"/>
        </w:rPr>
        <w:t>注：请供应商按上述要求获取磋商文件，如未在“政采云”系统内完成相关流程，引起的投标无效责任自负。</w:t>
      </w:r>
    </w:p>
    <w:p>
      <w:pPr>
        <w:widowControl/>
        <w:spacing w:line="370" w:lineRule="exact"/>
        <w:ind w:firstLine="413" w:firstLineChars="196"/>
        <w:jc w:val="left"/>
        <w:rPr>
          <w:rFonts w:ascii="宋体" w:hAnsi="宋体" w:cs="Arial"/>
          <w:b/>
          <w:bCs/>
          <w:kern w:val="0"/>
          <w:szCs w:val="21"/>
        </w:rPr>
      </w:pPr>
      <w:r>
        <w:rPr>
          <w:rFonts w:hint="eastAsia" w:ascii="宋体" w:hAnsi="宋体" w:cs="Arial"/>
          <w:b/>
          <w:kern w:val="0"/>
          <w:szCs w:val="21"/>
        </w:rPr>
        <w:t>五、上传</w:t>
      </w:r>
      <w:r>
        <w:rPr>
          <w:rFonts w:hint="eastAsia" w:ascii="宋体" w:hAnsi="宋体" w:cs="Arial"/>
          <w:b/>
          <w:bCs/>
          <w:kern w:val="0"/>
          <w:szCs w:val="21"/>
        </w:rPr>
        <w:t>磋商响应截止时间、地点：</w:t>
      </w:r>
    </w:p>
    <w:p>
      <w:pPr>
        <w:widowControl/>
        <w:spacing w:line="370" w:lineRule="exact"/>
        <w:ind w:firstLine="413" w:firstLineChars="196"/>
        <w:jc w:val="left"/>
        <w:rPr>
          <w:rFonts w:hAnsi="宋体"/>
          <w:szCs w:val="21"/>
        </w:rPr>
      </w:pPr>
      <w:r>
        <w:rPr>
          <w:rFonts w:hint="eastAsia" w:hAnsi="宋体"/>
          <w:b/>
          <w:szCs w:val="21"/>
        </w:rPr>
        <w:t>1.截止时间：</w:t>
      </w:r>
      <w:r>
        <w:rPr>
          <w:rFonts w:hint="eastAsia" w:hAnsi="宋体"/>
          <w:szCs w:val="21"/>
        </w:rPr>
        <w:t>2020年</w:t>
      </w:r>
      <w:r>
        <w:rPr>
          <w:rFonts w:hint="eastAsia" w:hAnsi="宋体"/>
          <w:szCs w:val="21"/>
          <w:lang w:val="en-US" w:eastAsia="zh-CN"/>
        </w:rPr>
        <w:t>06</w:t>
      </w:r>
      <w:r>
        <w:rPr>
          <w:rFonts w:hint="eastAsia" w:hAnsi="宋体"/>
          <w:szCs w:val="21"/>
        </w:rPr>
        <w:t>月</w:t>
      </w:r>
      <w:r>
        <w:rPr>
          <w:rFonts w:hint="eastAsia" w:hAnsi="宋体"/>
          <w:szCs w:val="21"/>
          <w:lang w:val="en-US" w:eastAsia="zh-CN"/>
        </w:rPr>
        <w:t>26</w:t>
      </w:r>
      <w:r>
        <w:rPr>
          <w:rFonts w:hint="eastAsia" w:hAnsi="宋体"/>
          <w:szCs w:val="21"/>
        </w:rPr>
        <w:t>日</w:t>
      </w:r>
      <w:r>
        <w:rPr>
          <w:rFonts w:hint="eastAsia" w:hAnsi="宋体"/>
          <w:szCs w:val="21"/>
          <w:lang w:val="en-US" w:eastAsia="zh-CN"/>
        </w:rPr>
        <w:t>14</w:t>
      </w:r>
      <w:r>
        <w:rPr>
          <w:rFonts w:hint="eastAsia" w:hAnsi="宋体"/>
          <w:szCs w:val="21"/>
        </w:rPr>
        <w:t>时</w:t>
      </w:r>
      <w:r>
        <w:rPr>
          <w:rFonts w:hint="eastAsia" w:hAnsi="宋体"/>
          <w:szCs w:val="21"/>
          <w:lang w:val="en-US" w:eastAsia="zh-CN"/>
        </w:rPr>
        <w:t>00</w:t>
      </w:r>
      <w:r>
        <w:rPr>
          <w:rFonts w:hint="eastAsia" w:hAnsi="宋体"/>
          <w:szCs w:val="21"/>
        </w:rPr>
        <w:t>分（北京时间）</w:t>
      </w:r>
    </w:p>
    <w:p>
      <w:pPr>
        <w:widowControl/>
        <w:spacing w:line="370" w:lineRule="exact"/>
        <w:ind w:firstLine="413" w:firstLineChars="196"/>
        <w:jc w:val="left"/>
        <w:rPr>
          <w:rFonts w:ascii="宋体" w:cs="Arial"/>
          <w:kern w:val="0"/>
          <w:szCs w:val="21"/>
        </w:rPr>
      </w:pPr>
      <w:r>
        <w:rPr>
          <w:rFonts w:hint="eastAsia" w:hAnsi="宋体"/>
          <w:b/>
          <w:szCs w:val="21"/>
        </w:rPr>
        <w:t>2.上传地点：</w:t>
      </w:r>
      <w:r>
        <w:rPr>
          <w:rFonts w:hint="eastAsia" w:hAnsi="宋体"/>
          <w:szCs w:val="21"/>
        </w:rPr>
        <w:t>政府采购云平台（www.zcygov.cn）</w:t>
      </w:r>
    </w:p>
    <w:p>
      <w:pPr>
        <w:widowControl/>
        <w:spacing w:line="370" w:lineRule="exact"/>
        <w:ind w:firstLine="413" w:firstLineChars="196"/>
        <w:jc w:val="left"/>
        <w:rPr>
          <w:rFonts w:hAnsi="宋体"/>
          <w:b/>
          <w:szCs w:val="21"/>
        </w:rPr>
      </w:pPr>
      <w:r>
        <w:rPr>
          <w:rFonts w:hint="eastAsia" w:ascii="宋体" w:hAnsi="宋体" w:cs="Arial"/>
          <w:b/>
          <w:kern w:val="0"/>
          <w:szCs w:val="21"/>
        </w:rPr>
        <w:t>六、</w:t>
      </w:r>
      <w:r>
        <w:rPr>
          <w:rFonts w:hint="eastAsia" w:hAnsi="宋体"/>
          <w:b/>
          <w:szCs w:val="21"/>
        </w:rPr>
        <w:t>首次响应文件开启时间、地点</w:t>
      </w:r>
      <w:r>
        <w:rPr>
          <w:rFonts w:hAnsi="宋体"/>
          <w:b/>
          <w:szCs w:val="21"/>
        </w:rPr>
        <w:t>：</w:t>
      </w:r>
    </w:p>
    <w:p>
      <w:pPr>
        <w:widowControl/>
        <w:spacing w:line="370" w:lineRule="exact"/>
        <w:ind w:firstLine="413" w:firstLineChars="196"/>
        <w:jc w:val="left"/>
        <w:rPr>
          <w:rFonts w:hAnsi="宋体"/>
          <w:szCs w:val="21"/>
        </w:rPr>
      </w:pPr>
      <w:r>
        <w:rPr>
          <w:rFonts w:hint="eastAsia" w:hAnsi="宋体"/>
          <w:b/>
          <w:szCs w:val="21"/>
        </w:rPr>
        <w:t>1.开启时间：</w:t>
      </w:r>
      <w:r>
        <w:rPr>
          <w:rFonts w:hint="eastAsia" w:hAnsi="宋体"/>
          <w:szCs w:val="21"/>
        </w:rPr>
        <w:t>2020年</w:t>
      </w:r>
      <w:r>
        <w:rPr>
          <w:rFonts w:hint="eastAsia" w:hAnsi="宋体"/>
          <w:szCs w:val="21"/>
          <w:lang w:val="en-US" w:eastAsia="zh-CN"/>
        </w:rPr>
        <w:t>06</w:t>
      </w:r>
      <w:r>
        <w:rPr>
          <w:rFonts w:hint="eastAsia" w:hAnsi="宋体"/>
          <w:szCs w:val="21"/>
        </w:rPr>
        <w:t>月</w:t>
      </w:r>
      <w:r>
        <w:rPr>
          <w:rFonts w:hint="eastAsia" w:hAnsi="宋体"/>
          <w:szCs w:val="21"/>
          <w:lang w:val="en-US" w:eastAsia="zh-CN"/>
        </w:rPr>
        <w:t>26</w:t>
      </w:r>
      <w:r>
        <w:rPr>
          <w:rFonts w:hint="eastAsia" w:hAnsi="宋体"/>
          <w:szCs w:val="21"/>
        </w:rPr>
        <w:t>日</w:t>
      </w:r>
      <w:r>
        <w:rPr>
          <w:rFonts w:hint="eastAsia" w:hAnsi="宋体"/>
          <w:szCs w:val="21"/>
          <w:lang w:val="en-US" w:eastAsia="zh-CN"/>
        </w:rPr>
        <w:t>14</w:t>
      </w:r>
      <w:r>
        <w:rPr>
          <w:rFonts w:hint="eastAsia" w:hAnsi="宋体"/>
          <w:szCs w:val="21"/>
        </w:rPr>
        <w:t>时</w:t>
      </w:r>
      <w:r>
        <w:rPr>
          <w:rFonts w:hint="eastAsia" w:hAnsi="宋体"/>
          <w:szCs w:val="21"/>
          <w:lang w:val="en-US" w:eastAsia="zh-CN"/>
        </w:rPr>
        <w:t>00</w:t>
      </w:r>
      <w:r>
        <w:rPr>
          <w:rFonts w:hint="eastAsia" w:hAnsi="宋体"/>
          <w:szCs w:val="21"/>
        </w:rPr>
        <w:t>分。（北京时间）</w:t>
      </w:r>
    </w:p>
    <w:p>
      <w:pPr>
        <w:widowControl/>
        <w:spacing w:line="370" w:lineRule="exact"/>
        <w:ind w:firstLine="413" w:firstLineChars="196"/>
        <w:jc w:val="left"/>
        <w:rPr>
          <w:rFonts w:ascii="宋体"/>
          <w:bCs/>
          <w:snapToGrid w:val="0"/>
          <w:kern w:val="0"/>
          <w:szCs w:val="21"/>
        </w:rPr>
      </w:pPr>
      <w:r>
        <w:rPr>
          <w:rFonts w:hint="eastAsia" w:hAnsi="宋体"/>
          <w:b/>
          <w:bCs/>
          <w:szCs w:val="21"/>
        </w:rPr>
        <w:t>2.开启地点：</w:t>
      </w:r>
      <w:r>
        <w:rPr>
          <w:rFonts w:hint="eastAsia" w:ascii="宋体" w:hAnsi="宋体" w:cs="Arial"/>
          <w:kern w:val="0"/>
          <w:szCs w:val="21"/>
        </w:rPr>
        <w:t>杭州市下城区体育场路68号云裳公寓1幢2楼会议室；</w:t>
      </w:r>
      <w:r>
        <w:rPr>
          <w:rFonts w:hint="eastAsia" w:ascii="宋体" w:hAnsi="宋体" w:cs="Arial"/>
          <w:bCs/>
          <w:kern w:val="0"/>
          <w:szCs w:val="21"/>
        </w:rPr>
        <w:t>本项目同步在</w:t>
      </w:r>
      <w:r>
        <w:rPr>
          <w:rFonts w:ascii="宋体" w:hAnsi="宋体" w:cs="Arial"/>
          <w:kern w:val="0"/>
          <w:szCs w:val="21"/>
        </w:rPr>
        <w:t>“政府采购云平台（www.zcygov.cn）”</w:t>
      </w:r>
      <w:r>
        <w:rPr>
          <w:rFonts w:hint="eastAsia" w:ascii="宋体" w:hAnsi="宋体" w:cs="Arial"/>
          <w:bCs/>
          <w:kern w:val="0"/>
          <w:szCs w:val="21"/>
        </w:rPr>
        <w:t>在线开标；</w:t>
      </w:r>
    </w:p>
    <w:p>
      <w:pPr>
        <w:widowControl/>
        <w:spacing w:line="370" w:lineRule="exact"/>
        <w:ind w:firstLine="413" w:firstLineChars="196"/>
        <w:jc w:val="left"/>
        <w:rPr>
          <w:rFonts w:ascii="宋体" w:hAnsi="宋体" w:cs="Arial"/>
          <w:b/>
          <w:kern w:val="0"/>
          <w:szCs w:val="21"/>
        </w:rPr>
      </w:pPr>
      <w:r>
        <w:rPr>
          <w:rFonts w:hint="eastAsia" w:ascii="宋体" w:hAnsi="宋体" w:cs="Arial"/>
          <w:b/>
          <w:kern w:val="0"/>
          <w:szCs w:val="21"/>
        </w:rPr>
        <w:t>七、磋商保证金及交付方式：</w:t>
      </w:r>
      <w:r>
        <w:rPr>
          <w:rFonts w:ascii="宋体" w:hAnsi="宋体" w:cs="Arial"/>
          <w:b/>
          <w:kern w:val="0"/>
          <w:szCs w:val="21"/>
        </w:rPr>
        <w:t xml:space="preserve"> </w:t>
      </w:r>
      <w:r>
        <w:rPr>
          <w:rFonts w:hint="eastAsia" w:ascii="宋体" w:hAnsi="宋体" w:cs="Arial"/>
          <w:b/>
          <w:kern w:val="0"/>
          <w:szCs w:val="21"/>
        </w:rPr>
        <w:t>本工程不需交纳</w:t>
      </w:r>
    </w:p>
    <w:p>
      <w:pPr>
        <w:widowControl/>
        <w:spacing w:line="370" w:lineRule="exact"/>
        <w:ind w:firstLine="413" w:firstLineChars="196"/>
        <w:jc w:val="left"/>
        <w:rPr>
          <w:rFonts w:ascii="宋体" w:cs="Arial"/>
          <w:b/>
          <w:kern w:val="0"/>
          <w:szCs w:val="21"/>
        </w:rPr>
      </w:pPr>
      <w:r>
        <w:rPr>
          <w:rFonts w:hint="eastAsia" w:hAnsi="宋体"/>
          <w:b/>
          <w:szCs w:val="21"/>
        </w:rPr>
        <w:t>八、磋商公告期限：</w:t>
      </w:r>
      <w:r>
        <w:rPr>
          <w:rFonts w:hint="eastAsia" w:hAnsi="宋体"/>
          <w:bCs/>
          <w:szCs w:val="21"/>
        </w:rPr>
        <w:t>3个工作日</w:t>
      </w:r>
    </w:p>
    <w:p>
      <w:pPr>
        <w:widowControl/>
        <w:spacing w:line="370" w:lineRule="exact"/>
        <w:ind w:firstLine="422" w:firstLineChars="200"/>
        <w:rPr>
          <w:rFonts w:ascii="宋体" w:cs="Arial"/>
          <w:kern w:val="0"/>
          <w:szCs w:val="21"/>
        </w:rPr>
      </w:pPr>
      <w:r>
        <w:rPr>
          <w:rFonts w:hint="eastAsia" w:ascii="宋体" w:hAnsi="宋体" w:cs="Arial"/>
          <w:b/>
          <w:kern w:val="0"/>
          <w:szCs w:val="21"/>
        </w:rPr>
        <w:t>九、其他事项：</w:t>
      </w:r>
    </w:p>
    <w:p>
      <w:pPr>
        <w:pStyle w:val="26"/>
        <w:snapToGrid w:val="0"/>
        <w:spacing w:line="360" w:lineRule="auto"/>
        <w:ind w:firstLine="420" w:firstLineChars="200"/>
        <w:rPr>
          <w:rFonts w:hAnsi="宋体" w:cs="宋体"/>
          <w:snapToGrid w:val="0"/>
          <w:szCs w:val="21"/>
        </w:rPr>
      </w:pPr>
      <w:r>
        <w:rPr>
          <w:rFonts w:hint="eastAsia" w:hAnsi="宋体" w:cs="宋体"/>
          <w:bCs/>
          <w:snapToGrid w:val="0"/>
          <w:szCs w:val="21"/>
        </w:rPr>
        <w:t>1．</w:t>
      </w:r>
      <w:r>
        <w:rPr>
          <w:rFonts w:hint="eastAsia" w:hAnsi="宋体" w:cs="宋体"/>
          <w:snapToGrid w:val="0"/>
          <w:szCs w:val="21"/>
        </w:rPr>
        <w:t>质疑和投诉</w:t>
      </w:r>
    </w:p>
    <w:p>
      <w:pPr>
        <w:pStyle w:val="26"/>
        <w:snapToGrid w:val="0"/>
        <w:spacing w:line="360" w:lineRule="auto"/>
        <w:ind w:firstLine="420" w:firstLineChars="200"/>
        <w:rPr>
          <w:rFonts w:hAnsi="宋体" w:cs="宋体"/>
          <w:snapToGrid w:val="0"/>
          <w:szCs w:val="21"/>
        </w:rPr>
      </w:pPr>
      <w:r>
        <w:rPr>
          <w:rFonts w:hint="eastAsia" w:hAnsi="宋体" w:cs="宋体"/>
          <w:snapToGrid w:val="0"/>
          <w:szCs w:val="21"/>
        </w:rPr>
        <w:t>供应商认为采购文件使自己的权益受到损害的，可以自获取采购文件之日（采购文件公告期限届满之前获取采购文件的，以完成获取采购文件申请后下载采购文件的时间为准）或者采购文件公告期限届满之日（公告发布后的第4个工作日）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pPr>
        <w:pStyle w:val="26"/>
        <w:snapToGrid w:val="0"/>
        <w:spacing w:line="360" w:lineRule="auto"/>
        <w:ind w:firstLine="420" w:firstLineChars="200"/>
        <w:rPr>
          <w:rFonts w:hAnsi="宋体" w:cs="宋体"/>
          <w:snapToGrid w:val="0"/>
          <w:szCs w:val="21"/>
        </w:rPr>
      </w:pPr>
      <w:r>
        <w:rPr>
          <w:rFonts w:hint="eastAsia" w:hAnsi="宋体" w:cs="宋体"/>
          <w:snapToGrid w:val="0"/>
          <w:szCs w:val="21"/>
        </w:rPr>
        <w:t>2.供应商注册：非浙江政府采购网注册的供应商或发生变更且未及时更新的供应商，应当在首次响应文件开启时间前，按照《浙江省政府采购供应商注册及诚信管理暂行办法》（浙财采监字［2009］28号）的相关规定，及时办理更新或供应商注册事项。</w:t>
      </w:r>
    </w:p>
    <w:p>
      <w:pPr>
        <w:widowControl/>
        <w:spacing w:before="60" w:after="60" w:line="370" w:lineRule="exact"/>
        <w:ind w:left="61" w:leftChars="29" w:right="60" w:firstLine="420" w:firstLineChars="200"/>
        <w:jc w:val="left"/>
        <w:rPr>
          <w:rFonts w:hAnsi="宋体" w:cs="宋体"/>
          <w:snapToGrid w:val="0"/>
          <w:szCs w:val="21"/>
        </w:rPr>
      </w:pPr>
      <w:r>
        <w:rPr>
          <w:rFonts w:hint="eastAsia" w:hAnsi="宋体" w:cs="宋体"/>
          <w:snapToGrid w:val="0"/>
          <w:szCs w:val="21"/>
        </w:rPr>
        <w:t>3.采购项目需要落实的政府采购政策：《政府采购促进中小企业发展暂行办法》、《关于促进残疾人就业政府采购政策的通知》（财库〔2017〕141号）、《关于政府采购支持监狱企业发展有关问题的通知》（财库[2014]68号）、《关于调整优化节能产品 环境标志产品 政府采购执行机制的通知》（财库[2019]9号）、《杭州市政府采购支持中小企业信用融资暂行办法》。</w:t>
      </w:r>
    </w:p>
    <w:p>
      <w:pPr>
        <w:pStyle w:val="26"/>
        <w:snapToGrid w:val="0"/>
        <w:spacing w:line="360" w:lineRule="auto"/>
        <w:ind w:firstLine="422" w:firstLineChars="200"/>
        <w:rPr>
          <w:rFonts w:hAnsi="宋体" w:cs="宋体"/>
          <w:b/>
          <w:bCs/>
          <w:snapToGrid w:val="0"/>
          <w:szCs w:val="21"/>
        </w:rPr>
      </w:pPr>
      <w:r>
        <w:rPr>
          <w:rFonts w:hint="eastAsia" w:hAnsi="宋体" w:cs="宋体"/>
          <w:b/>
          <w:bCs/>
          <w:snapToGrid w:val="0"/>
          <w:szCs w:val="21"/>
        </w:rPr>
        <w:t>4.电子招投标有关事项说明：</w:t>
      </w:r>
    </w:p>
    <w:p>
      <w:pPr>
        <w:pStyle w:val="26"/>
        <w:snapToGrid w:val="0"/>
        <w:spacing w:line="360" w:lineRule="auto"/>
        <w:ind w:firstLine="422" w:firstLineChars="200"/>
        <w:rPr>
          <w:rFonts w:hAnsi="宋体" w:cs="宋体"/>
          <w:b/>
          <w:bCs/>
          <w:snapToGrid w:val="0"/>
          <w:szCs w:val="21"/>
        </w:rPr>
      </w:pPr>
      <w:r>
        <w:rPr>
          <w:rFonts w:hint="eastAsia" w:hAnsi="宋体" w:cs="宋体"/>
          <w:b/>
          <w:bCs/>
          <w:snapToGrid w:val="0"/>
          <w:szCs w:val="21"/>
        </w:rPr>
        <w:t>（1）本项目通过“政府采购云平台（www.zcygov.cn）”实行电子投标，供应商须安装客户端软件，并按照采购文件和电子交易平台的要求编制并加密磋商响应文件。供应商未按规定加密的响应文件，电子交易平台将拒收并提示。</w:t>
      </w:r>
    </w:p>
    <w:p>
      <w:pPr>
        <w:pStyle w:val="26"/>
        <w:snapToGrid w:val="0"/>
        <w:spacing w:line="360" w:lineRule="auto"/>
        <w:ind w:firstLine="422" w:firstLineChars="200"/>
        <w:rPr>
          <w:rFonts w:hAnsi="宋体" w:cs="宋体"/>
          <w:b/>
          <w:bCs/>
          <w:snapToGrid w:val="0"/>
          <w:szCs w:val="21"/>
        </w:rPr>
      </w:pPr>
      <w:r>
        <w:rPr>
          <w:rFonts w:hint="eastAsia" w:hAnsi="宋体" w:cs="宋体"/>
          <w:b/>
          <w:bCs/>
          <w:snapToGrid w:val="0"/>
          <w:szCs w:val="21"/>
        </w:rPr>
        <w:t>客户端软件下载方式：供应商可通过“浙江政府采购网-下载专区-电子交易客户端”进行下载。</w:t>
      </w:r>
    </w:p>
    <w:p>
      <w:pPr>
        <w:pStyle w:val="26"/>
        <w:snapToGrid w:val="0"/>
        <w:spacing w:line="360" w:lineRule="auto"/>
        <w:ind w:firstLine="422" w:firstLineChars="200"/>
        <w:rPr>
          <w:rFonts w:hAnsi="宋体" w:cs="宋体"/>
          <w:b/>
          <w:bCs/>
          <w:snapToGrid w:val="0"/>
          <w:szCs w:val="21"/>
        </w:rPr>
      </w:pPr>
      <w:r>
        <w:rPr>
          <w:rFonts w:hint="eastAsia" w:hAnsi="宋体" w:cs="宋体"/>
          <w:b/>
          <w:bCs/>
          <w:snapToGrid w:val="0"/>
          <w:szCs w:val="21"/>
        </w:rPr>
        <w:t>（2）供应商须申领CA，并在政采云平台完成绑定方可进行响应文件的编制，CA相关操作可参考“浙江政府采购网-下载专区-电子交易客户端-CA驱动和申领流程”。</w:t>
      </w:r>
    </w:p>
    <w:p>
      <w:pPr>
        <w:widowControl/>
        <w:spacing w:before="60" w:after="60" w:line="370" w:lineRule="exact"/>
        <w:ind w:left="61" w:leftChars="29" w:right="60" w:firstLine="422" w:firstLineChars="200"/>
        <w:jc w:val="left"/>
        <w:rPr>
          <w:rFonts w:hAnsi="宋体" w:cs="宋体"/>
          <w:snapToGrid w:val="0"/>
          <w:szCs w:val="21"/>
        </w:rPr>
      </w:pPr>
      <w:r>
        <w:rPr>
          <w:rFonts w:hint="eastAsia" w:hAnsi="宋体" w:cs="宋体"/>
          <w:b/>
          <w:bCs/>
          <w:snapToGrid w:val="0"/>
          <w:szCs w:val="21"/>
        </w:rPr>
        <w:t>若对项目采购电子交易系统操作有疑问，可登录政采云（https://www.zcygov.cn/），点击右侧咨询小采，获取采小蜜智能服务管家帮助，或拨打政采云服务热线400-881-7190获取热线服务帮助。</w:t>
      </w:r>
    </w:p>
    <w:p>
      <w:pPr>
        <w:widowControl/>
        <w:spacing w:before="60" w:after="60" w:line="370" w:lineRule="exact"/>
        <w:ind w:left="61" w:leftChars="29" w:right="60" w:firstLine="422" w:firstLineChars="200"/>
        <w:jc w:val="left"/>
        <w:rPr>
          <w:rFonts w:ascii="宋体" w:hAnsi="宋体" w:cs="Arial"/>
          <w:b/>
        </w:rPr>
      </w:pPr>
      <w:r>
        <w:rPr>
          <w:rFonts w:hint="eastAsia" w:ascii="宋体" w:hAnsi="宋体" w:cs="Arial"/>
          <w:b/>
        </w:rPr>
        <w:t>十、联系方式</w:t>
      </w:r>
      <w:r>
        <w:rPr>
          <w:rFonts w:ascii="宋体" w:hAnsi="宋体" w:cs="Arial"/>
          <w:b/>
        </w:rPr>
        <w:t>:</w:t>
      </w:r>
    </w:p>
    <w:p>
      <w:pPr>
        <w:widowControl/>
        <w:spacing w:line="360" w:lineRule="auto"/>
        <w:ind w:firstLine="420" w:firstLineChars="200"/>
        <w:rPr>
          <w:rFonts w:hint="eastAsia" w:ascii="宋体" w:hAnsi="宋体" w:eastAsia="宋体"/>
          <w:bCs/>
          <w:snapToGrid w:val="0"/>
          <w:kern w:val="0"/>
          <w:lang w:eastAsia="zh-CN"/>
        </w:rPr>
      </w:pPr>
      <w:r>
        <w:rPr>
          <w:rFonts w:hint="eastAsia" w:ascii="宋体" w:hAnsi="宋体"/>
          <w:bCs/>
          <w:snapToGrid w:val="0"/>
          <w:kern w:val="0"/>
        </w:rPr>
        <w:t>采购人：</w:t>
      </w:r>
      <w:r>
        <w:rPr>
          <w:rFonts w:hint="eastAsia" w:ascii="宋体" w:hAnsi="宋体"/>
          <w:bCs/>
          <w:snapToGrid w:val="0"/>
          <w:kern w:val="0"/>
          <w:lang w:eastAsia="zh-CN"/>
        </w:rPr>
        <w:t>杭州市红十字会医院</w:t>
      </w:r>
    </w:p>
    <w:p>
      <w:pPr>
        <w:widowControl/>
        <w:spacing w:line="360" w:lineRule="auto"/>
        <w:ind w:firstLine="420" w:firstLineChars="200"/>
        <w:rPr>
          <w:rFonts w:hint="eastAsia" w:ascii="宋体" w:hAnsi="宋体" w:eastAsia="宋体"/>
          <w:bCs/>
          <w:snapToGrid w:val="0"/>
          <w:kern w:val="0"/>
          <w:lang w:eastAsia="zh-CN"/>
        </w:rPr>
      </w:pPr>
      <w:r>
        <w:rPr>
          <w:rFonts w:hint="eastAsia" w:ascii="宋体" w:hAnsi="宋体"/>
          <w:bCs/>
          <w:snapToGrid w:val="0"/>
          <w:kern w:val="0"/>
        </w:rPr>
        <w:t>联系人：</w:t>
      </w:r>
      <w:r>
        <w:rPr>
          <w:rFonts w:hint="eastAsia" w:ascii="宋体" w:hAnsi="宋体"/>
          <w:bCs/>
          <w:snapToGrid w:val="0"/>
          <w:kern w:val="0"/>
          <w:lang w:eastAsia="zh-CN"/>
        </w:rPr>
        <w:t>马工</w:t>
      </w:r>
    </w:p>
    <w:p>
      <w:pPr>
        <w:widowControl/>
        <w:spacing w:line="360" w:lineRule="auto"/>
        <w:ind w:firstLine="420" w:firstLineChars="200"/>
        <w:rPr>
          <w:rFonts w:ascii="宋体" w:hAnsi="宋体"/>
          <w:bCs/>
          <w:snapToGrid w:val="0"/>
          <w:kern w:val="0"/>
        </w:rPr>
      </w:pPr>
      <w:r>
        <w:rPr>
          <w:rFonts w:hint="eastAsia" w:ascii="宋体" w:hAnsi="宋体"/>
          <w:bCs/>
          <w:snapToGrid w:val="0"/>
          <w:kern w:val="0"/>
        </w:rPr>
        <w:t>联系电话：0571-56109556</w:t>
      </w:r>
    </w:p>
    <w:p>
      <w:pPr>
        <w:widowControl/>
        <w:spacing w:line="360" w:lineRule="auto"/>
        <w:ind w:firstLine="420" w:firstLineChars="200"/>
        <w:jc w:val="left"/>
        <w:rPr>
          <w:rFonts w:ascii="宋体" w:hAnsi="宋体" w:cs="Arial"/>
          <w:kern w:val="0"/>
          <w:szCs w:val="21"/>
        </w:rPr>
      </w:pPr>
      <w:r>
        <w:rPr>
          <w:rFonts w:ascii="宋体" w:hAnsi="宋体" w:cs="Arial"/>
          <w:kern w:val="0"/>
          <w:szCs w:val="21"/>
        </w:rPr>
        <w:t>采购代理机构名称：</w:t>
      </w:r>
      <w:r>
        <w:rPr>
          <w:rFonts w:hint="eastAsia" w:ascii="宋体" w:hAnsi="宋体" w:cs="Arial"/>
        </w:rPr>
        <w:t>杭州广厦建筑咨询有限公司</w:t>
      </w:r>
    </w:p>
    <w:p>
      <w:pPr>
        <w:widowControl/>
        <w:spacing w:line="360" w:lineRule="auto"/>
        <w:ind w:firstLine="420" w:firstLineChars="200"/>
        <w:jc w:val="left"/>
        <w:rPr>
          <w:rFonts w:ascii="宋体" w:hAnsi="宋体" w:cs="Arial"/>
          <w:kern w:val="0"/>
          <w:szCs w:val="21"/>
        </w:rPr>
      </w:pPr>
      <w:r>
        <w:rPr>
          <w:rFonts w:ascii="宋体" w:hAnsi="宋体" w:cs="Arial"/>
          <w:kern w:val="0"/>
          <w:szCs w:val="21"/>
        </w:rPr>
        <w:t>联系人：</w:t>
      </w:r>
      <w:r>
        <w:rPr>
          <w:rFonts w:hint="eastAsia" w:ascii="宋体" w:hAnsi="宋体" w:cs="Arial"/>
          <w:kern w:val="0"/>
          <w:szCs w:val="21"/>
          <w:lang w:eastAsia="zh-CN"/>
        </w:rPr>
        <w:t>刘工</w:t>
      </w:r>
      <w:r>
        <w:rPr>
          <w:rFonts w:ascii="宋体" w:hAnsi="宋体" w:cs="Arial"/>
          <w:kern w:val="0"/>
          <w:szCs w:val="21"/>
        </w:rPr>
        <w:t xml:space="preserve">   </w:t>
      </w:r>
    </w:p>
    <w:p>
      <w:pPr>
        <w:widowControl/>
        <w:spacing w:line="360" w:lineRule="auto"/>
        <w:ind w:firstLine="420" w:firstLineChars="200"/>
        <w:jc w:val="left"/>
        <w:rPr>
          <w:rFonts w:hint="default" w:ascii="宋体" w:hAnsi="宋体" w:eastAsia="宋体" w:cs="Arial"/>
          <w:kern w:val="0"/>
          <w:szCs w:val="21"/>
          <w:lang w:val="en-US" w:eastAsia="zh-CN"/>
        </w:rPr>
      </w:pPr>
      <w:r>
        <w:rPr>
          <w:rFonts w:ascii="宋体" w:hAnsi="宋体" w:cs="Arial"/>
          <w:kern w:val="0"/>
          <w:szCs w:val="21"/>
        </w:rPr>
        <w:t>联系电话：</w:t>
      </w:r>
      <w:bookmarkStart w:id="6" w:name="B42_联系电话"/>
      <w:r>
        <w:rPr>
          <w:rFonts w:ascii="宋体" w:hAnsi="宋体" w:cs="Arial"/>
        </w:rPr>
        <w:t>0571-85093236</w:t>
      </w:r>
      <w:bookmarkEnd w:id="6"/>
      <w:r>
        <w:rPr>
          <w:rFonts w:hint="eastAsia" w:ascii="宋体" w:hAnsi="宋体" w:cs="Arial"/>
        </w:rPr>
        <w:t>，</w:t>
      </w:r>
      <w:r>
        <w:rPr>
          <w:rFonts w:hint="eastAsia" w:ascii="宋体" w:hAnsi="宋体" w:cs="Arial"/>
          <w:lang w:val="en-US" w:eastAsia="zh-CN"/>
        </w:rPr>
        <w:t>15167505678</w:t>
      </w:r>
    </w:p>
    <w:p>
      <w:pPr>
        <w:widowControl/>
        <w:spacing w:line="360" w:lineRule="auto"/>
        <w:ind w:firstLine="420" w:firstLineChars="200"/>
        <w:jc w:val="left"/>
        <w:rPr>
          <w:rFonts w:ascii="宋体" w:hAnsi="宋体" w:cs="Arial"/>
          <w:kern w:val="0"/>
          <w:szCs w:val="21"/>
        </w:rPr>
      </w:pPr>
      <w:r>
        <w:rPr>
          <w:rFonts w:ascii="宋体" w:hAnsi="宋体" w:cs="Arial"/>
          <w:kern w:val="0"/>
          <w:szCs w:val="21"/>
        </w:rPr>
        <w:t>地点：</w:t>
      </w:r>
      <w:r>
        <w:rPr>
          <w:rFonts w:hint="eastAsia" w:ascii="宋体" w:hAnsi="宋体" w:cs="Arial"/>
        </w:rPr>
        <w:t>杭州市体育场路</w:t>
      </w:r>
      <w:r>
        <w:rPr>
          <w:rFonts w:ascii="宋体" w:hAnsi="宋体" w:cs="Arial"/>
        </w:rPr>
        <w:t>68</w:t>
      </w:r>
      <w:r>
        <w:rPr>
          <w:rFonts w:hint="eastAsia" w:ascii="宋体" w:hAnsi="宋体" w:cs="Arial"/>
        </w:rPr>
        <w:t>号云裳公寓</w:t>
      </w:r>
      <w:r>
        <w:rPr>
          <w:rFonts w:ascii="宋体" w:hAnsi="宋体" w:cs="Arial"/>
        </w:rPr>
        <w:t>1</w:t>
      </w:r>
      <w:r>
        <w:rPr>
          <w:rFonts w:hint="eastAsia" w:ascii="宋体" w:hAnsi="宋体" w:cs="Arial"/>
        </w:rPr>
        <w:t>幢</w:t>
      </w:r>
      <w:r>
        <w:rPr>
          <w:rFonts w:ascii="宋体" w:hAnsi="宋体" w:cs="Arial"/>
        </w:rPr>
        <w:t>2</w:t>
      </w:r>
      <w:r>
        <w:rPr>
          <w:rFonts w:hint="eastAsia" w:ascii="宋体" w:hAnsi="宋体" w:cs="Arial"/>
        </w:rPr>
        <w:t>楼</w:t>
      </w:r>
      <w:r>
        <w:rPr>
          <w:rFonts w:ascii="宋体" w:hAnsi="宋体" w:cs="Arial"/>
        </w:rPr>
        <w:t>207</w:t>
      </w:r>
      <w:r>
        <w:rPr>
          <w:rFonts w:hint="eastAsia" w:ascii="宋体" w:hAnsi="宋体" w:cs="Arial"/>
        </w:rPr>
        <w:t>室</w:t>
      </w:r>
    </w:p>
    <w:p>
      <w:pPr>
        <w:pStyle w:val="19"/>
        <w:spacing w:before="8"/>
        <w:ind w:firstLine="420" w:firstLineChars="200"/>
        <w:rPr>
          <w:rFonts w:hint="eastAsia"/>
          <w:b w:val="0"/>
          <w:bCs w:val="0"/>
          <w:sz w:val="21"/>
        </w:rPr>
      </w:pPr>
      <w:r>
        <w:rPr>
          <w:rFonts w:hint="eastAsia"/>
          <w:b w:val="0"/>
          <w:bCs w:val="0"/>
          <w:sz w:val="21"/>
        </w:rPr>
        <w:t>同级政府采购监督管理部门名称：杭州市财政局政府采购监管处 </w:t>
      </w:r>
    </w:p>
    <w:p>
      <w:pPr>
        <w:pStyle w:val="19"/>
        <w:spacing w:before="8"/>
        <w:ind w:firstLine="420" w:firstLineChars="200"/>
        <w:rPr>
          <w:rFonts w:hint="eastAsia"/>
          <w:b w:val="0"/>
          <w:bCs w:val="0"/>
          <w:sz w:val="21"/>
        </w:rPr>
      </w:pPr>
      <w:r>
        <w:rPr>
          <w:rFonts w:hint="eastAsia"/>
          <w:b w:val="0"/>
          <w:bCs w:val="0"/>
          <w:sz w:val="21"/>
        </w:rPr>
        <w:t>联系人：吕先生 </w:t>
      </w:r>
    </w:p>
    <w:p>
      <w:pPr>
        <w:pStyle w:val="19"/>
        <w:spacing w:before="8"/>
        <w:ind w:firstLine="420" w:firstLineChars="200"/>
        <w:rPr>
          <w:rFonts w:hint="eastAsia"/>
          <w:b w:val="0"/>
          <w:bCs w:val="0"/>
          <w:sz w:val="21"/>
        </w:rPr>
      </w:pPr>
      <w:r>
        <w:rPr>
          <w:rFonts w:hint="eastAsia"/>
          <w:b w:val="0"/>
          <w:bCs w:val="0"/>
          <w:sz w:val="21"/>
        </w:rPr>
        <w:t>监督投诉电话：0571-87715261 </w:t>
      </w:r>
    </w:p>
    <w:p>
      <w:pPr>
        <w:pStyle w:val="19"/>
        <w:spacing w:before="8"/>
        <w:ind w:firstLine="420" w:firstLineChars="200"/>
        <w:rPr>
          <w:rFonts w:hint="eastAsia"/>
          <w:b w:val="0"/>
          <w:bCs w:val="0"/>
          <w:sz w:val="21"/>
        </w:rPr>
      </w:pPr>
      <w:r>
        <w:rPr>
          <w:rFonts w:hint="eastAsia"/>
          <w:b w:val="0"/>
          <w:bCs w:val="0"/>
          <w:sz w:val="21"/>
        </w:rPr>
        <w:t>传真：0571-87715261 </w:t>
      </w:r>
    </w:p>
    <w:p>
      <w:pPr>
        <w:pStyle w:val="19"/>
        <w:spacing w:before="8"/>
        <w:ind w:firstLine="420" w:firstLineChars="200"/>
        <w:rPr>
          <w:rFonts w:hint="eastAsia"/>
          <w:b w:val="0"/>
          <w:bCs w:val="0"/>
          <w:sz w:val="21"/>
        </w:rPr>
      </w:pPr>
      <w:r>
        <w:rPr>
          <w:rFonts w:hint="eastAsia"/>
          <w:b w:val="0"/>
          <w:bCs w:val="0"/>
          <w:sz w:val="21"/>
        </w:rPr>
        <w:t>地址： 杭州市中河中路152号617办公室</w:t>
      </w:r>
    </w:p>
    <w:p>
      <w:pPr>
        <w:pStyle w:val="3"/>
        <w:spacing w:line="440" w:lineRule="exact"/>
        <w:rPr>
          <w:rFonts w:ascii="Arial" w:hAnsi="宋体" w:cs="Arial"/>
          <w:color w:val="auto"/>
        </w:rPr>
      </w:pPr>
      <w:r>
        <w:rPr>
          <w:rFonts w:hAnsi="Arial"/>
          <w:color w:val="auto"/>
          <w:kern w:val="0"/>
          <w:szCs w:val="21"/>
        </w:rPr>
        <w:br w:type="page"/>
      </w:r>
      <w:bookmarkStart w:id="7" w:name="_Toc273624872"/>
      <w:bookmarkStart w:id="8" w:name="_Toc37774561"/>
      <w:bookmarkStart w:id="9" w:name="_Toc211745565"/>
      <w:bookmarkStart w:id="10" w:name="_Toc82338233"/>
      <w:bookmarkStart w:id="11" w:name="_Toc82873316"/>
      <w:r>
        <w:rPr>
          <w:rFonts w:hint="eastAsia" w:ascii="Arial" w:hAnsi="宋体" w:cs="Arial"/>
          <w:color w:val="auto"/>
        </w:rPr>
        <w:t>第二章</w:t>
      </w:r>
      <w:r>
        <w:rPr>
          <w:rFonts w:ascii="Arial" w:hAnsi="宋体" w:cs="Arial"/>
          <w:color w:val="auto"/>
        </w:rPr>
        <w:t xml:space="preserve">  </w:t>
      </w:r>
      <w:bookmarkEnd w:id="7"/>
      <w:r>
        <w:rPr>
          <w:rFonts w:hint="eastAsia" w:ascii="Arial" w:hAnsi="宋体" w:cs="Arial"/>
          <w:color w:val="auto"/>
        </w:rPr>
        <w:t>供应商须知前附表</w:t>
      </w:r>
      <w:bookmarkEnd w:id="8"/>
    </w:p>
    <w:tbl>
      <w:tblPr>
        <w:tblStyle w:val="53"/>
        <w:tblW w:w="9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915"/>
        <w:gridCol w:w="6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blHeader/>
          <w:jc w:val="center"/>
        </w:trPr>
        <w:tc>
          <w:tcPr>
            <w:tcW w:w="782" w:type="dxa"/>
            <w:vAlign w:val="center"/>
          </w:tcPr>
          <w:p>
            <w:pPr>
              <w:spacing w:line="440" w:lineRule="exact"/>
              <w:rPr>
                <w:rFonts w:ascii="宋体" w:hAnsi="宋体" w:cs="宋体"/>
                <w:b/>
                <w:szCs w:val="21"/>
              </w:rPr>
            </w:pPr>
            <w:r>
              <w:rPr>
                <w:rFonts w:hint="eastAsia" w:ascii="宋体" w:hAnsi="宋体" w:cs="宋体"/>
                <w:b/>
                <w:szCs w:val="21"/>
              </w:rPr>
              <w:t>序号</w:t>
            </w:r>
          </w:p>
        </w:tc>
        <w:tc>
          <w:tcPr>
            <w:tcW w:w="1915" w:type="dxa"/>
            <w:vAlign w:val="center"/>
          </w:tcPr>
          <w:p>
            <w:pPr>
              <w:spacing w:line="440" w:lineRule="exact"/>
              <w:jc w:val="center"/>
              <w:rPr>
                <w:rFonts w:ascii="宋体" w:hAnsi="宋体" w:cs="宋体"/>
                <w:b/>
                <w:szCs w:val="21"/>
              </w:rPr>
            </w:pPr>
            <w:r>
              <w:rPr>
                <w:rFonts w:hint="eastAsia" w:ascii="宋体" w:hAnsi="宋体" w:cs="宋体"/>
                <w:b/>
                <w:szCs w:val="21"/>
              </w:rPr>
              <w:t>项目</w:t>
            </w:r>
          </w:p>
        </w:tc>
        <w:tc>
          <w:tcPr>
            <w:tcW w:w="6438" w:type="dxa"/>
            <w:vAlign w:val="center"/>
          </w:tcPr>
          <w:p>
            <w:pPr>
              <w:spacing w:line="440" w:lineRule="exact"/>
              <w:jc w:val="center"/>
              <w:rPr>
                <w:rFonts w:ascii="宋体" w:hAnsi="宋体" w:cs="宋体"/>
                <w:b/>
                <w:szCs w:val="21"/>
              </w:rPr>
            </w:pPr>
            <w:r>
              <w:rPr>
                <w:rFonts w:hint="eastAsia" w:ascii="宋体" w:hAnsi="宋体" w:cs="宋体"/>
                <w:b/>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项目名称</w:t>
            </w:r>
          </w:p>
        </w:tc>
        <w:tc>
          <w:tcPr>
            <w:tcW w:w="6438" w:type="dxa"/>
            <w:vAlign w:val="center"/>
          </w:tcPr>
          <w:p>
            <w:pPr>
              <w:spacing w:line="440" w:lineRule="exact"/>
              <w:rPr>
                <w:rFonts w:hint="eastAsia" w:ascii="宋体" w:hAnsi="宋体" w:eastAsia="宋体" w:cs="宋体"/>
                <w:szCs w:val="21"/>
                <w:lang w:eastAsia="zh-CN"/>
              </w:rPr>
            </w:pPr>
            <w:r>
              <w:rPr>
                <w:rFonts w:hint="eastAsia" w:ascii="宋体" w:hAnsi="宋体" w:cs="宋体"/>
                <w:kern w:val="0"/>
                <w:szCs w:val="21"/>
                <w:lang w:eastAsia="zh-CN"/>
              </w:rPr>
              <w:t>杭州市红十字会医院9号楼结构加固及土建改造项目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采购编号</w:t>
            </w:r>
          </w:p>
        </w:tc>
        <w:tc>
          <w:tcPr>
            <w:tcW w:w="6438" w:type="dxa"/>
            <w:vAlign w:val="center"/>
          </w:tcPr>
          <w:p>
            <w:pPr>
              <w:spacing w:line="440" w:lineRule="exact"/>
              <w:rPr>
                <w:rFonts w:ascii="宋体" w:hAnsi="宋体" w:cs="宋体"/>
                <w:szCs w:val="21"/>
              </w:rPr>
            </w:pPr>
            <w:r>
              <w:rPr>
                <w:rFonts w:hint="eastAsia" w:hAnsi="宋体"/>
                <w:szCs w:val="21"/>
              </w:rPr>
              <w:t>HZGX202006-004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tabs>
                <w:tab w:val="left" w:pos="8640"/>
              </w:tabs>
              <w:adjustRightInd w:val="0"/>
              <w:snapToGrid w:val="0"/>
              <w:spacing w:line="440" w:lineRule="exact"/>
              <w:jc w:val="center"/>
              <w:rPr>
                <w:rFonts w:ascii="宋体" w:hAnsi="宋体" w:cs="宋体"/>
                <w:szCs w:val="21"/>
              </w:rPr>
            </w:pPr>
            <w:r>
              <w:rPr>
                <w:rFonts w:hint="eastAsia" w:ascii="宋体" w:hAnsi="宋体"/>
              </w:rPr>
              <w:t>工程地点</w:t>
            </w:r>
          </w:p>
        </w:tc>
        <w:tc>
          <w:tcPr>
            <w:tcW w:w="6438" w:type="dxa"/>
            <w:vAlign w:val="center"/>
          </w:tcPr>
          <w:p>
            <w:pPr>
              <w:adjustRightInd w:val="0"/>
              <w:snapToGrid w:val="0"/>
              <w:spacing w:line="440" w:lineRule="exact"/>
              <w:rPr>
                <w:rFonts w:ascii="宋体" w:hAnsi="宋体" w:cs="宋体"/>
                <w:szCs w:val="21"/>
              </w:rPr>
            </w:pPr>
            <w:r>
              <w:rPr>
                <w:rFonts w:hint="eastAsia"/>
                <w:sz w:val="21"/>
                <w:lang w:eastAsia="zh-CN"/>
              </w:rPr>
              <w:t>杭州市红十字会医院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tabs>
                <w:tab w:val="left" w:pos="8640"/>
              </w:tabs>
              <w:adjustRightInd w:val="0"/>
              <w:snapToGrid w:val="0"/>
              <w:spacing w:line="440" w:lineRule="exact"/>
              <w:jc w:val="center"/>
              <w:rPr>
                <w:rFonts w:ascii="宋体" w:hAnsi="宋体" w:cs="宋体"/>
                <w:szCs w:val="21"/>
              </w:rPr>
            </w:pPr>
            <w:r>
              <w:rPr>
                <w:rFonts w:hint="eastAsia" w:ascii="宋体" w:hAnsi="宋体"/>
              </w:rPr>
              <w:t>建设规模</w:t>
            </w:r>
          </w:p>
        </w:tc>
        <w:tc>
          <w:tcPr>
            <w:tcW w:w="6438" w:type="dxa"/>
            <w:vAlign w:val="center"/>
          </w:tcPr>
          <w:p>
            <w:pPr>
              <w:adjustRightInd w:val="0"/>
              <w:snapToGrid w:val="0"/>
              <w:spacing w:line="440" w:lineRule="exact"/>
              <w:rPr>
                <w:rFonts w:ascii="宋体" w:hAnsi="宋体" w:cs="宋体"/>
                <w:szCs w:val="21"/>
              </w:rPr>
            </w:pPr>
            <w:r>
              <w:rPr>
                <w:rFonts w:hint="eastAsia" w:ascii="Calibri" w:hAnsi="宋体"/>
              </w:rPr>
              <w:t>详见工程</w:t>
            </w:r>
            <w:r>
              <w:rPr>
                <w:rFonts w:hint="eastAsia" w:ascii="宋体" w:hAnsi="宋体" w:cs="Arial"/>
              </w:rPr>
              <w:t>量清单及图纸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tabs>
                <w:tab w:val="left" w:pos="8640"/>
              </w:tabs>
              <w:adjustRightInd w:val="0"/>
              <w:snapToGrid w:val="0"/>
              <w:spacing w:line="440" w:lineRule="exact"/>
              <w:jc w:val="center"/>
              <w:rPr>
                <w:rFonts w:ascii="宋体" w:hAnsi="宋体" w:cs="宋体"/>
                <w:szCs w:val="21"/>
              </w:rPr>
            </w:pPr>
            <w:r>
              <w:rPr>
                <w:rFonts w:hint="eastAsia" w:ascii="宋体" w:hAnsi="宋体"/>
              </w:rPr>
              <w:t>承包方式</w:t>
            </w:r>
          </w:p>
        </w:tc>
        <w:tc>
          <w:tcPr>
            <w:tcW w:w="6438" w:type="dxa"/>
            <w:vAlign w:val="center"/>
          </w:tcPr>
          <w:p>
            <w:pPr>
              <w:tabs>
                <w:tab w:val="left" w:pos="8640"/>
              </w:tabs>
              <w:adjustRightInd w:val="0"/>
              <w:snapToGrid w:val="0"/>
              <w:spacing w:line="440" w:lineRule="exact"/>
              <w:rPr>
                <w:rFonts w:ascii="宋体" w:hAnsi="宋体" w:cs="宋体"/>
                <w:szCs w:val="21"/>
              </w:rPr>
            </w:pPr>
            <w:r>
              <w:rPr>
                <w:rFonts w:hint="eastAsia" w:ascii="宋体" w:hAnsi="宋体"/>
              </w:rPr>
              <w:t>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tabs>
                <w:tab w:val="left" w:pos="8640"/>
              </w:tabs>
              <w:adjustRightInd w:val="0"/>
              <w:snapToGrid w:val="0"/>
              <w:spacing w:line="440" w:lineRule="exact"/>
              <w:jc w:val="center"/>
              <w:rPr>
                <w:rFonts w:ascii="宋体" w:hAnsi="宋体" w:cs="宋体"/>
                <w:szCs w:val="21"/>
              </w:rPr>
            </w:pPr>
            <w:r>
              <w:rPr>
                <w:rFonts w:hint="eastAsia" w:ascii="宋体" w:hAnsi="宋体"/>
              </w:rPr>
              <w:t>质量要求</w:t>
            </w:r>
          </w:p>
        </w:tc>
        <w:tc>
          <w:tcPr>
            <w:tcW w:w="6438" w:type="dxa"/>
            <w:vAlign w:val="center"/>
          </w:tcPr>
          <w:p>
            <w:pPr>
              <w:tabs>
                <w:tab w:val="left" w:pos="8640"/>
              </w:tabs>
              <w:adjustRightInd w:val="0"/>
              <w:snapToGrid w:val="0"/>
              <w:spacing w:line="440" w:lineRule="exact"/>
              <w:rPr>
                <w:rFonts w:ascii="宋体" w:hAnsi="宋体" w:cs="宋体"/>
                <w:szCs w:val="21"/>
              </w:rPr>
            </w:pPr>
            <w:r>
              <w:rPr>
                <w:rFonts w:hint="eastAsia" w:ascii="Calibri" w:hAnsi="宋体"/>
              </w:rPr>
              <w:t>符合（工程施工质量验收规范）</w:t>
            </w:r>
            <w:r>
              <w:rPr>
                <w:rFonts w:hint="eastAsia" w:ascii="Calibri" w:hAnsi="宋体"/>
                <w:u w:val="single"/>
              </w:rPr>
              <w:t xml:space="preserve"> 合格 </w:t>
            </w:r>
            <w:r>
              <w:rPr>
                <w:rFonts w:hint="eastAsia" w:ascii="Calibri" w:hAnsi="宋体"/>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tabs>
                <w:tab w:val="left" w:pos="8640"/>
              </w:tabs>
              <w:adjustRightInd w:val="0"/>
              <w:snapToGrid w:val="0"/>
              <w:spacing w:line="440" w:lineRule="exact"/>
              <w:jc w:val="center"/>
              <w:rPr>
                <w:rFonts w:ascii="宋体" w:hAnsi="宋体" w:cs="宋体"/>
                <w:szCs w:val="21"/>
              </w:rPr>
            </w:pPr>
            <w:r>
              <w:rPr>
                <w:rFonts w:hint="eastAsia" w:ascii="宋体" w:hAnsi="宋体"/>
              </w:rPr>
              <w:t>招标范围</w:t>
            </w:r>
          </w:p>
        </w:tc>
        <w:tc>
          <w:tcPr>
            <w:tcW w:w="6438" w:type="dxa"/>
            <w:vAlign w:val="center"/>
          </w:tcPr>
          <w:p>
            <w:pPr>
              <w:adjustRightInd w:val="0"/>
              <w:snapToGrid w:val="0"/>
              <w:spacing w:line="440" w:lineRule="exact"/>
              <w:rPr>
                <w:rFonts w:ascii="宋体" w:hAnsi="宋体" w:cs="宋体"/>
                <w:szCs w:val="21"/>
              </w:rPr>
            </w:pPr>
            <w:r>
              <w:rPr>
                <w:rFonts w:hint="eastAsia" w:ascii="宋体" w:hAnsi="宋体" w:cs="宋体"/>
                <w:szCs w:val="21"/>
              </w:rPr>
              <w:t>采购文件及其所附工程量清单所包含的全部内容。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项目资金及预算</w:t>
            </w:r>
          </w:p>
        </w:tc>
        <w:tc>
          <w:tcPr>
            <w:tcW w:w="6438" w:type="dxa"/>
            <w:vAlign w:val="center"/>
          </w:tcPr>
          <w:p>
            <w:pPr>
              <w:adjustRightInd w:val="0"/>
              <w:snapToGrid w:val="0"/>
              <w:spacing w:line="440" w:lineRule="exact"/>
              <w:rPr>
                <w:rFonts w:ascii="宋体" w:hAnsi="宋体" w:cs="宋体"/>
                <w:szCs w:val="21"/>
              </w:rPr>
            </w:pPr>
            <w:r>
              <w:rPr>
                <w:rFonts w:hint="eastAsia" w:ascii="宋体" w:hAnsi="宋体" w:cs="宋体"/>
                <w:szCs w:val="21"/>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工期</w:t>
            </w:r>
          </w:p>
        </w:tc>
        <w:tc>
          <w:tcPr>
            <w:tcW w:w="6438" w:type="dxa"/>
            <w:vAlign w:val="center"/>
          </w:tcPr>
          <w:p>
            <w:pPr>
              <w:adjustRightInd w:val="0"/>
              <w:snapToGrid w:val="0"/>
              <w:spacing w:line="440" w:lineRule="exact"/>
              <w:rPr>
                <w:rFonts w:ascii="宋体" w:hAnsi="宋体" w:cs="宋体"/>
                <w:b/>
                <w:szCs w:val="21"/>
              </w:rPr>
            </w:pPr>
            <w:r>
              <w:rPr>
                <w:rFonts w:hint="eastAsia" w:ascii="宋体" w:hAnsi="宋体" w:cs="宋体"/>
                <w:b/>
                <w:szCs w:val="21"/>
              </w:rPr>
              <w:t>合同签订后</w:t>
            </w:r>
            <w:r>
              <w:rPr>
                <w:rFonts w:hint="eastAsia" w:ascii="宋体" w:hAnsi="宋体" w:cs="宋体"/>
                <w:b/>
                <w:szCs w:val="21"/>
                <w:lang w:val="en-US" w:eastAsia="zh-CN"/>
              </w:rPr>
              <w:t>180</w:t>
            </w:r>
            <w:r>
              <w:rPr>
                <w:rFonts w:hint="eastAsia" w:ascii="宋体" w:hAnsi="宋体" w:cs="宋体"/>
                <w:b/>
                <w:szCs w:val="21"/>
              </w:rPr>
              <w:t>日历天内。</w:t>
            </w:r>
          </w:p>
          <w:p>
            <w:pPr>
              <w:spacing w:line="440" w:lineRule="exact"/>
              <w:rPr>
                <w:rFonts w:ascii="Calibri" w:hAnsi="Calibri"/>
              </w:rPr>
            </w:pPr>
            <w:r>
              <w:rPr>
                <w:rFonts w:hint="eastAsia" w:ascii="宋体" w:hAnsi="宋体" w:cs="宋体"/>
                <w:b/>
                <w:bCs/>
                <w:szCs w:val="21"/>
              </w:rPr>
              <w:t>施工期间，如因重要活动或因新冠肺炎疫情需工程暂停的，中标人需无条件配合，工期依据暂停时间自动顺延；但因此产生的其他影响或成本支出由中标人自行承担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供应商资格要求</w:t>
            </w:r>
          </w:p>
        </w:tc>
        <w:tc>
          <w:tcPr>
            <w:tcW w:w="6438" w:type="dxa"/>
            <w:vAlign w:val="center"/>
          </w:tcPr>
          <w:p>
            <w:pPr>
              <w:spacing w:line="440" w:lineRule="exact"/>
              <w:rPr>
                <w:rFonts w:ascii="宋体" w:hAnsi="宋体" w:cs="宋体"/>
                <w:szCs w:val="21"/>
              </w:rPr>
            </w:pPr>
            <w:r>
              <w:rPr>
                <w:rFonts w:hint="eastAsia" w:ascii="宋体" w:hAnsi="宋体" w:cs="宋体"/>
                <w:szCs w:val="21"/>
              </w:rPr>
              <w:t>详见本项目竞争性磋商公告供应商的资格要求。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tabs>
                <w:tab w:val="left" w:pos="8640"/>
              </w:tabs>
              <w:adjustRightInd w:val="0"/>
              <w:snapToGrid w:val="0"/>
              <w:spacing w:line="440" w:lineRule="exact"/>
              <w:jc w:val="center"/>
              <w:rPr>
                <w:rFonts w:ascii="宋体" w:hAnsi="宋体" w:cs="宋体"/>
                <w:szCs w:val="21"/>
              </w:rPr>
            </w:pPr>
            <w:r>
              <w:rPr>
                <w:rFonts w:hint="eastAsia" w:ascii="宋体" w:hAnsi="宋体"/>
              </w:rPr>
              <w:t>资格审查方法</w:t>
            </w:r>
          </w:p>
        </w:tc>
        <w:tc>
          <w:tcPr>
            <w:tcW w:w="6438" w:type="dxa"/>
            <w:vAlign w:val="center"/>
          </w:tcPr>
          <w:p>
            <w:pPr>
              <w:tabs>
                <w:tab w:val="left" w:pos="8640"/>
              </w:tabs>
              <w:adjustRightInd w:val="0"/>
              <w:snapToGrid w:val="0"/>
              <w:spacing w:line="440" w:lineRule="exact"/>
              <w:rPr>
                <w:rFonts w:ascii="宋体" w:hAnsi="宋体" w:cs="宋体"/>
                <w:szCs w:val="21"/>
              </w:rPr>
            </w:pPr>
            <w:r>
              <w:rPr>
                <w:rFonts w:hint="eastAsia" w:ascii="宋体" w:hAnsi="宋体"/>
              </w:rPr>
              <w:t>采用资格后审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rPr>
            </w:pPr>
            <w:r>
              <w:rPr>
                <w:rFonts w:hint="eastAsia" w:ascii="宋体" w:hAnsi="宋体"/>
              </w:rPr>
              <w:t>工程量清单计价方式</w:t>
            </w:r>
          </w:p>
        </w:tc>
        <w:tc>
          <w:tcPr>
            <w:tcW w:w="6438" w:type="dxa"/>
            <w:vAlign w:val="center"/>
          </w:tcPr>
          <w:p>
            <w:pPr>
              <w:autoSpaceDE w:val="0"/>
              <w:autoSpaceDN w:val="0"/>
              <w:adjustRightInd w:val="0"/>
              <w:spacing w:line="440" w:lineRule="exact"/>
              <w:ind w:right="-20"/>
              <w:rPr>
                <w:rFonts w:ascii="宋体" w:hAnsi="宋体"/>
              </w:rPr>
            </w:pPr>
            <w:r>
              <w:rPr>
                <w:rFonts w:hint="eastAsia" w:ascii="宋体" w:hAnsi="宋体"/>
              </w:rPr>
              <w:t>工程量清单报价（综合单价法）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响应文件的形式</w:t>
            </w:r>
          </w:p>
        </w:tc>
        <w:tc>
          <w:tcPr>
            <w:tcW w:w="6438" w:type="dxa"/>
            <w:vAlign w:val="center"/>
          </w:tcPr>
          <w:p>
            <w:pPr>
              <w:spacing w:line="440" w:lineRule="exact"/>
              <w:rPr>
                <w:rFonts w:ascii="宋体" w:hAnsi="宋体" w:cs="宋体"/>
                <w:szCs w:val="21"/>
              </w:rPr>
            </w:pPr>
            <w:r>
              <w:rPr>
                <w:rFonts w:hint="eastAsia" w:ascii="宋体" w:hAnsi="宋体" w:cs="宋体"/>
                <w:szCs w:val="21"/>
              </w:rPr>
              <w:t>电子响应文件即本文件所述磋商响应文件（包括“电子加密响应文件”和“备份响应文件”，在响应文件编制完成后同时生成）；</w:t>
            </w:r>
          </w:p>
          <w:p>
            <w:pPr>
              <w:spacing w:line="440" w:lineRule="exact"/>
              <w:rPr>
                <w:rFonts w:ascii="宋体" w:hAnsi="宋体" w:cs="宋体"/>
                <w:szCs w:val="21"/>
              </w:rPr>
            </w:pPr>
            <w:r>
              <w:rPr>
                <w:rFonts w:hint="eastAsia" w:ascii="宋体" w:hAnsi="宋体" w:cs="宋体"/>
                <w:szCs w:val="21"/>
              </w:rPr>
              <w:t>（1）“电子加密响应文件”是指通过“政采云电子交易客户端”完成响应文件编制后生成并加密的数据电文形式的响应文件。</w:t>
            </w:r>
          </w:p>
          <w:p>
            <w:pPr>
              <w:spacing w:line="440" w:lineRule="exact"/>
              <w:rPr>
                <w:rFonts w:ascii="宋体" w:hAnsi="宋体" w:cs="宋体"/>
                <w:szCs w:val="21"/>
              </w:rPr>
            </w:pPr>
            <w:r>
              <w:rPr>
                <w:rFonts w:hint="eastAsia" w:ascii="宋体" w:hAnsi="宋体" w:cs="宋体"/>
                <w:szCs w:val="21"/>
              </w:rPr>
              <w:t>（2）“备份响应文件”是指与“电子加密响应文件”同时生成的数据电文形式的电子文件（备份标书，用于供应商标书解密异常时应急使用），其他方式编制的备份响应文件视为无效备份响应文件。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napToGrid w:val="0"/>
                <w:szCs w:val="21"/>
              </w:rPr>
            </w:pPr>
            <w:r>
              <w:rPr>
                <w:rFonts w:hint="eastAsia" w:ascii="宋体" w:hAnsi="宋体" w:cs="宋体"/>
                <w:szCs w:val="21"/>
              </w:rPr>
              <w:t>响应文件份数</w:t>
            </w:r>
          </w:p>
        </w:tc>
        <w:tc>
          <w:tcPr>
            <w:tcW w:w="6438" w:type="dxa"/>
            <w:vAlign w:val="center"/>
          </w:tcPr>
          <w:p>
            <w:pPr>
              <w:spacing w:line="440" w:lineRule="exact"/>
              <w:rPr>
                <w:rFonts w:ascii="宋体" w:hAnsi="宋体" w:eastAsia="Calibri" w:cs="宋体"/>
                <w:szCs w:val="21"/>
              </w:rPr>
            </w:pPr>
            <w:r>
              <w:rPr>
                <w:rFonts w:hint="eastAsia" w:ascii="宋体" w:hAnsi="宋体" w:cs="宋体"/>
                <w:szCs w:val="21"/>
              </w:rPr>
              <w:t>一份电子加密标书（后缀格式为.jmbs），一份备份标书文件（后缀格式为.bfbs）（如有）</w:t>
            </w:r>
          </w:p>
          <w:p>
            <w:pPr>
              <w:spacing w:line="440" w:lineRule="exact"/>
              <w:rPr>
                <w:rFonts w:ascii="宋体" w:hAnsi="宋体" w:cs="宋体"/>
                <w:szCs w:val="21"/>
              </w:rPr>
            </w:pPr>
            <w:r>
              <w:rPr>
                <w:rFonts w:hint="eastAsia" w:ascii="宋体" w:hAnsi="宋体" w:cs="宋体"/>
                <w:szCs w:val="21"/>
              </w:rPr>
              <w:t>每份电子响应文件应包括资格响应文件、商务技术响应文件及报价响应文件三部分内容。</w:t>
            </w:r>
          </w:p>
          <w:p>
            <w:pPr>
              <w:spacing w:line="440" w:lineRule="exact"/>
              <w:rPr>
                <w:rFonts w:ascii="宋体" w:hAnsi="宋体" w:cs="宋体"/>
                <w:snapToGrid w:val="0"/>
                <w:szCs w:val="21"/>
              </w:rPr>
            </w:pPr>
            <w:r>
              <w:rPr>
                <w:rFonts w:hint="eastAsia" w:ascii="宋体" w:hAnsi="宋体" w:cs="宋体"/>
                <w:b/>
                <w:bCs/>
                <w:szCs w:val="21"/>
              </w:rPr>
              <w:t>成交供应商在领取成交通知书后需另行提供纸质版响应文件</w:t>
            </w:r>
            <w:r>
              <w:rPr>
                <w:rFonts w:hint="eastAsia" w:ascii="宋体" w:hAnsi="宋体" w:cs="宋体"/>
                <w:b/>
                <w:bCs/>
                <w:szCs w:val="21"/>
                <w:lang w:eastAsia="zh-CN"/>
              </w:rPr>
              <w:t>叁</w:t>
            </w:r>
            <w:r>
              <w:rPr>
                <w:rFonts w:hint="eastAsia" w:ascii="宋体" w:hAnsi="宋体" w:cs="宋体"/>
                <w:b/>
                <w:bCs/>
                <w:szCs w:val="21"/>
              </w:rPr>
              <w:t>份</w:t>
            </w:r>
            <w:r>
              <w:rPr>
                <w:rFonts w:hint="eastAsia" w:ascii="宋体" w:hAnsi="宋体" w:cs="宋体"/>
                <w:b/>
                <w:bCs/>
                <w:szCs w:val="21"/>
                <w:lang w:eastAsia="zh-CN"/>
              </w:rPr>
              <w:t>（一正二副）</w:t>
            </w:r>
            <w:r>
              <w:rPr>
                <w:rFonts w:hint="eastAsia" w:ascii="宋体" w:hAnsi="宋体" w:cs="宋体"/>
                <w:b/>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磋商保证金</w:t>
            </w:r>
          </w:p>
        </w:tc>
        <w:tc>
          <w:tcPr>
            <w:tcW w:w="6438" w:type="dxa"/>
            <w:vAlign w:val="center"/>
          </w:tcPr>
          <w:p>
            <w:pPr>
              <w:spacing w:line="440" w:lineRule="exact"/>
              <w:rPr>
                <w:rFonts w:ascii="宋体" w:hAnsi="宋体" w:cs="宋体"/>
                <w:szCs w:val="21"/>
              </w:rPr>
            </w:pPr>
            <w:r>
              <w:rPr>
                <w:rFonts w:hint="eastAsia" w:ascii="宋体" w:hAnsi="宋体" w:cs="宋体"/>
                <w:szCs w:val="21"/>
              </w:rPr>
              <w:t>本项目不收取磋商保证金。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3"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踏勘现场</w:t>
            </w:r>
          </w:p>
        </w:tc>
        <w:tc>
          <w:tcPr>
            <w:tcW w:w="6438" w:type="dxa"/>
            <w:vAlign w:val="center"/>
          </w:tcPr>
          <w:p>
            <w:pPr>
              <w:spacing w:line="440" w:lineRule="exact"/>
              <w:rPr>
                <w:rFonts w:hint="eastAsia" w:ascii="宋体" w:hAnsi="宋体" w:cs="宋体"/>
                <w:b/>
                <w:bCs/>
                <w:szCs w:val="21"/>
              </w:rPr>
            </w:pPr>
            <w:r>
              <w:rPr>
                <w:rFonts w:hint="eastAsia" w:ascii="宋体" w:hAnsi="宋体" w:cs="Arial"/>
                <w:kern w:val="0"/>
                <w:szCs w:val="21"/>
              </w:rPr>
              <w:t>项目地点：</w:t>
            </w:r>
            <w:r>
              <w:rPr>
                <w:rFonts w:hint="eastAsia" w:ascii="宋体" w:hAnsi="宋体" w:cs="Arial"/>
                <w:kern w:val="0"/>
                <w:szCs w:val="21"/>
                <w:lang w:eastAsia="zh-CN"/>
              </w:rPr>
              <w:t>杭州市红十字会医院</w:t>
            </w:r>
            <w:r>
              <w:rPr>
                <w:rFonts w:hint="eastAsia" w:ascii="宋体" w:hAnsi="宋体" w:cs="Arial"/>
                <w:kern w:val="0"/>
                <w:szCs w:val="21"/>
              </w:rPr>
              <w:t>，本项目为</w:t>
            </w:r>
            <w:r>
              <w:rPr>
                <w:rFonts w:hint="eastAsia" w:ascii="宋体" w:hAnsi="宋体" w:cs="宋体"/>
                <w:kern w:val="0"/>
                <w:szCs w:val="21"/>
                <w:lang w:eastAsia="zh-CN"/>
              </w:rPr>
              <w:t>杭州市红十字会医院9号楼结构加固及土建改造项目</w:t>
            </w:r>
            <w:r>
              <w:rPr>
                <w:rFonts w:hint="eastAsia" w:ascii="宋体" w:hAnsi="宋体" w:cs="Arial"/>
                <w:kern w:val="0"/>
                <w:szCs w:val="21"/>
              </w:rPr>
              <w:t>，在此提醒各投标人及时踏勘现场，对招标范围及技术要求予以进一步明确，但踏勘期间发生的费用或意外导致伤亡等一切责任和损失均由供应商自负。</w:t>
            </w:r>
            <w:r>
              <w:rPr>
                <w:rFonts w:hint="eastAsia" w:ascii="宋体" w:hAnsi="宋体" w:cs="宋体"/>
                <w:b/>
                <w:bCs/>
                <w:szCs w:val="21"/>
              </w:rPr>
              <w:t>如施工图及本文件所附工程量清单存在矛盾、不符或缺漏项的，请在答疑截止时间前向采购人或采购代理机构提出，逾期视同已全面考虑在最后报价中，成交后，除设计变更外，采购人不接受其他任何方式的调整。</w:t>
            </w:r>
          </w:p>
          <w:p>
            <w:pPr>
              <w:pStyle w:val="62"/>
              <w:ind w:left="0" w:leftChars="0" w:firstLine="0" w:firstLineChars="0"/>
              <w:rPr>
                <w:rFonts w:hint="default" w:ascii="宋体" w:hAnsi="宋体" w:eastAsia="宋体" w:cs="Arial"/>
                <w:b/>
                <w:bCs/>
                <w:kern w:val="0"/>
                <w:sz w:val="21"/>
                <w:szCs w:val="21"/>
                <w:lang w:val="en-US" w:eastAsia="zh-CN" w:bidi="ar-SA"/>
              </w:rPr>
            </w:pPr>
            <w:r>
              <w:rPr>
                <w:rFonts w:hint="eastAsia" w:ascii="宋体" w:hAnsi="宋体" w:eastAsia="宋体" w:cs="Arial"/>
                <w:b/>
                <w:bCs/>
                <w:kern w:val="0"/>
                <w:sz w:val="21"/>
                <w:szCs w:val="21"/>
                <w:lang w:val="en-US" w:eastAsia="zh-CN" w:bidi="ar-SA"/>
              </w:rPr>
              <w:t>具体踏勘人员要求见评分标准。</w:t>
            </w:r>
          </w:p>
          <w:p>
            <w:pPr>
              <w:pStyle w:val="101"/>
              <w:snapToGrid w:val="0"/>
              <w:spacing w:line="440" w:lineRule="exact"/>
              <w:ind w:firstLine="0" w:firstLineChars="0"/>
              <w:rPr>
                <w:rFonts w:ascii="宋体" w:cs="宋体"/>
                <w:kern w:val="0"/>
                <w:sz w:val="21"/>
                <w:szCs w:val="21"/>
              </w:rPr>
            </w:pPr>
            <w:r>
              <w:rPr>
                <w:rFonts w:hint="eastAsia" w:ascii="宋体" w:hAnsi="宋体" w:cs="宋体"/>
                <w:kern w:val="0"/>
                <w:sz w:val="21"/>
                <w:szCs w:val="21"/>
              </w:rPr>
              <w:t>联系人：</w:t>
            </w:r>
            <w:r>
              <w:rPr>
                <w:rFonts w:hint="eastAsia" w:ascii="宋体" w:hAnsi="宋体" w:cs="宋体"/>
                <w:kern w:val="0"/>
                <w:sz w:val="21"/>
                <w:szCs w:val="21"/>
                <w:lang w:eastAsia="zh-CN"/>
              </w:rPr>
              <w:t>马工</w:t>
            </w:r>
            <w:r>
              <w:rPr>
                <w:rFonts w:ascii="宋体" w:hAnsi="宋体" w:cs="宋体"/>
                <w:kern w:val="0"/>
                <w:sz w:val="21"/>
                <w:szCs w:val="21"/>
              </w:rPr>
              <w:t xml:space="preserve"> </w:t>
            </w:r>
            <w:r>
              <w:rPr>
                <w:rFonts w:hint="eastAsia" w:ascii="宋体" w:hAnsi="宋体" w:cs="宋体"/>
                <w:kern w:val="0"/>
                <w:sz w:val="21"/>
                <w:szCs w:val="21"/>
              </w:rPr>
              <w:t xml:space="preserve">   联系电话：0571-56109556</w:t>
            </w:r>
          </w:p>
          <w:p>
            <w:pPr>
              <w:spacing w:line="440" w:lineRule="exact"/>
              <w:rPr>
                <w:rFonts w:ascii="宋体" w:hAnsi="宋体" w:cs="宋体"/>
                <w:szCs w:val="21"/>
              </w:rPr>
            </w:pPr>
            <w:r>
              <w:rPr>
                <w:rFonts w:hint="eastAsia" w:ascii="宋体" w:hAnsi="宋体" w:cs="宋体"/>
                <w:szCs w:val="21"/>
              </w:rPr>
              <w:t>如中标，采购人不接受成交供应商因情况不明、风险考虑不足、要求变更等一切价格调整的理由。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磋商有效期</w:t>
            </w:r>
          </w:p>
        </w:tc>
        <w:tc>
          <w:tcPr>
            <w:tcW w:w="6438" w:type="dxa"/>
            <w:vAlign w:val="center"/>
          </w:tcPr>
          <w:p>
            <w:pPr>
              <w:spacing w:line="440" w:lineRule="exact"/>
              <w:rPr>
                <w:rFonts w:ascii="宋体" w:hAnsi="宋体" w:cs="宋体"/>
                <w:szCs w:val="21"/>
              </w:rPr>
            </w:pPr>
            <w:r>
              <w:rPr>
                <w:rFonts w:hint="eastAsia" w:ascii="宋体" w:hAnsi="宋体" w:cs="宋体"/>
                <w:szCs w:val="21"/>
              </w:rPr>
              <w:t>磋商截止时间后90天内有效。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82" w:type="dxa"/>
            <w:vAlign w:val="center"/>
          </w:tcPr>
          <w:p>
            <w:pPr>
              <w:numPr>
                <w:ilvl w:val="0"/>
                <w:numId w:val="2"/>
              </w:numPr>
              <w:tabs>
                <w:tab w:val="left" w:pos="420"/>
              </w:tabs>
              <w:spacing w:line="440" w:lineRule="exact"/>
              <w:jc w:val="center"/>
              <w:rPr>
                <w:rFonts w:ascii="宋体" w:hAnsi="宋体" w:cs="宋体"/>
                <w:szCs w:val="21"/>
              </w:rPr>
            </w:pPr>
          </w:p>
        </w:tc>
        <w:tc>
          <w:tcPr>
            <w:tcW w:w="1915" w:type="dxa"/>
            <w:vAlign w:val="center"/>
          </w:tcPr>
          <w:p>
            <w:pPr>
              <w:pStyle w:val="101"/>
              <w:snapToGrid w:val="0"/>
              <w:spacing w:line="440" w:lineRule="exact"/>
              <w:ind w:firstLine="0" w:firstLineChars="0"/>
              <w:jc w:val="center"/>
              <w:rPr>
                <w:rFonts w:ascii="宋体" w:hAnsi="宋体" w:cs="宋体"/>
                <w:sz w:val="21"/>
                <w:szCs w:val="21"/>
              </w:rPr>
            </w:pPr>
            <w:r>
              <w:rPr>
                <w:rFonts w:hint="eastAsia" w:ascii="宋体" w:hAnsi="宋体" w:cs="宋体"/>
                <w:sz w:val="21"/>
                <w:szCs w:val="21"/>
              </w:rPr>
              <w:t>提疑截止时间</w:t>
            </w:r>
          </w:p>
        </w:tc>
        <w:tc>
          <w:tcPr>
            <w:tcW w:w="6438" w:type="dxa"/>
            <w:vAlign w:val="center"/>
          </w:tcPr>
          <w:p>
            <w:pPr>
              <w:widowControl/>
              <w:spacing w:line="440" w:lineRule="exact"/>
              <w:ind w:left="61" w:leftChars="29" w:right="60"/>
              <w:jc w:val="left"/>
              <w:rPr>
                <w:rFonts w:ascii="宋体" w:hAnsi="宋体" w:cs="Arial"/>
                <w:szCs w:val="21"/>
              </w:rPr>
            </w:pPr>
            <w:r>
              <w:rPr>
                <w:rFonts w:hint="eastAsia" w:ascii="宋体" w:hAnsi="宋体" w:cs="Arial"/>
                <w:kern w:val="0"/>
                <w:szCs w:val="21"/>
              </w:rPr>
              <w:t>磋商文件提疑截止时间：</w:t>
            </w:r>
            <w:r>
              <w:rPr>
                <w:rFonts w:ascii="宋体" w:hAnsi="宋体" w:cs="Arial"/>
              </w:rPr>
              <w:t>2020年</w:t>
            </w:r>
            <w:r>
              <w:rPr>
                <w:rFonts w:hint="eastAsia" w:ascii="宋体" w:hAnsi="宋体" w:cs="Arial"/>
                <w:lang w:val="en-US" w:eastAsia="zh-CN"/>
              </w:rPr>
              <w:t>06</w:t>
            </w:r>
            <w:r>
              <w:rPr>
                <w:rFonts w:ascii="宋体" w:hAnsi="宋体" w:cs="Arial"/>
              </w:rPr>
              <w:t>月</w:t>
            </w:r>
            <w:r>
              <w:rPr>
                <w:rFonts w:hint="eastAsia" w:ascii="宋体" w:hAnsi="宋体" w:cs="Arial"/>
                <w:lang w:val="en-US" w:eastAsia="zh-CN"/>
              </w:rPr>
              <w:t>20</w:t>
            </w:r>
            <w:r>
              <w:rPr>
                <w:rFonts w:ascii="宋体" w:hAnsi="宋体" w:cs="Arial"/>
              </w:rPr>
              <w:t>日</w:t>
            </w:r>
            <w:r>
              <w:rPr>
                <w:rFonts w:hint="eastAsia" w:ascii="宋体" w:hAnsi="宋体" w:cs="Arial"/>
                <w:lang w:val="en-US" w:eastAsia="zh-CN"/>
              </w:rPr>
              <w:t>12</w:t>
            </w:r>
            <w:r>
              <w:rPr>
                <w:rFonts w:ascii="宋体" w:hAnsi="宋体" w:cs="Arial"/>
              </w:rPr>
              <w:t>时</w:t>
            </w:r>
            <w:r>
              <w:rPr>
                <w:rFonts w:hint="eastAsia" w:ascii="宋体" w:hAnsi="宋体" w:cs="Arial"/>
              </w:rPr>
              <w:t>00</w:t>
            </w:r>
            <w:r>
              <w:rPr>
                <w:rFonts w:ascii="宋体" w:hAnsi="宋体" w:cs="Arial"/>
              </w:rPr>
              <w:t>分</w:t>
            </w:r>
            <w:r>
              <w:rPr>
                <w:rFonts w:hint="eastAsia" w:ascii="宋体" w:hAnsi="宋体" w:cs="Arial"/>
              </w:rPr>
              <w:t>前发送邮箱</w:t>
            </w:r>
            <w:r>
              <w:fldChar w:fldCharType="begin"/>
            </w:r>
            <w:r>
              <w:instrText xml:space="preserve"> HYPERLINK "mailto:至采购代理机构175896231@qq.com" </w:instrText>
            </w:r>
            <w:r>
              <w:fldChar w:fldCharType="separate"/>
            </w:r>
            <w:r>
              <w:rPr>
                <w:rStyle w:val="59"/>
                <w:kern w:val="0"/>
              </w:rPr>
              <w:t>至采购代理机构</w:t>
            </w:r>
            <w:r>
              <w:rPr>
                <w:rStyle w:val="59"/>
                <w:rFonts w:hint="eastAsia"/>
                <w:kern w:val="0"/>
                <w:lang w:val="en-US" w:eastAsia="zh-CN"/>
              </w:rPr>
              <w:t>1062396629</w:t>
            </w:r>
            <w:r>
              <w:rPr>
                <w:rStyle w:val="59"/>
                <w:rFonts w:hint="eastAsia"/>
                <w:kern w:val="0"/>
              </w:rPr>
              <w:t>@qq.com</w:t>
            </w:r>
            <w:r>
              <w:rPr>
                <w:rStyle w:val="59"/>
                <w:rFonts w:hint="eastAsia"/>
                <w:kern w:val="0"/>
              </w:rPr>
              <w:fldChar w:fldCharType="end"/>
            </w:r>
          </w:p>
          <w:p>
            <w:pPr>
              <w:widowControl/>
              <w:spacing w:line="440" w:lineRule="exact"/>
              <w:ind w:left="61" w:leftChars="29" w:right="60" w:firstLine="420" w:firstLineChars="200"/>
              <w:jc w:val="left"/>
              <w:rPr>
                <w:rFonts w:ascii="宋体" w:hAnsi="宋体" w:cs="宋体"/>
                <w:kern w:val="0"/>
                <w:szCs w:val="21"/>
              </w:rPr>
            </w:pPr>
            <w:r>
              <w:rPr>
                <w:rFonts w:hint="eastAsia" w:ascii="宋体" w:hAnsi="宋体" w:cs="Arial"/>
                <w:kern w:val="0"/>
                <w:szCs w:val="21"/>
              </w:rPr>
              <w:t>供应商如对磋商文件有疑问应按磋商文件规定的提疑时间前提出，逾期提出的，采购组织机构可以不予受理、答复；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color w:val="FF0000"/>
                <w:szCs w:val="21"/>
              </w:rPr>
            </w:pPr>
            <w:r>
              <w:rPr>
                <w:rFonts w:hint="eastAsia" w:ascii="宋体" w:hAnsi="宋体" w:cs="Arial"/>
              </w:rPr>
              <w:t>补充及答疑时间</w:t>
            </w:r>
          </w:p>
        </w:tc>
        <w:tc>
          <w:tcPr>
            <w:tcW w:w="6438" w:type="dxa"/>
            <w:vAlign w:val="center"/>
          </w:tcPr>
          <w:p>
            <w:pPr>
              <w:spacing w:line="440" w:lineRule="exact"/>
              <w:rPr>
                <w:rFonts w:ascii="宋体" w:hAnsi="宋体" w:cs="宋体"/>
                <w:color w:val="FF0000"/>
                <w:szCs w:val="21"/>
              </w:rPr>
            </w:pPr>
            <w:r>
              <w:rPr>
                <w:rFonts w:cs="Arial"/>
              </w:rPr>
              <w:t>补充及答疑文件将在投标截止时间</w:t>
            </w:r>
            <w:r>
              <w:rPr>
                <w:rFonts w:hint="eastAsia" w:cs="Arial"/>
                <w:lang w:val="en-US" w:eastAsia="zh-CN"/>
              </w:rPr>
              <w:t>5</w:t>
            </w:r>
            <w:r>
              <w:rPr>
                <w:rFonts w:cs="Arial"/>
              </w:rPr>
              <w:t>天前</w:t>
            </w:r>
            <w:r>
              <w:rPr>
                <w:rFonts w:hint="eastAsia" w:cs="Arial"/>
              </w:rPr>
              <w:t>在</w:t>
            </w:r>
            <w:r>
              <w:rPr>
                <w:rFonts w:hint="eastAsia" w:ascii="宋体" w:hAnsi="宋体" w:cs="宋体"/>
                <w:b/>
                <w:kern w:val="0"/>
                <w:szCs w:val="21"/>
              </w:rPr>
              <w:t>浙江政府采购网（http://zfcg.czt.zj.gov.cn）</w:t>
            </w:r>
            <w:r>
              <w:rPr>
                <w:rFonts w:ascii="宋体" w:hAnsi="宋体" w:cs="宋体"/>
                <w:b/>
                <w:kern w:val="0"/>
                <w:szCs w:val="21"/>
              </w:rPr>
              <w:t>网上更正公告形式告知</w:t>
            </w:r>
            <w:r>
              <w:rPr>
                <w:rFonts w:cs="Arial"/>
              </w:rPr>
              <w:t>所有</w:t>
            </w:r>
            <w:r>
              <w:rPr>
                <w:rFonts w:hint="eastAsia" w:cs="Arial"/>
              </w:rPr>
              <w:t>获取</w:t>
            </w:r>
            <w:r>
              <w:rPr>
                <w:rFonts w:cs="Arial"/>
              </w:rPr>
              <w:t>采购文件的</w:t>
            </w:r>
            <w:r>
              <w:rPr>
                <w:rFonts w:hint="eastAsia" w:cs="Arial"/>
              </w:rPr>
              <w:t>供应商。同时响应截止时间前，供应商应关注网站是否有最新的更正公告。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782" w:type="dxa"/>
            <w:vMerge w:val="restart"/>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Merge w:val="restart"/>
            <w:vAlign w:val="center"/>
          </w:tcPr>
          <w:p>
            <w:pPr>
              <w:spacing w:line="440" w:lineRule="exact"/>
              <w:jc w:val="center"/>
              <w:rPr>
                <w:rFonts w:ascii="宋体" w:hAnsi="宋体" w:cs="宋体"/>
                <w:szCs w:val="21"/>
              </w:rPr>
            </w:pPr>
            <w:r>
              <w:rPr>
                <w:rFonts w:hint="eastAsia" w:ascii="宋体" w:hAnsi="宋体" w:cs="宋体"/>
                <w:szCs w:val="21"/>
              </w:rPr>
              <w:t>响应文件的上传和递交</w:t>
            </w:r>
          </w:p>
        </w:tc>
        <w:tc>
          <w:tcPr>
            <w:tcW w:w="6438" w:type="dxa"/>
            <w:vAlign w:val="center"/>
          </w:tcPr>
          <w:p>
            <w:pPr>
              <w:snapToGrid w:val="0"/>
              <w:spacing w:line="440" w:lineRule="exact"/>
              <w:rPr>
                <w:rFonts w:ascii="宋体" w:hAnsi="宋体" w:cs="Courier New"/>
                <w:szCs w:val="21"/>
              </w:rPr>
            </w:pPr>
            <w:r>
              <w:rPr>
                <w:rFonts w:hint="eastAsia" w:ascii="宋体" w:hAnsi="宋体" w:cs="Courier New"/>
                <w:szCs w:val="21"/>
              </w:rPr>
              <w:t>1.电子加密响应文件：响应文件制作完成并生成加密标书，在磋商截止时间前，供应商需将加密的响应文件上传至政采云平台，到达开标时间后，在线解密响应文件。</w:t>
            </w:r>
          </w:p>
          <w:p>
            <w:pPr>
              <w:snapToGrid w:val="0"/>
              <w:spacing w:line="440" w:lineRule="exact"/>
              <w:rPr>
                <w:rFonts w:ascii="宋体" w:hAnsi="宋体" w:cs="Courier New"/>
                <w:b/>
                <w:bCs/>
                <w:szCs w:val="21"/>
              </w:rPr>
            </w:pPr>
            <w:r>
              <w:rPr>
                <w:rFonts w:hint="eastAsia" w:ascii="宋体" w:hAnsi="宋体" w:cs="Courier New"/>
                <w:b/>
                <w:bCs/>
                <w:szCs w:val="21"/>
              </w:rPr>
              <w:t>a.供应商未能在磋商截止时间前成功上传电子加密响应文件的磋商无效。</w:t>
            </w:r>
          </w:p>
          <w:p>
            <w:pPr>
              <w:snapToGrid w:val="0"/>
              <w:spacing w:line="440" w:lineRule="exact"/>
              <w:rPr>
                <w:rFonts w:ascii="宋体" w:hAnsi="宋体"/>
                <w:snapToGrid w:val="0"/>
                <w:szCs w:val="21"/>
              </w:rPr>
            </w:pPr>
            <w:r>
              <w:rPr>
                <w:rFonts w:hint="eastAsia" w:ascii="宋体" w:hAnsi="宋体" w:cs="Courier New"/>
                <w:szCs w:val="21"/>
              </w:rPr>
              <w:t>b.供应商成功上传电子加密响应文件后，可自行打印响应文件接收回执。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782" w:type="dxa"/>
            <w:vMerge w:val="continue"/>
            <w:vAlign w:val="center"/>
          </w:tcPr>
          <w:p>
            <w:pPr>
              <w:tabs>
                <w:tab w:val="left" w:pos="420"/>
              </w:tabs>
              <w:spacing w:line="440" w:lineRule="exact"/>
              <w:rPr>
                <w:rFonts w:ascii="宋体" w:hAnsi="宋体" w:cs="宋体"/>
                <w:snapToGrid w:val="0"/>
                <w:kern w:val="0"/>
                <w:szCs w:val="21"/>
              </w:rPr>
            </w:pPr>
          </w:p>
        </w:tc>
        <w:tc>
          <w:tcPr>
            <w:tcW w:w="1915" w:type="dxa"/>
            <w:vMerge w:val="continue"/>
            <w:vAlign w:val="center"/>
          </w:tcPr>
          <w:p>
            <w:pPr>
              <w:spacing w:line="440" w:lineRule="exact"/>
              <w:jc w:val="center"/>
              <w:rPr>
                <w:rFonts w:ascii="宋体" w:hAnsi="宋体" w:cs="宋体"/>
                <w:szCs w:val="21"/>
              </w:rPr>
            </w:pPr>
          </w:p>
        </w:tc>
        <w:tc>
          <w:tcPr>
            <w:tcW w:w="6438" w:type="dxa"/>
            <w:vAlign w:val="center"/>
          </w:tcPr>
          <w:p>
            <w:pPr>
              <w:snapToGrid w:val="0"/>
              <w:spacing w:line="440" w:lineRule="exact"/>
              <w:rPr>
                <w:rFonts w:ascii="宋体" w:hAnsi="宋体" w:cs="Courier New"/>
                <w:szCs w:val="21"/>
              </w:rPr>
            </w:pPr>
            <w:r>
              <w:rPr>
                <w:rFonts w:hint="eastAsia" w:ascii="宋体" w:hAnsi="宋体" w:cs="Courier New"/>
                <w:szCs w:val="21"/>
              </w:rPr>
              <w:t>2.备份响应文件：磋商截止时间前，供应商可以将备份响应文件通过快递形式递交至采购代理机构（须确保送达），以便</w:t>
            </w:r>
            <w:r>
              <w:rPr>
                <w:rFonts w:hint="eastAsia" w:ascii="宋体" w:hAnsi="宋体"/>
                <w:szCs w:val="21"/>
              </w:rPr>
              <w:t>电子加密响应文件解密异常时应急使用</w:t>
            </w:r>
            <w:r>
              <w:rPr>
                <w:rFonts w:hint="eastAsia" w:ascii="宋体" w:hAnsi="宋体" w:cs="Courier New"/>
                <w:szCs w:val="21"/>
              </w:rPr>
              <w:t>（邮寄地址：</w:t>
            </w:r>
            <w:r>
              <w:rPr>
                <w:rFonts w:hint="eastAsia" w:ascii="宋体" w:hAnsi="宋体" w:cs="Arial"/>
              </w:rPr>
              <w:t>杭州市体育场路68号云裳公寓1幢2楼207室</w:t>
            </w:r>
            <w:r>
              <w:rPr>
                <w:rFonts w:hint="eastAsia" w:ascii="宋体" w:hAnsi="宋体" w:cs="Courier New"/>
                <w:szCs w:val="21"/>
              </w:rPr>
              <w:t xml:space="preserve">  接收人：</w:t>
            </w:r>
            <w:r>
              <w:rPr>
                <w:rFonts w:hint="eastAsia" w:ascii="宋体" w:hAnsi="宋体" w:cs="Arial"/>
                <w:kern w:val="0"/>
                <w:szCs w:val="21"/>
                <w:lang w:eastAsia="zh-CN"/>
              </w:rPr>
              <w:t>刘</w:t>
            </w:r>
            <w:r>
              <w:rPr>
                <w:rFonts w:hint="eastAsia" w:ascii="宋体" w:hAnsi="宋体" w:cs="Arial"/>
                <w:kern w:val="0"/>
                <w:szCs w:val="21"/>
              </w:rPr>
              <w:t>工</w:t>
            </w:r>
            <w:r>
              <w:rPr>
                <w:rFonts w:hint="eastAsia" w:ascii="宋体" w:hAnsi="宋体" w:cs="Courier New"/>
                <w:szCs w:val="21"/>
              </w:rPr>
              <w:t xml:space="preserve">  电话：</w:t>
            </w:r>
            <w:r>
              <w:rPr>
                <w:rFonts w:hint="eastAsia" w:ascii="宋体" w:hAnsi="宋体" w:cs="Courier New"/>
                <w:szCs w:val="21"/>
                <w:lang w:val="en-US" w:eastAsia="zh-CN"/>
              </w:rPr>
              <w:t>15167505678</w:t>
            </w:r>
            <w:r>
              <w:rPr>
                <w:rFonts w:hint="eastAsia" w:ascii="宋体" w:hAnsi="宋体" w:cs="Courier New"/>
                <w:szCs w:val="21"/>
              </w:rPr>
              <w:t>）。</w:t>
            </w:r>
          </w:p>
          <w:p>
            <w:pPr>
              <w:snapToGrid w:val="0"/>
              <w:spacing w:line="440" w:lineRule="exact"/>
              <w:rPr>
                <w:rFonts w:ascii="宋体" w:hAnsi="宋体" w:cs="Courier New"/>
                <w:szCs w:val="21"/>
              </w:rPr>
            </w:pPr>
            <w:r>
              <w:rPr>
                <w:rFonts w:hint="eastAsia" w:ascii="宋体" w:hAnsi="宋体" w:cs="Courier New"/>
                <w:szCs w:val="21"/>
              </w:rPr>
              <w:t>a.备份响应文件递交要求：供应商须将备份响应文件以光盘或U盘形式放在密封袋中，密封后并在密封袋上注明项目名称、供应商单位名称并加盖公章。未密封包装或者逾期邮寄送达的“备份响应文件”将不予接收。</w:t>
            </w:r>
          </w:p>
          <w:p>
            <w:pPr>
              <w:snapToGrid w:val="0"/>
              <w:spacing w:line="440" w:lineRule="exact"/>
              <w:rPr>
                <w:rFonts w:ascii="宋体" w:hAnsi="宋体" w:cs="Courier New"/>
                <w:b/>
                <w:bCs/>
                <w:snapToGrid w:val="0"/>
                <w:szCs w:val="21"/>
              </w:rPr>
            </w:pPr>
            <w:r>
              <w:rPr>
                <w:rFonts w:hint="eastAsia" w:ascii="宋体" w:hAnsi="宋体" w:cs="Courier New"/>
                <w:b/>
                <w:bCs/>
                <w:szCs w:val="21"/>
              </w:rPr>
              <w:t>供应商仅提交备份响应文件的，磋商无效。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上传响应文件截止时间</w:t>
            </w:r>
          </w:p>
        </w:tc>
        <w:tc>
          <w:tcPr>
            <w:tcW w:w="6438" w:type="dxa"/>
            <w:vAlign w:val="center"/>
          </w:tcPr>
          <w:p>
            <w:pPr>
              <w:spacing w:line="440" w:lineRule="exact"/>
              <w:rPr>
                <w:rFonts w:ascii="宋体" w:hAnsi="宋体" w:cs="宋体"/>
                <w:szCs w:val="21"/>
              </w:rPr>
            </w:pPr>
            <w:r>
              <w:rPr>
                <w:rFonts w:hint="eastAsia" w:ascii="宋体" w:hAnsi="宋体" w:cs="宋体"/>
                <w:szCs w:val="21"/>
              </w:rPr>
              <w:t>2020年</w:t>
            </w:r>
            <w:r>
              <w:rPr>
                <w:rFonts w:hint="eastAsia" w:ascii="宋体" w:hAnsi="宋体" w:cs="宋体"/>
                <w:szCs w:val="21"/>
                <w:lang w:val="en-US" w:eastAsia="zh-CN"/>
              </w:rPr>
              <w:t>06</w:t>
            </w:r>
            <w:r>
              <w:rPr>
                <w:rFonts w:hint="eastAsia" w:ascii="宋体" w:hAnsi="宋体" w:cs="宋体"/>
                <w:szCs w:val="21"/>
              </w:rPr>
              <w:t>月</w:t>
            </w:r>
            <w:r>
              <w:rPr>
                <w:rFonts w:hint="eastAsia" w:ascii="宋体" w:hAnsi="宋体" w:cs="宋体"/>
                <w:szCs w:val="21"/>
                <w:lang w:val="en-US" w:eastAsia="zh-CN"/>
              </w:rPr>
              <w:t>26</w:t>
            </w:r>
            <w:r>
              <w:rPr>
                <w:rFonts w:hint="eastAsia" w:ascii="宋体" w:hAnsi="宋体" w:cs="宋体"/>
                <w:szCs w:val="21"/>
              </w:rPr>
              <w:t>日</w:t>
            </w:r>
            <w:r>
              <w:rPr>
                <w:rFonts w:hint="eastAsia" w:ascii="宋体" w:hAnsi="宋体" w:cs="宋体"/>
                <w:szCs w:val="21"/>
                <w:lang w:val="en-US" w:eastAsia="zh-CN"/>
              </w:rPr>
              <w:t>14</w:t>
            </w:r>
            <w:r>
              <w:rPr>
                <w:rFonts w:hint="eastAsia" w:ascii="宋体" w:hAnsi="宋体" w:cs="宋体"/>
                <w:szCs w:val="21"/>
              </w:rPr>
              <w:t>时</w:t>
            </w:r>
            <w:r>
              <w:rPr>
                <w:rFonts w:hint="eastAsia" w:ascii="宋体" w:hAnsi="宋体" w:cs="宋体"/>
                <w:szCs w:val="21"/>
                <w:lang w:val="en-US" w:eastAsia="zh-CN"/>
              </w:rPr>
              <w:t>00</w:t>
            </w:r>
            <w:r>
              <w:rPr>
                <w:rFonts w:hint="eastAsia" w:ascii="宋体" w:hAnsi="宋体" w:cs="宋体"/>
                <w:szCs w:val="21"/>
              </w:rPr>
              <w:t>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响应文件开启时间</w:t>
            </w:r>
          </w:p>
        </w:tc>
        <w:tc>
          <w:tcPr>
            <w:tcW w:w="6438" w:type="dxa"/>
            <w:vAlign w:val="center"/>
          </w:tcPr>
          <w:p>
            <w:pPr>
              <w:spacing w:line="440" w:lineRule="exact"/>
              <w:rPr>
                <w:rFonts w:ascii="宋体" w:hAnsi="宋体" w:cs="宋体"/>
                <w:szCs w:val="21"/>
              </w:rPr>
            </w:pPr>
            <w:r>
              <w:rPr>
                <w:rFonts w:hint="eastAsia" w:ascii="宋体" w:hAnsi="宋体" w:cs="宋体"/>
                <w:szCs w:val="21"/>
              </w:rPr>
              <w:t>2020年</w:t>
            </w:r>
            <w:r>
              <w:rPr>
                <w:rFonts w:hint="eastAsia" w:ascii="宋体" w:hAnsi="宋体" w:cs="宋体"/>
                <w:szCs w:val="21"/>
                <w:lang w:val="en-US" w:eastAsia="zh-CN"/>
              </w:rPr>
              <w:t>06</w:t>
            </w:r>
            <w:r>
              <w:rPr>
                <w:rFonts w:hint="eastAsia" w:ascii="宋体" w:hAnsi="宋体" w:cs="宋体"/>
                <w:szCs w:val="21"/>
              </w:rPr>
              <w:t>月</w:t>
            </w:r>
            <w:r>
              <w:rPr>
                <w:rFonts w:hint="eastAsia" w:ascii="宋体" w:hAnsi="宋体" w:cs="宋体"/>
                <w:szCs w:val="21"/>
                <w:lang w:val="en-US" w:eastAsia="zh-CN"/>
              </w:rPr>
              <w:t>26</w:t>
            </w:r>
            <w:r>
              <w:rPr>
                <w:rFonts w:hint="eastAsia" w:ascii="宋体" w:hAnsi="宋体" w:cs="宋体"/>
                <w:szCs w:val="21"/>
              </w:rPr>
              <w:t>日</w:t>
            </w:r>
            <w:r>
              <w:rPr>
                <w:rFonts w:hint="eastAsia" w:ascii="宋体" w:hAnsi="宋体" w:cs="宋体"/>
                <w:szCs w:val="21"/>
                <w:lang w:val="en-US" w:eastAsia="zh-CN"/>
              </w:rPr>
              <w:t>14</w:t>
            </w:r>
            <w:r>
              <w:rPr>
                <w:rFonts w:hint="eastAsia" w:ascii="宋体" w:hAnsi="宋体" w:cs="宋体"/>
                <w:szCs w:val="21"/>
              </w:rPr>
              <w:t>时</w:t>
            </w:r>
            <w:r>
              <w:rPr>
                <w:rFonts w:hint="eastAsia" w:ascii="宋体" w:hAnsi="宋体" w:cs="宋体"/>
                <w:szCs w:val="21"/>
                <w:lang w:val="en-US" w:eastAsia="zh-CN"/>
              </w:rPr>
              <w:t>00</w:t>
            </w:r>
            <w:r>
              <w:rPr>
                <w:rFonts w:hint="eastAsia" w:ascii="宋体" w:hAnsi="宋体" w:cs="宋体"/>
                <w:szCs w:val="21"/>
              </w:rPr>
              <w:t>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磋商地点</w:t>
            </w:r>
          </w:p>
        </w:tc>
        <w:tc>
          <w:tcPr>
            <w:tcW w:w="6438" w:type="dxa"/>
            <w:vAlign w:val="center"/>
          </w:tcPr>
          <w:p>
            <w:pPr>
              <w:spacing w:line="440" w:lineRule="exact"/>
              <w:rPr>
                <w:rFonts w:ascii="宋体" w:hAnsi="宋体" w:cs="宋体"/>
                <w:szCs w:val="21"/>
              </w:rPr>
            </w:pPr>
            <w:r>
              <w:rPr>
                <w:rFonts w:hint="eastAsia" w:ascii="宋体" w:hAnsi="宋体" w:cs="宋体"/>
                <w:szCs w:val="21"/>
              </w:rPr>
              <w:t>杭州市体育场路</w:t>
            </w:r>
            <w:r>
              <w:rPr>
                <w:rFonts w:ascii="宋体" w:hAnsi="宋体" w:cs="宋体"/>
                <w:szCs w:val="21"/>
              </w:rPr>
              <w:t>68</w:t>
            </w:r>
            <w:r>
              <w:rPr>
                <w:rFonts w:hint="eastAsia" w:ascii="宋体" w:hAnsi="宋体" w:cs="宋体"/>
                <w:szCs w:val="21"/>
              </w:rPr>
              <w:t>号云裳公寓</w:t>
            </w:r>
            <w:r>
              <w:rPr>
                <w:rFonts w:ascii="宋体" w:hAnsi="宋体" w:cs="宋体"/>
                <w:szCs w:val="21"/>
              </w:rPr>
              <w:t>1</w:t>
            </w:r>
            <w:r>
              <w:rPr>
                <w:rFonts w:hint="eastAsia" w:ascii="宋体" w:hAnsi="宋体" w:cs="宋体"/>
                <w:szCs w:val="21"/>
              </w:rPr>
              <w:t>幢</w:t>
            </w:r>
            <w:r>
              <w:rPr>
                <w:rFonts w:ascii="宋体" w:hAnsi="宋体" w:cs="宋体"/>
                <w:szCs w:val="21"/>
              </w:rPr>
              <w:t>2</w:t>
            </w:r>
            <w:r>
              <w:rPr>
                <w:rFonts w:hint="eastAsia" w:ascii="宋体" w:hAnsi="宋体" w:cs="宋体"/>
                <w:szCs w:val="21"/>
              </w:rPr>
              <w:t>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b/>
                <w:szCs w:val="21"/>
              </w:rPr>
            </w:pPr>
            <w:r>
              <w:rPr>
                <w:rFonts w:hint="eastAsia" w:ascii="宋体" w:hAnsi="宋体" w:cs="宋体"/>
                <w:b/>
                <w:szCs w:val="21"/>
              </w:rPr>
              <w:t>响应</w:t>
            </w:r>
            <w:r>
              <w:rPr>
                <w:rFonts w:ascii="宋体" w:hAnsi="宋体" w:cs="宋体"/>
                <w:b/>
                <w:szCs w:val="21"/>
              </w:rPr>
              <w:t>文件</w:t>
            </w:r>
            <w:r>
              <w:rPr>
                <w:rFonts w:hint="eastAsia" w:ascii="宋体" w:hAnsi="宋体" w:cs="宋体"/>
                <w:b/>
                <w:szCs w:val="21"/>
              </w:rPr>
              <w:t>的</w:t>
            </w:r>
            <w:r>
              <w:rPr>
                <w:rFonts w:ascii="宋体" w:hAnsi="宋体" w:cs="宋体"/>
                <w:b/>
                <w:szCs w:val="21"/>
              </w:rPr>
              <w:t>编制要求</w:t>
            </w:r>
          </w:p>
        </w:tc>
        <w:tc>
          <w:tcPr>
            <w:tcW w:w="6438" w:type="dxa"/>
            <w:vAlign w:val="center"/>
          </w:tcPr>
          <w:p>
            <w:pPr>
              <w:spacing w:line="440" w:lineRule="exact"/>
              <w:jc w:val="left"/>
              <w:rPr>
                <w:rFonts w:ascii="宋体" w:hAnsi="宋体" w:cs="宋体"/>
                <w:b/>
                <w:szCs w:val="21"/>
              </w:rPr>
            </w:pPr>
            <w:r>
              <w:rPr>
                <w:rFonts w:hint="eastAsia" w:ascii="宋体" w:hAnsi="宋体" w:cs="宋体"/>
                <w:b/>
                <w:szCs w:val="21"/>
              </w:rPr>
              <w:t>供应商应先安装“政采云电子交易客户端”，并按照采购文件</w:t>
            </w:r>
            <w:r>
              <w:rPr>
                <w:rFonts w:ascii="宋体" w:hAnsi="宋体" w:cs="宋体"/>
                <w:b/>
                <w:szCs w:val="21"/>
              </w:rPr>
              <w:t>中规定的 “</w:t>
            </w:r>
            <w:r>
              <w:rPr>
                <w:rFonts w:hint="eastAsia" w:ascii="宋体" w:hAnsi="宋体" w:cs="宋体"/>
                <w:b/>
                <w:szCs w:val="21"/>
              </w:rPr>
              <w:t>响应</w:t>
            </w:r>
            <w:r>
              <w:rPr>
                <w:rFonts w:ascii="宋体" w:hAnsi="宋体" w:cs="宋体"/>
                <w:b/>
                <w:szCs w:val="21"/>
              </w:rPr>
              <w:t>文件格式”中提供的格式</w:t>
            </w:r>
            <w:r>
              <w:rPr>
                <w:rFonts w:hint="eastAsia" w:ascii="宋体" w:hAnsi="宋体" w:cs="宋体"/>
                <w:b/>
                <w:szCs w:val="21"/>
              </w:rPr>
              <w:t>和“政府采购云平台”的要求，通过“政采云电子交易客户端”编制并加密响应文件。其中《资格文件》和《商务技术文件》中不得出现本项目投标报价，如因供应商原因提前泄露投标报价，是供应商的责任。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b/>
                <w:szCs w:val="21"/>
              </w:rPr>
            </w:pPr>
            <w:r>
              <w:rPr>
                <w:rFonts w:hint="eastAsia" w:ascii="宋体" w:hAnsi="宋体" w:cs="宋体"/>
                <w:b/>
                <w:szCs w:val="21"/>
              </w:rPr>
              <w:t>响应文件的签字或盖章要求</w:t>
            </w:r>
          </w:p>
        </w:tc>
        <w:tc>
          <w:tcPr>
            <w:tcW w:w="6438" w:type="dxa"/>
            <w:vAlign w:val="center"/>
          </w:tcPr>
          <w:p>
            <w:pPr>
              <w:spacing w:line="440" w:lineRule="exact"/>
              <w:jc w:val="left"/>
              <w:rPr>
                <w:rFonts w:ascii="宋体" w:hAnsi="宋体" w:cs="宋体"/>
                <w:b/>
                <w:szCs w:val="21"/>
              </w:rPr>
            </w:pPr>
            <w:r>
              <w:rPr>
                <w:rFonts w:hint="eastAsia" w:ascii="宋体" w:hAnsi="宋体" w:cs="宋体"/>
                <w:b/>
                <w:szCs w:val="21"/>
              </w:rPr>
              <w:t>1、按“响应文件格式”中提供的格式进行签字盖章。</w:t>
            </w:r>
          </w:p>
          <w:p>
            <w:pPr>
              <w:spacing w:line="440" w:lineRule="exact"/>
              <w:jc w:val="left"/>
              <w:rPr>
                <w:rFonts w:ascii="宋体" w:hAnsi="宋体" w:cs="宋体"/>
                <w:b/>
                <w:szCs w:val="21"/>
              </w:rPr>
            </w:pPr>
            <w:r>
              <w:rPr>
                <w:rFonts w:hint="eastAsia" w:ascii="宋体" w:hAnsi="宋体" w:cs="宋体"/>
                <w:b/>
                <w:szCs w:val="21"/>
              </w:rPr>
              <w:t>2、响应文件签署人（签字或盖章）：因系统无法进行法定代表人或其授权代表签字或盖章操作，需线下签字或盖章扫描后上传至电子响应文件中。</w:t>
            </w:r>
          </w:p>
          <w:p>
            <w:pPr>
              <w:spacing w:line="440" w:lineRule="exact"/>
              <w:jc w:val="left"/>
              <w:rPr>
                <w:rFonts w:ascii="宋体" w:hAnsi="宋体" w:cs="宋体"/>
                <w:b/>
                <w:szCs w:val="21"/>
              </w:rPr>
            </w:pPr>
            <w:r>
              <w:rPr>
                <w:rFonts w:hint="eastAsia" w:ascii="宋体" w:hAnsi="宋体" w:cs="宋体"/>
                <w:b/>
                <w:szCs w:val="21"/>
              </w:rPr>
              <w:t>3、盖单位公章：可使用电子公章在线签章或盖单位公章扫描上传。</w:t>
            </w:r>
          </w:p>
          <w:p>
            <w:pPr>
              <w:spacing w:line="440" w:lineRule="exact"/>
              <w:jc w:val="left"/>
              <w:rPr>
                <w:rFonts w:ascii="宋体" w:hAnsi="宋体" w:cs="宋体"/>
                <w:b/>
                <w:szCs w:val="21"/>
              </w:rPr>
            </w:pPr>
            <w:r>
              <w:rPr>
                <w:rFonts w:hint="eastAsia" w:ascii="宋体" w:hAnsi="宋体" w:cs="宋体"/>
                <w:b/>
                <w:szCs w:val="21"/>
              </w:rPr>
              <w:t>4、电子签章操作指南详见《供应商项目采购-电子招投标操作指南》。系统要求进行电子签章的，按系统要求签章。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napToGrid w:val="0"/>
              <w:spacing w:line="440" w:lineRule="exact"/>
              <w:jc w:val="center"/>
              <w:rPr>
                <w:rFonts w:ascii="宋体" w:hAnsi="宋体"/>
                <w:snapToGrid w:val="0"/>
                <w:szCs w:val="21"/>
              </w:rPr>
            </w:pPr>
            <w:r>
              <w:rPr>
                <w:rFonts w:hint="eastAsia" w:ascii="宋体" w:hAnsi="宋体"/>
                <w:szCs w:val="21"/>
              </w:rPr>
              <w:t>响应文件开启程序</w:t>
            </w:r>
          </w:p>
        </w:tc>
        <w:tc>
          <w:tcPr>
            <w:tcW w:w="6438" w:type="dxa"/>
            <w:vAlign w:val="center"/>
          </w:tcPr>
          <w:p>
            <w:pPr>
              <w:adjustRightInd w:val="0"/>
              <w:snapToGrid w:val="0"/>
              <w:spacing w:line="440" w:lineRule="exact"/>
              <w:ind w:left="15" w:hanging="15" w:hangingChars="7"/>
              <w:rPr>
                <w:rFonts w:ascii="宋体" w:hAnsi="宋体"/>
                <w:b/>
                <w:snapToGrid w:val="0"/>
                <w:kern w:val="0"/>
                <w:szCs w:val="21"/>
              </w:rPr>
            </w:pPr>
            <w:r>
              <w:rPr>
                <w:rFonts w:hint="eastAsia" w:ascii="宋体" w:hAnsi="宋体"/>
                <w:b/>
                <w:snapToGrid w:val="0"/>
                <w:kern w:val="0"/>
                <w:szCs w:val="21"/>
              </w:rPr>
              <w:t>1.响应文件开启时间到后，采购代理机构点击【开始解密】，供应商应在30分钟内已完成解密，供应商在规定的时间内都已完成解密，则系统自动结束解密；供应商超过解密时限，默认自动放弃；</w:t>
            </w:r>
          </w:p>
          <w:p>
            <w:pPr>
              <w:adjustRightInd w:val="0"/>
              <w:snapToGrid w:val="0"/>
              <w:spacing w:line="440" w:lineRule="exact"/>
              <w:ind w:left="15" w:hanging="15" w:hangingChars="7"/>
              <w:rPr>
                <w:rFonts w:ascii="宋体" w:hAnsi="宋体"/>
                <w:b/>
                <w:snapToGrid w:val="0"/>
                <w:kern w:val="0"/>
                <w:szCs w:val="21"/>
              </w:rPr>
            </w:pPr>
            <w:r>
              <w:rPr>
                <w:rFonts w:hint="eastAsia" w:ascii="宋体" w:hAnsi="宋体"/>
                <w:b/>
                <w:snapToGrid w:val="0"/>
                <w:kern w:val="0"/>
                <w:szCs w:val="21"/>
              </w:rPr>
              <w:t>2.解密不成功时，如供应商已按规定递交了“备份响应文件”的，采购代理机构通过【异常处理】端口对备份响应文件上传、解密；</w:t>
            </w:r>
          </w:p>
          <w:p>
            <w:pPr>
              <w:adjustRightInd w:val="0"/>
              <w:snapToGrid w:val="0"/>
              <w:spacing w:line="440" w:lineRule="exact"/>
              <w:ind w:left="15" w:hanging="15" w:hangingChars="7"/>
              <w:rPr>
                <w:rFonts w:ascii="宋体" w:hAnsi="宋体"/>
                <w:b/>
                <w:snapToGrid w:val="0"/>
                <w:kern w:val="0"/>
                <w:szCs w:val="21"/>
              </w:rPr>
            </w:pPr>
            <w:r>
              <w:rPr>
                <w:rFonts w:hint="eastAsia" w:ascii="宋体" w:hAnsi="宋体"/>
                <w:b/>
                <w:snapToGrid w:val="0"/>
                <w:kern w:val="0"/>
                <w:szCs w:val="21"/>
              </w:rPr>
              <w:t>3.结束解密后，供应商通过邮件形式将填写完整且经授权代表签署的《政府采购活动现场确认声明书》（格式见磋商文件第五部分）扫描件发至代理机构经办人邮箱（邮箱地址：</w:t>
            </w:r>
            <w:r>
              <w:fldChar w:fldCharType="begin"/>
            </w:r>
            <w:r>
              <w:instrText xml:space="preserve"> HYPERLINK "mailto:175896231@qq.com" </w:instrText>
            </w:r>
            <w:r>
              <w:fldChar w:fldCharType="separate"/>
            </w:r>
            <w:r>
              <w:rPr>
                <w:rStyle w:val="59"/>
                <w:rFonts w:hint="eastAsia" w:ascii="宋体" w:hAnsi="宋体"/>
                <w:b/>
                <w:color w:val="auto"/>
                <w:szCs w:val="21"/>
                <w:lang w:val="en-US" w:eastAsia="zh-CN"/>
              </w:rPr>
              <w:t>1062396629</w:t>
            </w:r>
            <w:r>
              <w:rPr>
                <w:rStyle w:val="59"/>
                <w:rFonts w:hint="eastAsia" w:ascii="宋体" w:hAnsi="宋体"/>
                <w:b/>
                <w:color w:val="auto"/>
                <w:szCs w:val="21"/>
              </w:rPr>
              <w:t>@qq</w:t>
            </w:r>
            <w:r>
              <w:rPr>
                <w:rStyle w:val="59"/>
                <w:rFonts w:hint="eastAsia" w:ascii="宋体" w:hAnsi="宋体"/>
                <w:snapToGrid w:val="0"/>
                <w:color w:val="auto"/>
                <w:kern w:val="0"/>
                <w:szCs w:val="21"/>
              </w:rPr>
              <w:t>.com</w:t>
            </w:r>
            <w:r>
              <w:rPr>
                <w:rStyle w:val="59"/>
                <w:rFonts w:hint="eastAsia" w:ascii="宋体" w:hAnsi="宋体"/>
                <w:snapToGrid w:val="0"/>
                <w:color w:val="auto"/>
                <w:kern w:val="0"/>
                <w:szCs w:val="21"/>
              </w:rPr>
              <w:fldChar w:fldCharType="end"/>
            </w:r>
            <w:r>
              <w:rPr>
                <w:rFonts w:hint="eastAsia" w:ascii="宋体" w:hAnsi="宋体"/>
                <w:b/>
                <w:snapToGrid w:val="0"/>
                <w:kern w:val="0"/>
                <w:szCs w:val="21"/>
              </w:rPr>
              <w:t xml:space="preserve">  联系人：</w:t>
            </w:r>
            <w:r>
              <w:rPr>
                <w:rFonts w:hint="eastAsia" w:ascii="宋体" w:hAnsi="宋体"/>
                <w:b/>
                <w:snapToGrid w:val="0"/>
                <w:kern w:val="0"/>
                <w:szCs w:val="21"/>
                <w:lang w:eastAsia="zh-CN"/>
              </w:rPr>
              <w:t>刘</w:t>
            </w:r>
            <w:r>
              <w:rPr>
                <w:rFonts w:hint="eastAsia" w:ascii="宋体" w:hAnsi="宋体"/>
                <w:b/>
                <w:szCs w:val="21"/>
              </w:rPr>
              <w:t>工</w:t>
            </w:r>
            <w:r>
              <w:rPr>
                <w:rFonts w:hint="eastAsia" w:ascii="宋体" w:hAnsi="宋体"/>
                <w:b/>
                <w:snapToGrid w:val="0"/>
                <w:kern w:val="0"/>
                <w:szCs w:val="21"/>
              </w:rPr>
              <w:t xml:space="preserve"> 电话：</w:t>
            </w:r>
            <w:r>
              <w:rPr>
                <w:rFonts w:hint="eastAsia" w:ascii="宋体" w:hAnsi="宋体"/>
                <w:b/>
                <w:snapToGrid w:val="0"/>
                <w:kern w:val="0"/>
                <w:szCs w:val="21"/>
                <w:lang w:val="en-US" w:eastAsia="zh-CN"/>
              </w:rPr>
              <w:t>15167505678</w:t>
            </w:r>
            <w:r>
              <w:rPr>
                <w:rFonts w:hint="eastAsia" w:ascii="宋体" w:hAnsi="宋体"/>
                <w:b/>
                <w:snapToGrid w:val="0"/>
                <w:kern w:val="0"/>
                <w:szCs w:val="21"/>
              </w:rPr>
              <w:t>）；</w:t>
            </w:r>
          </w:p>
          <w:p>
            <w:pPr>
              <w:adjustRightInd w:val="0"/>
              <w:snapToGrid w:val="0"/>
              <w:spacing w:line="440" w:lineRule="exact"/>
              <w:ind w:left="15" w:hanging="15" w:hangingChars="7"/>
              <w:rPr>
                <w:rFonts w:ascii="宋体" w:hAnsi="宋体"/>
                <w:snapToGrid w:val="0"/>
                <w:szCs w:val="21"/>
              </w:rPr>
            </w:pPr>
            <w:r>
              <w:rPr>
                <w:rFonts w:hint="eastAsia" w:ascii="宋体" w:hAnsi="宋体"/>
                <w:b/>
                <w:snapToGrid w:val="0"/>
                <w:kern w:val="0"/>
                <w:szCs w:val="21"/>
              </w:rPr>
              <w:t>4.采购组织机构点击【开启标书信息】，开启标书成功后进入开标流程。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napToGrid w:val="0"/>
              <w:spacing w:line="440" w:lineRule="exact"/>
              <w:jc w:val="center"/>
              <w:rPr>
                <w:rFonts w:ascii="宋体" w:hAnsi="宋体"/>
                <w:szCs w:val="21"/>
              </w:rPr>
            </w:pPr>
            <w:r>
              <w:rPr>
                <w:rFonts w:hint="eastAsia" w:ascii="宋体" w:hAnsi="宋体"/>
                <w:szCs w:val="21"/>
              </w:rPr>
              <w:t>磋商程序</w:t>
            </w:r>
          </w:p>
        </w:tc>
        <w:tc>
          <w:tcPr>
            <w:tcW w:w="6438" w:type="dxa"/>
            <w:vAlign w:val="center"/>
          </w:tcPr>
          <w:p>
            <w:pPr>
              <w:numPr>
                <w:ilvl w:val="0"/>
                <w:numId w:val="3"/>
              </w:numPr>
              <w:adjustRightInd w:val="0"/>
              <w:snapToGrid w:val="0"/>
              <w:spacing w:line="440" w:lineRule="exact"/>
              <w:ind w:left="15" w:hanging="15" w:hangingChars="7"/>
              <w:rPr>
                <w:rFonts w:ascii="宋体" w:hAnsi="宋体"/>
                <w:b/>
                <w:snapToGrid w:val="0"/>
                <w:kern w:val="0"/>
                <w:szCs w:val="21"/>
              </w:rPr>
            </w:pPr>
            <w:r>
              <w:rPr>
                <w:rFonts w:hint="eastAsia" w:ascii="宋体" w:hAnsi="宋体"/>
                <w:b/>
                <w:snapToGrid w:val="0"/>
                <w:kern w:val="0"/>
                <w:szCs w:val="21"/>
              </w:rPr>
              <w:t>对所有响应文件的初审</w:t>
            </w:r>
          </w:p>
          <w:p>
            <w:pPr>
              <w:adjustRightInd w:val="0"/>
              <w:snapToGrid w:val="0"/>
              <w:spacing w:line="440" w:lineRule="exact"/>
              <w:rPr>
                <w:rFonts w:ascii="Calibri" w:hAnsi="Calibri"/>
              </w:rPr>
            </w:pPr>
            <w:r>
              <w:rPr>
                <w:rFonts w:hint="eastAsia" w:ascii="宋体" w:hAnsi="宋体" w:cs="宋体"/>
                <w:szCs w:val="21"/>
              </w:rPr>
              <w:t>初审包括资格条件、有效性和完整性进行审查。审查不合格的，其磋商响应将无效，不再进行后续磋商。</w:t>
            </w:r>
          </w:p>
          <w:p>
            <w:pPr>
              <w:adjustRightInd w:val="0"/>
              <w:snapToGrid w:val="0"/>
              <w:spacing w:line="440" w:lineRule="exact"/>
              <w:ind w:left="15" w:hanging="15" w:hangingChars="7"/>
              <w:rPr>
                <w:rFonts w:ascii="宋体" w:hAnsi="宋体"/>
                <w:b/>
                <w:snapToGrid w:val="0"/>
                <w:kern w:val="0"/>
                <w:szCs w:val="21"/>
              </w:rPr>
            </w:pPr>
            <w:r>
              <w:rPr>
                <w:rFonts w:hint="eastAsia" w:ascii="宋体" w:hAnsi="宋体"/>
                <w:b/>
                <w:snapToGrid w:val="0"/>
                <w:kern w:val="0"/>
                <w:szCs w:val="21"/>
              </w:rPr>
              <w:t>具体审查内容见磋商须知第20条。</w:t>
            </w:r>
          </w:p>
          <w:p>
            <w:pPr>
              <w:adjustRightInd w:val="0"/>
              <w:snapToGrid w:val="0"/>
              <w:spacing w:line="440" w:lineRule="exact"/>
              <w:ind w:left="15" w:hanging="15" w:hangingChars="7"/>
              <w:rPr>
                <w:rFonts w:ascii="宋体" w:hAnsi="宋体"/>
                <w:b/>
                <w:snapToGrid w:val="0"/>
                <w:kern w:val="0"/>
                <w:szCs w:val="21"/>
              </w:rPr>
            </w:pPr>
            <w:r>
              <w:rPr>
                <w:rFonts w:hint="eastAsia" w:ascii="宋体" w:hAnsi="宋体"/>
                <w:b/>
                <w:snapToGrid w:val="0"/>
                <w:kern w:val="0"/>
                <w:szCs w:val="21"/>
              </w:rPr>
              <w:t>2.磋商</w:t>
            </w:r>
          </w:p>
          <w:p>
            <w:pPr>
              <w:adjustRightInd w:val="0"/>
              <w:snapToGrid w:val="0"/>
              <w:spacing w:line="440" w:lineRule="exact"/>
              <w:ind w:left="15" w:hanging="15" w:hangingChars="7"/>
              <w:rPr>
                <w:rFonts w:ascii="宋体" w:hAnsi="宋体"/>
                <w:b/>
                <w:snapToGrid w:val="0"/>
                <w:kern w:val="0"/>
                <w:szCs w:val="21"/>
              </w:rPr>
            </w:pPr>
            <w:r>
              <w:rPr>
                <w:rFonts w:hint="eastAsia" w:ascii="宋体" w:hAnsi="宋体"/>
                <w:b/>
                <w:snapToGrid w:val="0"/>
                <w:kern w:val="0"/>
                <w:szCs w:val="21"/>
              </w:rPr>
              <w:t>磋商小组通过在线询标（谈判）的方式与每一供应商分别进行磋商，供应商须对磋商小组提出的问题进行在线回复（须授权代表签字的，可签字后扫描上传或以电子签章方式）。</w:t>
            </w:r>
          </w:p>
          <w:p>
            <w:pPr>
              <w:adjustRightInd w:val="0"/>
              <w:snapToGrid w:val="0"/>
              <w:spacing w:line="440" w:lineRule="exact"/>
              <w:ind w:left="15" w:hanging="15" w:hangingChars="7"/>
              <w:rPr>
                <w:rFonts w:ascii="宋体" w:hAnsi="宋体"/>
                <w:b/>
                <w:snapToGrid w:val="0"/>
                <w:kern w:val="0"/>
                <w:szCs w:val="21"/>
              </w:rPr>
            </w:pPr>
            <w:r>
              <w:rPr>
                <w:rFonts w:hint="eastAsia" w:ascii="宋体" w:hAnsi="宋体"/>
                <w:b/>
                <w:snapToGrid w:val="0"/>
                <w:kern w:val="0"/>
                <w:szCs w:val="21"/>
              </w:rPr>
              <w:t>3.综合评分</w:t>
            </w:r>
          </w:p>
          <w:p>
            <w:pPr>
              <w:adjustRightInd w:val="0"/>
              <w:snapToGrid w:val="0"/>
              <w:spacing w:line="440" w:lineRule="exact"/>
              <w:ind w:left="15" w:hanging="15" w:hangingChars="7"/>
              <w:rPr>
                <w:rFonts w:ascii="宋体" w:hAnsi="宋体"/>
                <w:b/>
                <w:snapToGrid w:val="0"/>
                <w:kern w:val="0"/>
                <w:szCs w:val="21"/>
              </w:rPr>
            </w:pPr>
            <w:r>
              <w:rPr>
                <w:rFonts w:ascii="宋体" w:hAnsi="宋体"/>
                <w:b/>
                <w:snapToGrid w:val="0"/>
                <w:kern w:val="0"/>
                <w:szCs w:val="21"/>
              </w:rPr>
              <w:t>商务技术评分</w:t>
            </w:r>
            <w:r>
              <w:rPr>
                <w:rFonts w:hint="eastAsia" w:ascii="宋体" w:hAnsi="宋体"/>
                <w:b/>
                <w:snapToGrid w:val="0"/>
                <w:kern w:val="0"/>
                <w:szCs w:val="21"/>
              </w:rPr>
              <w:t>：由磋商小组对各供应商的技术商务充分审核、讨论及评议后，独立评分。</w:t>
            </w:r>
          </w:p>
          <w:p>
            <w:pPr>
              <w:adjustRightInd w:val="0"/>
              <w:snapToGrid w:val="0"/>
              <w:spacing w:line="440" w:lineRule="exact"/>
              <w:ind w:left="15" w:hanging="15" w:hangingChars="7"/>
              <w:rPr>
                <w:rFonts w:ascii="宋体" w:hAnsi="宋体"/>
                <w:b/>
                <w:snapToGrid w:val="0"/>
                <w:kern w:val="0"/>
                <w:szCs w:val="21"/>
              </w:rPr>
            </w:pPr>
            <w:r>
              <w:rPr>
                <w:rFonts w:ascii="宋体" w:hAnsi="宋体"/>
                <w:b/>
                <w:snapToGrid w:val="0"/>
                <w:kern w:val="0"/>
                <w:szCs w:val="21"/>
              </w:rPr>
              <w:t>商务技术评分汇总</w:t>
            </w:r>
            <w:r>
              <w:rPr>
                <w:rFonts w:hint="eastAsia" w:ascii="宋体" w:hAnsi="宋体"/>
                <w:b/>
                <w:snapToGrid w:val="0"/>
                <w:kern w:val="0"/>
                <w:szCs w:val="21"/>
              </w:rPr>
              <w:t>。</w:t>
            </w:r>
          </w:p>
          <w:p>
            <w:pPr>
              <w:adjustRightInd w:val="0"/>
              <w:snapToGrid w:val="0"/>
              <w:spacing w:line="440" w:lineRule="exact"/>
              <w:ind w:left="15" w:hanging="15" w:hangingChars="7"/>
              <w:rPr>
                <w:rFonts w:ascii="宋体" w:hAnsi="宋体"/>
                <w:b/>
                <w:snapToGrid w:val="0"/>
                <w:kern w:val="0"/>
                <w:szCs w:val="21"/>
              </w:rPr>
            </w:pPr>
            <w:r>
              <w:rPr>
                <w:rFonts w:hint="eastAsia" w:ascii="宋体" w:hAnsi="宋体"/>
                <w:b/>
                <w:snapToGrid w:val="0"/>
                <w:kern w:val="0"/>
                <w:szCs w:val="21"/>
              </w:rPr>
              <w:t>4.最后报价</w:t>
            </w:r>
          </w:p>
          <w:p>
            <w:pPr>
              <w:adjustRightInd w:val="0"/>
              <w:snapToGrid w:val="0"/>
              <w:spacing w:line="440" w:lineRule="exact"/>
              <w:ind w:left="15" w:hanging="15" w:hangingChars="7"/>
              <w:rPr>
                <w:rFonts w:ascii="宋体" w:hAnsi="宋体"/>
                <w:b/>
                <w:snapToGrid w:val="0"/>
                <w:kern w:val="0"/>
                <w:szCs w:val="21"/>
              </w:rPr>
            </w:pPr>
            <w:r>
              <w:rPr>
                <w:rFonts w:ascii="宋体" w:hAnsi="宋体"/>
                <w:b/>
                <w:snapToGrid w:val="0"/>
                <w:kern w:val="0"/>
                <w:szCs w:val="21"/>
              </w:rPr>
              <w:t>磋商结束后，磋商小组要求所有实质性响应的供应商在规定时间内</w:t>
            </w:r>
            <w:r>
              <w:rPr>
                <w:rFonts w:hint="eastAsia" w:ascii="宋体" w:hAnsi="宋体"/>
                <w:b/>
                <w:snapToGrid w:val="0"/>
                <w:kern w:val="0"/>
                <w:szCs w:val="21"/>
              </w:rPr>
              <w:t>上传</w:t>
            </w:r>
            <w:r>
              <w:rPr>
                <w:rFonts w:ascii="宋体" w:hAnsi="宋体"/>
                <w:b/>
                <w:snapToGrid w:val="0"/>
                <w:kern w:val="0"/>
                <w:szCs w:val="21"/>
              </w:rPr>
              <w:t>最后报价。最后报价是供应商响应文件的有效组成部分。</w:t>
            </w:r>
          </w:p>
          <w:p>
            <w:pPr>
              <w:adjustRightInd w:val="0"/>
              <w:snapToGrid w:val="0"/>
              <w:spacing w:line="440" w:lineRule="exact"/>
              <w:ind w:left="15" w:hanging="15" w:hangingChars="7"/>
              <w:rPr>
                <w:rFonts w:ascii="宋体" w:hAnsi="宋体"/>
                <w:b/>
                <w:snapToGrid w:val="0"/>
                <w:kern w:val="0"/>
                <w:szCs w:val="21"/>
              </w:rPr>
            </w:pPr>
            <w:r>
              <w:rPr>
                <w:rFonts w:hint="eastAsia" w:ascii="宋体" w:hAnsi="宋体"/>
                <w:b/>
                <w:snapToGrid w:val="0"/>
                <w:kern w:val="0"/>
                <w:szCs w:val="21"/>
                <w:lang w:val="en-US" w:eastAsia="zh-CN"/>
              </w:rPr>
              <w:t>5</w:t>
            </w:r>
            <w:r>
              <w:rPr>
                <w:rFonts w:hint="eastAsia" w:ascii="宋体" w:hAnsi="宋体"/>
                <w:b/>
                <w:snapToGrid w:val="0"/>
                <w:kern w:val="0"/>
                <w:szCs w:val="21"/>
              </w:rPr>
              <w:t>.</w:t>
            </w:r>
            <w:r>
              <w:rPr>
                <w:rFonts w:ascii="宋体" w:hAnsi="宋体"/>
                <w:b/>
                <w:snapToGrid w:val="0"/>
                <w:kern w:val="0"/>
                <w:szCs w:val="21"/>
              </w:rPr>
              <w:t>开启</w:t>
            </w:r>
            <w:r>
              <w:rPr>
                <w:rFonts w:hint="eastAsia" w:ascii="宋体" w:hAnsi="宋体"/>
                <w:b/>
                <w:snapToGrid w:val="0"/>
                <w:kern w:val="0"/>
                <w:szCs w:val="21"/>
              </w:rPr>
              <w:t>最后</w:t>
            </w:r>
            <w:r>
              <w:rPr>
                <w:rFonts w:ascii="宋体" w:hAnsi="宋体"/>
                <w:b/>
                <w:snapToGrid w:val="0"/>
                <w:kern w:val="0"/>
                <w:szCs w:val="21"/>
              </w:rPr>
              <w:t>报价</w:t>
            </w:r>
            <w:r>
              <w:rPr>
                <w:rFonts w:hint="eastAsia" w:ascii="宋体" w:hAnsi="宋体"/>
                <w:b/>
                <w:snapToGrid w:val="0"/>
                <w:kern w:val="0"/>
                <w:szCs w:val="21"/>
              </w:rPr>
              <w:t>、报价评审：采购代理机构开启最后报价，由磋商小组对报价的合理性、准确性等进行审查核实。</w:t>
            </w:r>
          </w:p>
          <w:p>
            <w:pPr>
              <w:adjustRightInd w:val="0"/>
              <w:snapToGrid w:val="0"/>
              <w:spacing w:line="440" w:lineRule="exact"/>
              <w:ind w:left="15" w:hanging="15" w:hangingChars="7"/>
              <w:rPr>
                <w:rFonts w:ascii="宋体" w:hAnsi="宋体"/>
                <w:b/>
                <w:snapToGrid w:val="0"/>
                <w:kern w:val="0"/>
                <w:szCs w:val="21"/>
              </w:rPr>
            </w:pPr>
            <w:r>
              <w:rPr>
                <w:rFonts w:hint="eastAsia" w:ascii="宋体" w:hAnsi="宋体"/>
                <w:b/>
                <w:snapToGrid w:val="0"/>
                <w:kern w:val="0"/>
                <w:szCs w:val="21"/>
                <w:lang w:val="en-US" w:eastAsia="zh-CN"/>
              </w:rPr>
              <w:t>6</w:t>
            </w:r>
            <w:r>
              <w:rPr>
                <w:rFonts w:hint="eastAsia" w:ascii="宋体" w:hAnsi="宋体"/>
                <w:b/>
                <w:snapToGrid w:val="0"/>
                <w:kern w:val="0"/>
                <w:szCs w:val="21"/>
              </w:rPr>
              <w:t>.</w:t>
            </w:r>
            <w:r>
              <w:rPr>
                <w:rFonts w:hint="eastAsia" w:ascii="宋体" w:hAnsi="宋体"/>
                <w:b/>
                <w:snapToGrid w:val="0"/>
                <w:kern w:val="0"/>
                <w:szCs w:val="21"/>
                <w:lang w:eastAsia="zh-CN"/>
              </w:rPr>
              <w:t>出具评标报告：评标委员会根据供应商商务技术文件响应情况及最后报价按得分从高到低推荐一名中标候选人。</w:t>
            </w:r>
          </w:p>
          <w:p>
            <w:pPr>
              <w:adjustRightInd w:val="0"/>
              <w:snapToGrid w:val="0"/>
              <w:spacing w:line="440" w:lineRule="exact"/>
              <w:ind w:left="15" w:hanging="15" w:hangingChars="7"/>
              <w:rPr>
                <w:rFonts w:ascii="宋体" w:hAnsi="宋体"/>
                <w:sz w:val="18"/>
              </w:rPr>
            </w:pPr>
            <w:r>
              <w:rPr>
                <w:rFonts w:hint="eastAsia" w:ascii="宋体" w:hAnsi="宋体"/>
                <w:b/>
                <w:snapToGrid w:val="0"/>
                <w:kern w:val="0"/>
                <w:szCs w:val="21"/>
              </w:rPr>
              <w:t>说明：供应商在磋商过程中如遇政采云平台原因无法实现在线操作的，可通过邮件、传真等形式补充提交。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履约保证金</w:t>
            </w:r>
          </w:p>
        </w:tc>
        <w:tc>
          <w:tcPr>
            <w:tcW w:w="6438" w:type="dxa"/>
            <w:vAlign w:val="center"/>
          </w:tcPr>
          <w:p>
            <w:pPr>
              <w:spacing w:line="440" w:lineRule="exact"/>
              <w:rPr>
                <w:rFonts w:ascii="宋体" w:hAnsi="宋体" w:cs="宋体"/>
                <w:b/>
                <w:szCs w:val="21"/>
              </w:rPr>
            </w:pPr>
            <w:r>
              <w:rPr>
                <w:rFonts w:hint="eastAsia" w:ascii="宋体" w:hAnsi="宋体" w:cs="宋体"/>
                <w:b/>
                <w:szCs w:val="21"/>
              </w:rPr>
              <w:t>（1）履约保证金递交形式：电汇、汇票、支票形式或银行、保险公司出具的保函形式支付。</w:t>
            </w:r>
          </w:p>
          <w:p>
            <w:pPr>
              <w:spacing w:line="440" w:lineRule="exact"/>
              <w:rPr>
                <w:rFonts w:ascii="宋体" w:hAnsi="宋体" w:cs="宋体"/>
                <w:b/>
                <w:szCs w:val="21"/>
              </w:rPr>
            </w:pPr>
            <w:r>
              <w:rPr>
                <w:rFonts w:hint="eastAsia" w:ascii="宋体" w:hAnsi="宋体" w:cs="宋体"/>
                <w:b/>
                <w:szCs w:val="21"/>
              </w:rPr>
              <w:t>（2）金额：合同总价的2.5%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hint="default" w:ascii="宋体" w:hAnsi="宋体" w:eastAsia="宋体" w:cs="宋体"/>
                <w:szCs w:val="21"/>
                <w:lang w:val="en-US" w:eastAsia="zh-CN"/>
              </w:rPr>
            </w:pPr>
            <w:r>
              <w:rPr>
                <w:rFonts w:hint="eastAsia" w:ascii="宋体" w:hAnsi="宋体" w:cs="宋体"/>
                <w:szCs w:val="21"/>
              </w:rPr>
              <w:t>最高限价</w:t>
            </w:r>
            <w:r>
              <w:rPr>
                <w:rFonts w:hint="eastAsia" w:ascii="宋体" w:hAnsi="宋体" w:cs="宋体"/>
                <w:szCs w:val="21"/>
                <w:lang w:val="en-US" w:eastAsia="zh-CN"/>
              </w:rPr>
              <w:t>及风险控制价</w:t>
            </w:r>
          </w:p>
        </w:tc>
        <w:tc>
          <w:tcPr>
            <w:tcW w:w="6438" w:type="dxa"/>
            <w:vAlign w:val="center"/>
          </w:tcPr>
          <w:p>
            <w:pPr>
              <w:spacing w:line="440" w:lineRule="exact"/>
              <w:rPr>
                <w:rFonts w:hint="eastAsia"/>
              </w:rPr>
            </w:pPr>
            <w:r>
              <w:rPr>
                <w:rFonts w:hint="eastAsia"/>
              </w:rPr>
              <w:t>▲人民币</w:t>
            </w:r>
            <w:r>
              <w:t xml:space="preserve"> </w:t>
            </w:r>
            <w:r>
              <w:rPr>
                <w:rFonts w:hint="eastAsia"/>
                <w:lang w:val="en-US" w:eastAsia="zh-CN"/>
              </w:rPr>
              <w:t>249.7796</w:t>
            </w:r>
            <w:r>
              <w:t xml:space="preserve"> </w:t>
            </w:r>
            <w:r>
              <w:rPr>
                <w:rFonts w:hint="eastAsia"/>
              </w:rPr>
              <w:t>万元，超过最高限价的按废标处理。</w:t>
            </w:r>
          </w:p>
          <w:p>
            <w:pPr>
              <w:pStyle w:val="62"/>
              <w:ind w:left="0" w:leftChars="0" w:firstLine="0" w:firstLineChars="0"/>
            </w:pPr>
            <w:r>
              <w:rPr>
                <w:rFonts w:hint="eastAsia" w:ascii="Times New Roman" w:hAnsi="Times New Roman" w:eastAsia="宋体" w:cs="Times New Roman"/>
                <w:kern w:val="2"/>
                <w:sz w:val="21"/>
                <w:szCs w:val="24"/>
                <w:lang w:val="en-US" w:eastAsia="zh-CN" w:bidi="ar-SA"/>
              </w:rPr>
              <w:t>本项目风险控制价</w:t>
            </w:r>
            <w:r>
              <w:rPr>
                <w:rFonts w:hint="eastAsia" w:ascii="Times New Roman" w:hAnsi="Times New Roman" w:cs="Times New Roman"/>
                <w:kern w:val="2"/>
                <w:sz w:val="21"/>
                <w:szCs w:val="24"/>
                <w:lang w:val="en-US" w:eastAsia="zh-CN" w:bidi="ar-SA"/>
              </w:rPr>
              <w:t>224.8106</w:t>
            </w:r>
            <w:r>
              <w:rPr>
                <w:rFonts w:hint="eastAsia" w:ascii="Times New Roman" w:hAnsi="Times New Roman" w:eastAsia="宋体" w:cs="Times New Roman"/>
                <w:kern w:val="2"/>
                <w:sz w:val="21"/>
                <w:szCs w:val="24"/>
                <w:lang w:val="en-US" w:eastAsia="zh-CN" w:bidi="ar-SA"/>
              </w:rPr>
              <w:t>万元</w:t>
            </w:r>
            <w:r>
              <w:rPr>
                <w:rFonts w:hint="eastAsia" w:ascii="Times New Roman" w:hAnsi="Times New Roman" w:cs="Times New Roman"/>
                <w:kern w:val="2"/>
                <w:sz w:val="21"/>
                <w:szCs w:val="24"/>
                <w:lang w:val="en-US" w:eastAsia="zh-CN" w:bidi="ar-SA"/>
              </w:rPr>
              <w:t>（采购预算最高限价的90%），低于风险控制价的差价需在合同正式签订前以保证金形式交付招标人（对公转账汇款，杭州市红十字会医院汇款账号：账号：78208100248456；开户银行：杭州银行延中大楼支行）</w:t>
            </w:r>
            <w:r>
              <w:rPr>
                <w:rFonts w:hint="eastAsia" w:ascii="Times New Roman" w:hAnsi="Times New Roman" w:eastAsia="宋体" w:cs="Times New Roman"/>
                <w:kern w:val="2"/>
                <w:sz w:val="21"/>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转包</w:t>
            </w:r>
          </w:p>
        </w:tc>
        <w:tc>
          <w:tcPr>
            <w:tcW w:w="6438" w:type="dxa"/>
            <w:vAlign w:val="center"/>
          </w:tcPr>
          <w:p>
            <w:pPr>
              <w:spacing w:line="440" w:lineRule="exact"/>
              <w:rPr>
                <w:rFonts w:ascii="宋体" w:hAnsi="宋体" w:cs="宋体"/>
                <w:szCs w:val="21"/>
              </w:rPr>
            </w:pPr>
            <w:r>
              <w:rPr>
                <w:rFonts w:hint="eastAsia" w:ascii="宋体" w:hAnsi="宋体" w:cs="宋体"/>
                <w:szCs w:val="21"/>
              </w:rPr>
              <w:t>未经采购人允许，本项目不得转包。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评审办法</w:t>
            </w:r>
          </w:p>
        </w:tc>
        <w:tc>
          <w:tcPr>
            <w:tcW w:w="6438" w:type="dxa"/>
            <w:vAlign w:val="center"/>
          </w:tcPr>
          <w:p>
            <w:pPr>
              <w:spacing w:line="440" w:lineRule="exact"/>
              <w:jc w:val="left"/>
              <w:rPr>
                <w:rFonts w:ascii="宋体" w:hAnsi="宋体" w:cs="宋体"/>
                <w:szCs w:val="21"/>
              </w:rPr>
            </w:pPr>
            <w:r>
              <w:rPr>
                <w:rFonts w:hint="eastAsia" w:ascii="宋体" w:hAnsi="宋体" w:cs="宋体"/>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6"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质疑</w:t>
            </w:r>
          </w:p>
        </w:tc>
        <w:tc>
          <w:tcPr>
            <w:tcW w:w="6438" w:type="dxa"/>
            <w:vAlign w:val="center"/>
          </w:tcPr>
          <w:p>
            <w:pPr>
              <w:spacing w:line="440" w:lineRule="exact"/>
              <w:rPr>
                <w:rFonts w:ascii="宋体" w:hAnsi="宋体" w:cs="宋体"/>
                <w:szCs w:val="21"/>
              </w:rPr>
            </w:pPr>
            <w:r>
              <w:rPr>
                <w:rFonts w:hint="eastAsia" w:ascii="宋体" w:hAnsi="宋体" w:cs="宋体"/>
                <w:szCs w:val="21"/>
              </w:rPr>
              <w:t>根据《中华人民共和国政府采购法》第五十二条、《中华人民共和国政府采购法实施条例》第五十三条、《政府采购质疑和投诉办法》的规定：</w:t>
            </w:r>
          </w:p>
          <w:p>
            <w:pPr>
              <w:spacing w:line="440" w:lineRule="exact"/>
              <w:rPr>
                <w:rFonts w:ascii="宋体" w:hAnsi="宋体" w:cs="宋体"/>
                <w:szCs w:val="21"/>
              </w:rPr>
            </w:pPr>
            <w:r>
              <w:rPr>
                <w:rFonts w:hint="eastAsia" w:ascii="宋体" w:hAnsi="宋体" w:cs="宋体"/>
                <w:szCs w:val="21"/>
              </w:rPr>
              <w:t>供应商认为磋商文件、磋商过程和成交、成交结果使自己的权益受到损害的，可以在知道或者应知其权益受到损害之日起七个工作日内，以书面形式向采购人、采购代理机构提出质疑。</w:t>
            </w:r>
          </w:p>
          <w:p>
            <w:pPr>
              <w:spacing w:line="440" w:lineRule="exact"/>
              <w:rPr>
                <w:rFonts w:ascii="宋体" w:hAnsi="宋体" w:cs="宋体"/>
                <w:szCs w:val="21"/>
              </w:rPr>
            </w:pPr>
            <w:r>
              <w:rPr>
                <w:rFonts w:hint="eastAsia" w:ascii="宋体" w:hAnsi="宋体" w:cs="宋体"/>
                <w:szCs w:val="21"/>
              </w:rPr>
              <w:t>本项目要求供应商在法定质疑期内一次性提出针对同一采购程序环节的质疑。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投诉</w:t>
            </w:r>
          </w:p>
        </w:tc>
        <w:tc>
          <w:tcPr>
            <w:tcW w:w="6438" w:type="dxa"/>
            <w:vAlign w:val="center"/>
          </w:tcPr>
          <w:p>
            <w:pPr>
              <w:spacing w:line="440" w:lineRule="exact"/>
              <w:rPr>
                <w:rFonts w:ascii="宋体" w:hAnsi="宋体" w:cs="宋体"/>
                <w:szCs w:val="21"/>
              </w:rPr>
            </w:pPr>
            <w:r>
              <w:rPr>
                <w:rFonts w:hint="eastAsia" w:ascii="宋体" w:hAnsi="宋体" w:cs="宋体"/>
                <w:szCs w:val="21"/>
              </w:rPr>
              <w:t>质疑供应商对采购人、采购代理机构的答复不满意或者采购人、采购代理机构未在规定的时间内作出答复的，可以在答复期满后十五个工作日内向同级政府采购监督部门投诉。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0"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spacing w:line="440" w:lineRule="exact"/>
              <w:jc w:val="center"/>
              <w:rPr>
                <w:rFonts w:ascii="宋体" w:hAnsi="宋体" w:cs="宋体"/>
                <w:szCs w:val="21"/>
              </w:rPr>
            </w:pPr>
            <w:r>
              <w:rPr>
                <w:rFonts w:hint="eastAsia" w:ascii="宋体" w:hAnsi="宋体" w:cs="宋体"/>
                <w:szCs w:val="21"/>
              </w:rPr>
              <w:t>注意事项</w:t>
            </w:r>
          </w:p>
        </w:tc>
        <w:tc>
          <w:tcPr>
            <w:tcW w:w="6438" w:type="dxa"/>
            <w:vAlign w:val="center"/>
          </w:tcPr>
          <w:p>
            <w:pPr>
              <w:snapToGrid w:val="0"/>
              <w:spacing w:line="360" w:lineRule="exact"/>
              <w:ind w:right="57"/>
              <w:rPr>
                <w:rFonts w:ascii="Calibri" w:hAnsi="Calibri" w:eastAsia="黑体" w:cs="宋体"/>
                <w:b/>
                <w:bCs/>
                <w:snapToGrid w:val="0"/>
                <w:kern w:val="0"/>
                <w:sz w:val="18"/>
                <w:szCs w:val="18"/>
              </w:rPr>
            </w:pPr>
            <w:r>
              <w:rPr>
                <w:rFonts w:ascii="Calibri" w:hAnsi="Calibri" w:eastAsia="黑体" w:cs="宋体"/>
                <w:b/>
                <w:bCs/>
                <w:snapToGrid w:val="0"/>
                <w:kern w:val="0"/>
                <w:sz w:val="18"/>
                <w:szCs w:val="18"/>
              </w:rPr>
              <w:t>1.磋商供应商如发现磋商文件及其评审办法中歧视性不公正条款或违法违规等内容时，请于答疑截止日期前同时向采购人、采购代理机构反映，逾期不得再对磋商文件的条款提出质疑。</w:t>
            </w:r>
          </w:p>
          <w:p>
            <w:pPr>
              <w:spacing w:line="360" w:lineRule="exact"/>
              <w:rPr>
                <w:rFonts w:ascii="宋体" w:hAnsi="宋体" w:cs="宋体"/>
                <w:sz w:val="18"/>
                <w:szCs w:val="18"/>
              </w:rPr>
            </w:pPr>
            <w:r>
              <w:rPr>
                <w:rFonts w:hint="eastAsia" w:ascii="宋体" w:hAnsi="宋体" w:cs="宋体"/>
                <w:sz w:val="18"/>
                <w:szCs w:val="18"/>
              </w:rPr>
              <w:t>2．该项目成交公示期间，磋商供应商不得通过非正当途径、更不得通过非正当手段获取法律法规规定磋商小组（包括其他相关人员）应当保密的相关内容。即便由此获得资料（提供来源并经查实的例外）并作为向采购人或采购代理机构或监督管理部门提出异（质）疑或投诉或法院起诉的理由，均属于非法索取的依据。</w:t>
            </w:r>
          </w:p>
          <w:p>
            <w:pPr>
              <w:spacing w:line="360" w:lineRule="exact"/>
              <w:rPr>
                <w:rFonts w:ascii="宋体" w:hAnsi="宋体" w:cs="宋体"/>
                <w:sz w:val="18"/>
                <w:szCs w:val="18"/>
              </w:rPr>
            </w:pPr>
            <w:r>
              <w:rPr>
                <w:rFonts w:hint="eastAsia" w:ascii="宋体" w:hAnsi="宋体" w:cs="宋体"/>
                <w:sz w:val="18"/>
                <w:szCs w:val="18"/>
              </w:rPr>
              <w:t>3．质疑、投诉人未按</w:t>
            </w:r>
            <w:r>
              <w:rPr>
                <w:rFonts w:hint="eastAsia" w:ascii="宋体" w:hAnsi="宋体" w:cs="宋体"/>
                <w:sz w:val="18"/>
                <w:szCs w:val="18"/>
                <w:lang w:val="en-US" w:eastAsia="zh-CN"/>
              </w:rPr>
              <w:t>采购文件</w:t>
            </w:r>
            <w:r>
              <w:rPr>
                <w:rFonts w:hint="eastAsia" w:ascii="宋体" w:hAnsi="宋体" w:cs="宋体"/>
                <w:sz w:val="18"/>
                <w:szCs w:val="18"/>
              </w:rPr>
              <w:t>规定进行质疑、投诉（申诉）、举报等，均属于扰乱市场不良行为，直至公示。</w:t>
            </w:r>
          </w:p>
          <w:p>
            <w:pPr>
              <w:spacing w:line="360" w:lineRule="exact"/>
              <w:rPr>
                <w:rFonts w:ascii="宋体" w:hAnsi="宋体" w:cs="宋体"/>
                <w:szCs w:val="21"/>
              </w:rPr>
            </w:pPr>
            <w:r>
              <w:rPr>
                <w:rFonts w:hint="eastAsia" w:ascii="Calibri" w:hAnsi="宋体" w:cs="楷体_GB2312"/>
                <w:b/>
                <w:sz w:val="18"/>
                <w:szCs w:val="21"/>
              </w:rPr>
              <w:t>4.磋商文件中凡标注“▲”的条款均为实质性要求，未响应的响应文件将作无效标处理。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782" w:type="dxa"/>
            <w:vAlign w:val="center"/>
          </w:tcPr>
          <w:p>
            <w:pPr>
              <w:numPr>
                <w:ilvl w:val="0"/>
                <w:numId w:val="2"/>
              </w:numPr>
              <w:tabs>
                <w:tab w:val="left" w:pos="420"/>
              </w:tabs>
              <w:spacing w:line="440" w:lineRule="exact"/>
              <w:jc w:val="center"/>
              <w:rPr>
                <w:rFonts w:ascii="宋体" w:hAnsi="宋体" w:cs="宋体"/>
                <w:snapToGrid w:val="0"/>
                <w:kern w:val="0"/>
                <w:szCs w:val="21"/>
              </w:rPr>
            </w:pPr>
          </w:p>
        </w:tc>
        <w:tc>
          <w:tcPr>
            <w:tcW w:w="1915" w:type="dxa"/>
            <w:vAlign w:val="center"/>
          </w:tcPr>
          <w:p>
            <w:pPr>
              <w:adjustRightInd w:val="0"/>
              <w:snapToGrid w:val="0"/>
              <w:spacing w:line="440" w:lineRule="exact"/>
              <w:jc w:val="center"/>
              <w:rPr>
                <w:rFonts w:ascii="宋体" w:hAnsi="宋体" w:cs="宋体"/>
                <w:szCs w:val="21"/>
              </w:rPr>
            </w:pPr>
            <w:r>
              <w:rPr>
                <w:rFonts w:hint="eastAsia" w:ascii="宋体" w:hAnsi="宋体" w:cs="宋体"/>
                <w:szCs w:val="21"/>
              </w:rPr>
              <w:t>采购代理服务费</w:t>
            </w:r>
          </w:p>
        </w:tc>
        <w:tc>
          <w:tcPr>
            <w:tcW w:w="6438" w:type="dxa"/>
            <w:vAlign w:val="center"/>
          </w:tcPr>
          <w:p>
            <w:pPr>
              <w:snapToGrid w:val="0"/>
              <w:spacing w:line="440" w:lineRule="exact"/>
              <w:ind w:right="57"/>
              <w:rPr>
                <w:rFonts w:ascii="Calibri" w:hAnsi="Calibri" w:eastAsia="黑体" w:cs="宋体"/>
                <w:b/>
                <w:bCs/>
                <w:snapToGrid w:val="0"/>
                <w:kern w:val="0"/>
                <w:szCs w:val="21"/>
              </w:rPr>
            </w:pPr>
            <w:r>
              <w:rPr>
                <w:rFonts w:hint="eastAsia" w:hAnsi="宋体" w:cs="Arial"/>
                <w:szCs w:val="21"/>
              </w:rPr>
              <w:t>本项目的采购代理费由成交人支付，按照《国家发展改革委办公厅关于印发招标代理服务收费管理暂行办法的通知》</w:t>
            </w:r>
            <w:r>
              <w:rPr>
                <w:rFonts w:hAnsi="宋体" w:cs="Arial"/>
                <w:szCs w:val="21"/>
              </w:rPr>
              <w:t>(</w:t>
            </w:r>
            <w:r>
              <w:rPr>
                <w:rFonts w:hint="eastAsia" w:hAnsi="宋体" w:cs="Arial"/>
                <w:szCs w:val="21"/>
              </w:rPr>
              <w:t>发改办价格【</w:t>
            </w:r>
            <w:r>
              <w:rPr>
                <w:rFonts w:hAnsi="宋体" w:cs="Arial"/>
                <w:szCs w:val="21"/>
              </w:rPr>
              <w:t>2003</w:t>
            </w:r>
            <w:r>
              <w:rPr>
                <w:rFonts w:hint="eastAsia" w:hAnsi="宋体" w:cs="Arial"/>
                <w:szCs w:val="21"/>
              </w:rPr>
              <w:t>】</w:t>
            </w:r>
            <w:r>
              <w:rPr>
                <w:rFonts w:hAnsi="宋体" w:cs="Arial"/>
                <w:szCs w:val="21"/>
              </w:rPr>
              <w:t>857</w:t>
            </w:r>
            <w:r>
              <w:rPr>
                <w:rFonts w:hint="eastAsia" w:hAnsi="宋体" w:cs="Arial"/>
                <w:szCs w:val="21"/>
              </w:rPr>
              <w:t>号</w:t>
            </w:r>
            <w:r>
              <w:rPr>
                <w:rFonts w:hAnsi="宋体" w:cs="Arial"/>
                <w:szCs w:val="21"/>
              </w:rPr>
              <w:t>)</w:t>
            </w:r>
            <w:r>
              <w:rPr>
                <w:rFonts w:hint="eastAsia" w:hAnsi="宋体" w:cs="Arial"/>
                <w:szCs w:val="21"/>
              </w:rPr>
              <w:t>规定计算。不足</w:t>
            </w:r>
            <w:r>
              <w:rPr>
                <w:rFonts w:hint="eastAsia" w:hAnsi="宋体" w:cs="Arial"/>
                <w:szCs w:val="21"/>
                <w:lang w:val="en-US" w:eastAsia="zh-CN"/>
              </w:rPr>
              <w:t>6</w:t>
            </w:r>
            <w:r>
              <w:rPr>
                <w:rFonts w:hAnsi="宋体" w:cs="Arial"/>
                <w:szCs w:val="21"/>
              </w:rPr>
              <w:t>000</w:t>
            </w:r>
            <w:r>
              <w:rPr>
                <w:rFonts w:hint="eastAsia" w:hAnsi="宋体" w:cs="Arial"/>
                <w:szCs w:val="21"/>
              </w:rPr>
              <w:t>按</w:t>
            </w:r>
            <w:r>
              <w:rPr>
                <w:rFonts w:hint="eastAsia" w:hAnsi="宋体" w:cs="Arial"/>
                <w:szCs w:val="21"/>
                <w:lang w:val="en-US" w:eastAsia="zh-CN"/>
              </w:rPr>
              <w:t>6</w:t>
            </w:r>
            <w:r>
              <w:rPr>
                <w:rFonts w:hAnsi="宋体" w:cs="Arial"/>
                <w:szCs w:val="21"/>
              </w:rPr>
              <w:t>000</w:t>
            </w:r>
            <w:r>
              <w:rPr>
                <w:rFonts w:hint="eastAsia" w:hAnsi="宋体" w:cs="Arial"/>
                <w:szCs w:val="21"/>
              </w:rPr>
              <w:t>计取。结算方式及时间为：在领取成交通知书时由成交人一次性向采购代理机构付清。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782" w:type="dxa"/>
            <w:vMerge w:val="restart"/>
            <w:vAlign w:val="center"/>
          </w:tcPr>
          <w:p>
            <w:pPr>
              <w:snapToGrid w:val="0"/>
              <w:spacing w:line="440" w:lineRule="exact"/>
              <w:jc w:val="center"/>
              <w:rPr>
                <w:rFonts w:ascii="宋体" w:hAnsi="宋体" w:cs="Arial"/>
                <w:kern w:val="0"/>
              </w:rPr>
            </w:pPr>
            <w:r>
              <w:rPr>
                <w:rFonts w:hint="eastAsia" w:ascii="宋体" w:hAnsi="宋体" w:cs="Arial"/>
                <w:kern w:val="0"/>
              </w:rPr>
              <w:t>32</w:t>
            </w:r>
          </w:p>
        </w:tc>
        <w:tc>
          <w:tcPr>
            <w:tcW w:w="1915" w:type="dxa"/>
            <w:vMerge w:val="restart"/>
            <w:vAlign w:val="center"/>
          </w:tcPr>
          <w:p>
            <w:pPr>
              <w:snapToGrid w:val="0"/>
              <w:spacing w:line="440" w:lineRule="exact"/>
              <w:jc w:val="center"/>
              <w:rPr>
                <w:rFonts w:ascii="宋体" w:hAnsi="宋体" w:cs="Arial"/>
                <w:b/>
                <w:kern w:val="0"/>
              </w:rPr>
            </w:pPr>
            <w:r>
              <w:rPr>
                <w:rFonts w:hint="eastAsia" w:ascii="宋体" w:hAnsi="宋体" w:cs="Arial"/>
                <w:b/>
                <w:kern w:val="0"/>
                <w:szCs w:val="21"/>
              </w:rPr>
              <w:t>特别提醒</w:t>
            </w:r>
          </w:p>
        </w:tc>
        <w:tc>
          <w:tcPr>
            <w:tcW w:w="6438" w:type="dxa"/>
            <w:vAlign w:val="center"/>
          </w:tcPr>
          <w:p>
            <w:pPr>
              <w:snapToGrid w:val="0"/>
              <w:spacing w:line="440" w:lineRule="exact"/>
              <w:rPr>
                <w:rFonts w:ascii="宋体" w:hAnsi="宋体" w:cs="Arial"/>
                <w:b/>
              </w:rPr>
            </w:pPr>
            <w:r>
              <w:rPr>
                <w:rFonts w:hint="eastAsia" w:ascii="宋体" w:hAnsi="宋体" w:cs="Arial"/>
                <w:b/>
                <w:kern w:val="10"/>
                <w:szCs w:val="21"/>
              </w:rPr>
              <w:t>企业信用融资</w:t>
            </w:r>
            <w:r>
              <w:rPr>
                <w:rFonts w:hint="eastAsia" w:ascii="宋体" w:hAnsi="宋体" w:cs="Arial"/>
                <w:szCs w:val="21"/>
              </w:rPr>
              <w:t>：</w:t>
            </w:r>
            <w:r>
              <w:rPr>
                <w:rFonts w:hint="eastAsia" w:ascii="宋体" w:hAnsi="宋体" w:cs="Arial"/>
                <w:kern w:val="0"/>
                <w:szCs w:val="21"/>
              </w:rPr>
              <w:t>省财政厅、浙江银监局、省金融办制定了《浙江省政府采购支持中小企业信用融资试点办法》（浙财采监</w:t>
            </w:r>
            <w:r>
              <w:rPr>
                <w:rFonts w:ascii="宋体" w:hAnsi="宋体" w:cs="Arial"/>
                <w:kern w:val="0"/>
                <w:szCs w:val="21"/>
              </w:rPr>
              <w:t>[2012]13</w:t>
            </w:r>
            <w:r>
              <w:rPr>
                <w:rFonts w:hint="eastAsia" w:ascii="宋体" w:hAnsi="宋体" w:cs="Arial"/>
                <w:kern w:val="0"/>
                <w:szCs w:val="21"/>
              </w:rPr>
              <w:t>号），所称的政府采购信用融资，是指银行业金融机构（以下简称银行）以政府采购诚信考核和信用审查为基础，凭借政府采购合同，按优于一般中小企业的贷款利率直接向申请贷款的供应商发放贷款的一种融资方式。供应商可登陆浙江政府采购（</w:t>
            </w:r>
            <w:r>
              <w:rPr>
                <w:rFonts w:ascii="宋体" w:hAnsi="宋体" w:cs="Arial"/>
                <w:kern w:val="0"/>
                <w:szCs w:val="21"/>
              </w:rPr>
              <w:t>http://www.zjzfcg.gov.cn/</w:t>
            </w:r>
            <w:r>
              <w:rPr>
                <w:rFonts w:hint="eastAsia" w:ascii="宋体" w:hAnsi="宋体" w:cs="Arial"/>
                <w:kern w:val="0"/>
                <w:szCs w:val="21"/>
              </w:rPr>
              <w:t>）中小企业信用融资栏目了解相关信息。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782" w:type="dxa"/>
            <w:vMerge w:val="continue"/>
            <w:vAlign w:val="center"/>
          </w:tcPr>
          <w:p>
            <w:pPr>
              <w:snapToGrid w:val="0"/>
              <w:spacing w:line="440" w:lineRule="exact"/>
              <w:jc w:val="center"/>
              <w:rPr>
                <w:rFonts w:ascii="宋体" w:hAnsi="宋体" w:cs="Arial"/>
                <w:kern w:val="0"/>
              </w:rPr>
            </w:pPr>
          </w:p>
        </w:tc>
        <w:tc>
          <w:tcPr>
            <w:tcW w:w="1915" w:type="dxa"/>
            <w:vMerge w:val="continue"/>
            <w:vAlign w:val="center"/>
          </w:tcPr>
          <w:p>
            <w:pPr>
              <w:snapToGrid w:val="0"/>
              <w:spacing w:line="440" w:lineRule="exact"/>
              <w:jc w:val="center"/>
              <w:rPr>
                <w:rFonts w:ascii="宋体" w:hAnsi="宋体" w:cs="Arial"/>
                <w:b/>
                <w:kern w:val="0"/>
              </w:rPr>
            </w:pPr>
          </w:p>
        </w:tc>
        <w:tc>
          <w:tcPr>
            <w:tcW w:w="6438" w:type="dxa"/>
            <w:vAlign w:val="center"/>
          </w:tcPr>
          <w:p>
            <w:pPr>
              <w:snapToGrid w:val="0"/>
              <w:spacing w:line="440" w:lineRule="exact"/>
              <w:rPr>
                <w:rFonts w:ascii="宋体" w:hAnsi="宋体" w:cs="Arial"/>
                <w:b/>
                <w:kern w:val="10"/>
                <w:szCs w:val="21"/>
              </w:rPr>
            </w:pPr>
            <w:r>
              <w:rPr>
                <w:rFonts w:hint="eastAsia" w:ascii="宋体" w:hAnsi="宋体" w:cs="Arial"/>
                <w:b/>
                <w:kern w:val="10"/>
                <w:szCs w:val="21"/>
              </w:rPr>
              <w:t>根据《关于在政府采购活动中查询及使用信用记录有关问题的通知》财库</w:t>
            </w:r>
            <w:r>
              <w:rPr>
                <w:rFonts w:ascii="宋体" w:hAnsi="宋体" w:cs="Arial"/>
                <w:b/>
                <w:kern w:val="10"/>
                <w:szCs w:val="21"/>
              </w:rPr>
              <w:t>[2016]125</w:t>
            </w:r>
            <w:r>
              <w:rPr>
                <w:rFonts w:hint="eastAsia" w:ascii="宋体" w:hAnsi="宋体" w:cs="Arial"/>
                <w:b/>
                <w:kern w:val="10"/>
                <w:szCs w:val="21"/>
              </w:rPr>
              <w:t>号的规定：</w:t>
            </w:r>
          </w:p>
          <w:p>
            <w:pPr>
              <w:snapToGrid w:val="0"/>
              <w:spacing w:line="440" w:lineRule="exact"/>
              <w:rPr>
                <w:rFonts w:ascii="宋体" w:hAnsi="宋体" w:cs="Arial"/>
                <w:b/>
                <w:kern w:val="10"/>
                <w:szCs w:val="21"/>
              </w:rPr>
            </w:pPr>
            <w:r>
              <w:rPr>
                <w:rFonts w:hint="eastAsia" w:ascii="宋体" w:hAnsi="宋体" w:cs="Arial"/>
                <w:b/>
                <w:kern w:val="10"/>
                <w:szCs w:val="21"/>
              </w:rPr>
              <w:t>1、采购人或采购代理机构将对本项目供应商的信用信息进行查询。</w:t>
            </w:r>
          </w:p>
          <w:p>
            <w:pPr>
              <w:snapToGrid w:val="0"/>
              <w:spacing w:line="440" w:lineRule="exact"/>
              <w:rPr>
                <w:rFonts w:ascii="宋体" w:hAnsi="宋体" w:cs="Arial"/>
                <w:b/>
                <w:kern w:val="10"/>
                <w:szCs w:val="21"/>
              </w:rPr>
            </w:pPr>
            <w:r>
              <w:rPr>
                <w:rFonts w:hint="eastAsia" w:ascii="宋体" w:hAnsi="宋体" w:cs="Arial"/>
                <w:b/>
                <w:kern w:val="10"/>
                <w:szCs w:val="21"/>
              </w:rPr>
              <w:t>2、查询渠道为信用中国网站（</w:t>
            </w:r>
            <w:r>
              <w:rPr>
                <w:rFonts w:ascii="宋体" w:hAnsi="宋体" w:cs="Arial"/>
                <w:b/>
                <w:kern w:val="10"/>
                <w:szCs w:val="21"/>
              </w:rPr>
              <w:t>www.creditchina.gov.cn</w:t>
            </w:r>
            <w:r>
              <w:rPr>
                <w:rFonts w:hint="eastAsia" w:ascii="宋体" w:hAnsi="宋体" w:cs="Arial"/>
                <w:b/>
                <w:kern w:val="10"/>
                <w:szCs w:val="21"/>
              </w:rPr>
              <w:t>）、中国政府采购网（</w:t>
            </w:r>
            <w:r>
              <w:rPr>
                <w:rFonts w:ascii="宋体" w:hAnsi="宋体" w:cs="Arial"/>
                <w:b/>
                <w:kern w:val="10"/>
                <w:szCs w:val="21"/>
              </w:rPr>
              <w:t>www.ccgp.gov.cn</w:t>
            </w:r>
            <w:r>
              <w:rPr>
                <w:rFonts w:hint="eastAsia" w:ascii="宋体" w:hAnsi="宋体" w:cs="Arial"/>
                <w:b/>
                <w:kern w:val="10"/>
                <w:szCs w:val="21"/>
              </w:rPr>
              <w:t xml:space="preserve">）。 </w:t>
            </w:r>
          </w:p>
          <w:p>
            <w:pPr>
              <w:snapToGrid w:val="0"/>
              <w:spacing w:line="440" w:lineRule="exact"/>
              <w:rPr>
                <w:rFonts w:ascii="宋体" w:hAnsi="宋体" w:cs="Arial"/>
                <w:b/>
                <w:kern w:val="10"/>
                <w:szCs w:val="21"/>
              </w:rPr>
            </w:pPr>
            <w:r>
              <w:rPr>
                <w:rFonts w:hint="eastAsia" w:ascii="宋体" w:hAnsi="宋体" w:cs="Arial"/>
                <w:b/>
                <w:kern w:val="10"/>
                <w:szCs w:val="21"/>
              </w:rPr>
              <w:t>3、信用信息截止时点为从本项目投标截止日，被列入失信被执行人名单、重大税收违法案件当事人名单、政府采购严重违法失信行为记录名单等供应商信用信息均将用于本项目。</w:t>
            </w:r>
          </w:p>
          <w:p>
            <w:pPr>
              <w:snapToGrid w:val="0"/>
              <w:spacing w:line="440" w:lineRule="exact"/>
              <w:rPr>
                <w:rFonts w:ascii="宋体" w:hAnsi="宋体" w:cs="Arial"/>
                <w:b/>
                <w:kern w:val="10"/>
                <w:szCs w:val="21"/>
              </w:rPr>
            </w:pPr>
            <w:r>
              <w:rPr>
                <w:rFonts w:hint="eastAsia" w:ascii="宋体" w:hAnsi="宋体" w:cs="Arial"/>
                <w:b/>
                <w:kern w:val="10"/>
                <w:szCs w:val="21"/>
              </w:rPr>
              <w:t>4、信用信息查询记录和证据以网页截图等方式留存。</w:t>
            </w:r>
          </w:p>
          <w:p>
            <w:pPr>
              <w:snapToGrid w:val="0"/>
              <w:spacing w:line="440" w:lineRule="exact"/>
              <w:rPr>
                <w:rFonts w:ascii="宋体" w:hAnsi="宋体" w:cs="Arial"/>
                <w:b/>
              </w:rPr>
            </w:pPr>
            <w:r>
              <w:rPr>
                <w:rFonts w:hint="eastAsia" w:ascii="宋体" w:hAnsi="宋体" w:cs="Arial"/>
                <w:b/>
                <w:kern w:val="10"/>
                <w:szCs w:val="21"/>
              </w:rPr>
              <w:t>5、投标截止日当日网站显示的信用信息将作为评审和确定中标人的依据。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782" w:type="dxa"/>
            <w:vAlign w:val="center"/>
          </w:tcPr>
          <w:p>
            <w:pPr>
              <w:snapToGrid w:val="0"/>
              <w:spacing w:line="440" w:lineRule="exact"/>
              <w:jc w:val="center"/>
              <w:rPr>
                <w:rFonts w:ascii="宋体" w:hAnsi="宋体" w:cs="Arial"/>
                <w:kern w:val="0"/>
              </w:rPr>
            </w:pPr>
            <w:r>
              <w:rPr>
                <w:rFonts w:hint="eastAsia" w:ascii="宋体" w:hAnsi="宋体" w:cs="Arial"/>
                <w:kern w:val="0"/>
              </w:rPr>
              <w:t>33</w:t>
            </w:r>
          </w:p>
        </w:tc>
        <w:tc>
          <w:tcPr>
            <w:tcW w:w="1915" w:type="dxa"/>
            <w:vAlign w:val="center"/>
          </w:tcPr>
          <w:p>
            <w:pPr>
              <w:snapToGrid w:val="0"/>
              <w:spacing w:line="440" w:lineRule="exact"/>
              <w:jc w:val="center"/>
              <w:rPr>
                <w:rFonts w:ascii="宋体" w:hAnsi="宋体" w:cs="Arial"/>
                <w:b/>
                <w:kern w:val="10"/>
                <w:szCs w:val="21"/>
              </w:rPr>
            </w:pPr>
            <w:r>
              <w:rPr>
                <w:rFonts w:ascii="宋体" w:hAnsi="宋体" w:cs="Arial"/>
                <w:b/>
              </w:rPr>
              <w:t>▲</w:t>
            </w:r>
            <w:r>
              <w:rPr>
                <w:rFonts w:hint="eastAsia" w:ascii="宋体" w:hAnsi="宋体" w:cs="Arial"/>
                <w:b/>
                <w:kern w:val="10"/>
                <w:szCs w:val="21"/>
              </w:rPr>
              <w:t>造价人员签字及盖章要求</w:t>
            </w:r>
          </w:p>
        </w:tc>
        <w:tc>
          <w:tcPr>
            <w:tcW w:w="6438" w:type="dxa"/>
            <w:vAlign w:val="center"/>
          </w:tcPr>
          <w:p>
            <w:pPr>
              <w:autoSpaceDE w:val="0"/>
              <w:autoSpaceDN w:val="0"/>
              <w:adjustRightInd w:val="0"/>
              <w:snapToGrid w:val="0"/>
              <w:spacing w:line="440" w:lineRule="exact"/>
              <w:ind w:right="105" w:rightChars="50"/>
              <w:rPr>
                <w:rFonts w:ascii="宋体" w:hAnsi="宋体" w:cs="Arial"/>
                <w:b/>
                <w:kern w:val="10"/>
                <w:szCs w:val="21"/>
              </w:rPr>
            </w:pPr>
            <w:r>
              <w:rPr>
                <w:rFonts w:ascii="宋体" w:hAnsi="宋体" w:cs="Arial"/>
                <w:b/>
                <w:kern w:val="10"/>
                <w:szCs w:val="21"/>
              </w:rPr>
              <w:t>须按磋商响应文件格式中的要求盖单位公章及签署。</w:t>
            </w:r>
          </w:p>
          <w:p>
            <w:pPr>
              <w:autoSpaceDE w:val="0"/>
              <w:autoSpaceDN w:val="0"/>
              <w:adjustRightInd w:val="0"/>
              <w:snapToGrid w:val="0"/>
              <w:spacing w:line="440" w:lineRule="exact"/>
              <w:ind w:right="105" w:rightChars="50"/>
              <w:rPr>
                <w:rFonts w:ascii="宋体" w:hAnsi="宋体" w:cs="Arial"/>
                <w:b/>
                <w:kern w:val="10"/>
                <w:szCs w:val="21"/>
              </w:rPr>
            </w:pPr>
            <w:r>
              <w:rPr>
                <w:rFonts w:ascii="宋体" w:hAnsi="宋体" w:cs="Arial"/>
                <w:b/>
                <w:kern w:val="10"/>
                <w:szCs w:val="21"/>
              </w:rPr>
              <w:t>根据国家住建部、省级造价主管部门对造价从业人员执业管理的相关法律法规规定以及国标计价规范的规定，报价的编制必须遵守以下规定：</w:t>
            </w:r>
          </w:p>
          <w:p>
            <w:pPr>
              <w:autoSpaceDE w:val="0"/>
              <w:autoSpaceDN w:val="0"/>
              <w:adjustRightInd w:val="0"/>
              <w:snapToGrid w:val="0"/>
              <w:spacing w:line="440" w:lineRule="exact"/>
              <w:ind w:right="105" w:rightChars="50"/>
              <w:rPr>
                <w:rFonts w:ascii="宋体" w:hAnsi="宋体" w:cs="Arial"/>
                <w:b/>
                <w:kern w:val="10"/>
                <w:szCs w:val="21"/>
              </w:rPr>
            </w:pPr>
            <w:r>
              <w:rPr>
                <w:rFonts w:hint="eastAsia" w:ascii="宋体" w:hAnsi="宋体" w:cs="Arial"/>
                <w:b/>
                <w:kern w:val="10"/>
                <w:szCs w:val="21"/>
              </w:rPr>
              <w:t>1、</w:t>
            </w:r>
            <w:r>
              <w:rPr>
                <w:rFonts w:ascii="宋体" w:hAnsi="宋体" w:cs="Arial"/>
                <w:b/>
                <w:kern w:val="10"/>
                <w:szCs w:val="21"/>
              </w:rPr>
              <w:t>报价应由供应商或受其委托具有相应资质的工程造价咨询人编制。供应商委托具有相应资质的工程造价咨询人编制报价书的，响应文件中应附情况说明、委托编制报价的咨询合同书及工程造价咨询人的咨询资质等级证书等。</w:t>
            </w:r>
          </w:p>
          <w:p>
            <w:pPr>
              <w:autoSpaceDE w:val="0"/>
              <w:autoSpaceDN w:val="0"/>
              <w:adjustRightInd w:val="0"/>
              <w:snapToGrid w:val="0"/>
              <w:spacing w:line="440" w:lineRule="exact"/>
              <w:ind w:right="105" w:rightChars="50"/>
              <w:rPr>
                <w:rFonts w:ascii="宋体" w:hAnsi="宋体" w:cs="Arial"/>
                <w:b/>
                <w:kern w:val="10"/>
                <w:szCs w:val="21"/>
              </w:rPr>
            </w:pPr>
            <w:r>
              <w:rPr>
                <w:rFonts w:hint="eastAsia" w:ascii="宋体" w:hAnsi="宋体" w:cs="Arial"/>
                <w:b/>
                <w:kern w:val="10"/>
                <w:szCs w:val="21"/>
              </w:rPr>
              <w:t>2、</w:t>
            </w:r>
            <w:r>
              <w:rPr>
                <w:rFonts w:ascii="宋体" w:hAnsi="宋体" w:cs="Arial"/>
                <w:b/>
                <w:kern w:val="10"/>
                <w:szCs w:val="21"/>
              </w:rPr>
              <w:t>如报价由供应商编制，编制人员必须是在编制单位注册的造价工程师，并由其签字并盖执业专用章；</w:t>
            </w:r>
          </w:p>
          <w:p>
            <w:pPr>
              <w:autoSpaceDE w:val="0"/>
              <w:autoSpaceDN w:val="0"/>
              <w:adjustRightInd w:val="0"/>
              <w:snapToGrid w:val="0"/>
              <w:spacing w:line="440" w:lineRule="exact"/>
              <w:ind w:right="105" w:rightChars="50"/>
              <w:rPr>
                <w:rFonts w:ascii="宋体" w:hAnsi="宋体" w:cs="Arial"/>
                <w:b/>
                <w:kern w:val="10"/>
                <w:szCs w:val="21"/>
              </w:rPr>
            </w:pPr>
            <w:r>
              <w:rPr>
                <w:rFonts w:hint="eastAsia" w:ascii="宋体" w:hAnsi="宋体" w:cs="Arial"/>
                <w:b/>
                <w:kern w:val="10"/>
                <w:szCs w:val="21"/>
              </w:rPr>
              <w:t>3、</w:t>
            </w:r>
            <w:r>
              <w:rPr>
                <w:rFonts w:ascii="宋体" w:hAnsi="宋体" w:cs="Arial"/>
                <w:b/>
                <w:kern w:val="10"/>
                <w:szCs w:val="21"/>
              </w:rPr>
              <w:t>如报价由供应商委托具有相应资质的工程造价咨询人编制的，编制人员必须是在编制单位注册的造价工程师，并由编制人员签字和盖执业专用章，且由本单位其他注册造价工程师复核，在成果文件相应位置签字并盖执业专用章；</w:t>
            </w:r>
          </w:p>
          <w:p>
            <w:pPr>
              <w:autoSpaceDE w:val="0"/>
              <w:autoSpaceDN w:val="0"/>
              <w:adjustRightInd w:val="0"/>
              <w:snapToGrid w:val="0"/>
              <w:spacing w:line="440" w:lineRule="exact"/>
              <w:ind w:right="105" w:rightChars="50"/>
              <w:rPr>
                <w:rFonts w:ascii="宋体" w:hAnsi="宋体" w:cs="Arial"/>
                <w:b/>
                <w:kern w:val="10"/>
                <w:szCs w:val="21"/>
              </w:rPr>
            </w:pPr>
            <w:r>
              <w:rPr>
                <w:rFonts w:hint="eastAsia" w:ascii="宋体" w:hAnsi="宋体" w:cs="Arial"/>
                <w:b/>
                <w:kern w:val="10"/>
                <w:szCs w:val="21"/>
              </w:rPr>
              <w:t>4、</w:t>
            </w:r>
            <w:r>
              <w:rPr>
                <w:rFonts w:ascii="宋体" w:hAnsi="宋体" w:cs="Arial"/>
                <w:b/>
                <w:kern w:val="10"/>
                <w:szCs w:val="21"/>
              </w:rPr>
              <w:t>报价文件不得由供应商的造价人员和受委托的咨询公司的造价人员混合编审，报价文件封面所盖的造价工程师只能是同一单位人员；</w:t>
            </w:r>
          </w:p>
          <w:p>
            <w:pPr>
              <w:autoSpaceDE w:val="0"/>
              <w:autoSpaceDN w:val="0"/>
              <w:adjustRightInd w:val="0"/>
              <w:snapToGrid w:val="0"/>
              <w:spacing w:line="440" w:lineRule="exact"/>
              <w:ind w:right="105" w:rightChars="50"/>
              <w:rPr>
                <w:rFonts w:ascii="宋体" w:hAnsi="宋体" w:cs="Arial"/>
                <w:b/>
                <w:kern w:val="10"/>
                <w:szCs w:val="21"/>
              </w:rPr>
            </w:pPr>
            <w:r>
              <w:rPr>
                <w:rFonts w:ascii="宋体" w:hAnsi="宋体" w:cs="Arial"/>
                <w:b/>
                <w:kern w:val="10"/>
                <w:szCs w:val="21"/>
              </w:rPr>
              <w:t>工程造价咨询人不得同时接受采购人和供应商对同一工程的控制价和报价的编制。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782" w:type="dxa"/>
            <w:vAlign w:val="center"/>
          </w:tcPr>
          <w:p>
            <w:pPr>
              <w:snapToGrid w:val="0"/>
              <w:spacing w:line="440" w:lineRule="exact"/>
              <w:jc w:val="center"/>
              <w:rPr>
                <w:rFonts w:hint="default" w:ascii="宋体" w:hAnsi="宋体" w:eastAsia="宋体" w:cs="Arial"/>
                <w:kern w:val="0"/>
                <w:lang w:val="en-US" w:eastAsia="zh-CN"/>
              </w:rPr>
            </w:pPr>
            <w:r>
              <w:rPr>
                <w:rFonts w:hint="eastAsia" w:ascii="宋体" w:hAnsi="宋体" w:cs="Arial"/>
                <w:kern w:val="0"/>
                <w:lang w:val="en-US" w:eastAsia="zh-CN"/>
              </w:rPr>
              <w:t>34</w:t>
            </w:r>
          </w:p>
        </w:tc>
        <w:tc>
          <w:tcPr>
            <w:tcW w:w="1915" w:type="dxa"/>
            <w:vAlign w:val="center"/>
          </w:tcPr>
          <w:p>
            <w:pPr>
              <w:snapToGrid w:val="0"/>
              <w:spacing w:line="440" w:lineRule="exact"/>
              <w:jc w:val="center"/>
              <w:rPr>
                <w:rFonts w:hint="eastAsia" w:ascii="宋体" w:hAnsi="宋体" w:eastAsia="宋体" w:cs="Arial"/>
                <w:b/>
                <w:lang w:eastAsia="zh-CN"/>
              </w:rPr>
            </w:pPr>
            <w:r>
              <w:rPr>
                <w:rFonts w:hint="eastAsia" w:ascii="宋体" w:hAnsi="宋体" w:cs="Arial"/>
                <w:b/>
                <w:lang w:val="en-US" w:eastAsia="zh-CN"/>
              </w:rPr>
              <w:t>特别</w:t>
            </w:r>
            <w:r>
              <w:rPr>
                <w:rFonts w:hint="eastAsia" w:ascii="宋体" w:hAnsi="宋体" w:cs="Arial"/>
                <w:b/>
                <w:lang w:eastAsia="zh-CN"/>
              </w:rPr>
              <w:t>约定</w:t>
            </w:r>
          </w:p>
        </w:tc>
        <w:tc>
          <w:tcPr>
            <w:tcW w:w="6438" w:type="dxa"/>
            <w:vAlign w:val="center"/>
          </w:tcPr>
          <w:p>
            <w:pPr>
              <w:autoSpaceDE w:val="0"/>
              <w:autoSpaceDN w:val="0"/>
              <w:adjustRightInd w:val="0"/>
              <w:snapToGrid w:val="0"/>
              <w:spacing w:line="440" w:lineRule="exact"/>
              <w:ind w:right="105" w:rightChars="50"/>
              <w:rPr>
                <w:rFonts w:hint="eastAsia"/>
              </w:rPr>
            </w:pPr>
            <w:r>
              <w:rPr>
                <w:rFonts w:hint="eastAsia"/>
                <w:lang w:val="en-US" w:eastAsia="zh-CN"/>
              </w:rPr>
              <w:t>1、</w:t>
            </w:r>
            <w:r>
              <w:rPr>
                <w:rFonts w:hint="eastAsia"/>
              </w:rPr>
              <w:t>本工程施工期间由于施工人员不按安全生产管理条例及有关安全规范作业，造成自身人身</w:t>
            </w:r>
            <w:r>
              <w:rPr>
                <w:rFonts w:hint="eastAsia"/>
                <w:lang w:val="en-US" w:eastAsia="zh-CN"/>
              </w:rPr>
              <w:t>伤害及</w:t>
            </w:r>
            <w:r>
              <w:rPr>
                <w:rFonts w:hint="eastAsia"/>
              </w:rPr>
              <w:t>财产损失和第三者人身</w:t>
            </w:r>
            <w:r>
              <w:rPr>
                <w:rFonts w:hint="eastAsia"/>
                <w:lang w:val="en-US" w:eastAsia="zh-CN"/>
              </w:rPr>
              <w:t>伤害及</w:t>
            </w:r>
            <w:r>
              <w:rPr>
                <w:rFonts w:hint="eastAsia"/>
              </w:rPr>
              <w:t>财产损失，所牵扯的所有费用及相应的法律责任由供应商自行承担，杭州市红十字会医院不承担任何经济损失和法律责任。</w:t>
            </w:r>
          </w:p>
          <w:p>
            <w:pPr>
              <w:autoSpaceDE w:val="0"/>
              <w:autoSpaceDN w:val="0"/>
              <w:adjustRightInd w:val="0"/>
              <w:snapToGrid w:val="0"/>
              <w:spacing w:line="440" w:lineRule="exact"/>
              <w:ind w:right="105" w:rightChars="50"/>
              <w:rPr>
                <w:rFonts w:hint="default" w:eastAsia="宋体"/>
                <w:lang w:val="en-US" w:eastAsia="zh-CN"/>
              </w:rPr>
            </w:pPr>
            <w:r>
              <w:rPr>
                <w:rFonts w:hint="eastAsia"/>
                <w:lang w:val="en-US" w:eastAsia="zh-CN"/>
              </w:rPr>
              <w:t>2、</w:t>
            </w:r>
            <w:r>
              <w:rPr>
                <w:rFonts w:hint="eastAsia"/>
              </w:rPr>
              <w:t>本次招标为施工图结合</w:t>
            </w:r>
            <w:r>
              <w:rPr>
                <w:rFonts w:hint="eastAsia"/>
                <w:lang w:val="en-US" w:eastAsia="zh-CN"/>
              </w:rPr>
              <w:t>工程量</w:t>
            </w:r>
            <w:r>
              <w:rPr>
                <w:rFonts w:hint="eastAsia"/>
              </w:rPr>
              <w:t>清单报价，投标单位将按照清单描述内容结合施工图</w:t>
            </w:r>
            <w:r>
              <w:rPr>
                <w:rFonts w:hint="eastAsia"/>
                <w:lang w:val="en-US" w:eastAsia="zh-CN"/>
              </w:rPr>
              <w:t>工作内容</w:t>
            </w:r>
            <w:r>
              <w:rPr>
                <w:rFonts w:hint="eastAsia"/>
              </w:rPr>
              <w:t>进行综合报价，即施工图中明确的工作内容如清单有遗漏必须按施工图全部完成，投标总价不作增加；当清单工程量大于施工图则按实结算以审计为准，若施工图工程量大于清单则按投标书报价包干，不予增加。原则是多扣少不补。</w:t>
            </w:r>
            <w:r>
              <w:rPr>
                <w:rFonts w:hint="eastAsia"/>
                <w:lang w:val="en-US" w:eastAsia="zh-CN"/>
              </w:rPr>
              <w:t>由于该工程的特殊性，施工图中内容可能和其他的专项施工项目内容难以完全清晰分割，特别是安装系统，最终是否完成施工图工作内容以采购人出具的审计确认函为准（例如施工图中未表述或表述不完全，施工图工程量从图纸上看大于招标工程量清单，但由于和其他专项施工项目界限难以清晰分隔，最终以招标人的审计确认函为准）。</w:t>
            </w:r>
          </w:p>
          <w:p>
            <w:pPr>
              <w:autoSpaceDE w:val="0"/>
              <w:autoSpaceDN w:val="0"/>
              <w:adjustRightInd w:val="0"/>
              <w:snapToGrid w:val="0"/>
              <w:spacing w:line="440" w:lineRule="exact"/>
              <w:ind w:right="105" w:rightChars="50"/>
              <w:rPr>
                <w:rFonts w:hint="eastAsia"/>
              </w:rPr>
            </w:pPr>
            <w:r>
              <w:rPr>
                <w:rFonts w:hint="eastAsia"/>
                <w:lang w:val="en-US" w:eastAsia="zh-CN"/>
              </w:rPr>
              <w:t>3、</w:t>
            </w:r>
            <w:r>
              <w:rPr>
                <w:rFonts w:hint="eastAsia"/>
              </w:rPr>
              <w:t>本工程不提供民工宿舍及管理人员用房，各投标单位需在综合单价报价时自行考虑该费用。</w:t>
            </w:r>
          </w:p>
          <w:p>
            <w:pPr>
              <w:autoSpaceDE w:val="0"/>
              <w:autoSpaceDN w:val="0"/>
              <w:adjustRightInd w:val="0"/>
              <w:snapToGrid w:val="0"/>
              <w:spacing w:line="440" w:lineRule="exact"/>
              <w:ind w:right="105" w:rightChars="50"/>
              <w:rPr>
                <w:rFonts w:hint="eastAsia"/>
              </w:rPr>
            </w:pPr>
            <w:r>
              <w:rPr>
                <w:rFonts w:hint="eastAsia"/>
                <w:lang w:val="en-US" w:eastAsia="zh-CN"/>
              </w:rPr>
              <w:t>4、</w:t>
            </w:r>
            <w:r>
              <w:rPr>
                <w:rFonts w:hint="eastAsia"/>
              </w:rPr>
              <w:t>本项目总工期为</w:t>
            </w:r>
            <w:r>
              <w:rPr>
                <w:rFonts w:hint="eastAsia"/>
                <w:lang w:val="en-US" w:eastAsia="zh-CN"/>
              </w:rPr>
              <w:t>180</w:t>
            </w:r>
            <w:r>
              <w:rPr>
                <w:rFonts w:hint="eastAsia"/>
              </w:rPr>
              <w:t>日历天，建筑垃圾运输包括拆除物品均为人工运输，不得使用电梯，需每日清洁卫生工作</w:t>
            </w:r>
            <w:r>
              <w:rPr>
                <w:rFonts w:hint="eastAsia"/>
                <w:lang w:eastAsia="zh-CN"/>
              </w:rPr>
              <w:t>，建筑垃圾需当天即时运走清理</w:t>
            </w:r>
            <w:r>
              <w:rPr>
                <w:rFonts w:hint="eastAsia"/>
              </w:rPr>
              <w:t>。</w:t>
            </w:r>
          </w:p>
          <w:p>
            <w:pPr>
              <w:pStyle w:val="62"/>
              <w:ind w:left="0" w:leftChars="0" w:firstLine="0" w:firstLineChars="0"/>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5、本项目不提供民工食宿，施工现场不得进行烧饭烧菜，使用电饭煲、电炒锅、电磁炉等与工程无关的电器设备，一经发现，每次罚款5000元人民币，触犯法律规定的，移交司法机关；施工车辆进出按医院规定收费，不提供优惠；施工时间按国家规定实施，施工过程中电费按实计取，施工单位需自带电表装于施工总电箱内；施工时人员（含管理人员）有现场抽烟的一经查实，每人每次罚款500元人民币；不按国家规定垃圾分类进行处理的，一经查实，每次罚款10000元人民币；施工期间施工单位不按安全生产规定进行操作的，引起的自身人身伤害及财物损失及第三者人身伤害和财务损失，由施工单位负全部法律责任进行赔付，建设单位不负任何法律责任；因施工场地为国家级文保区域范围内普通建筑，必须做好相邻周边国家级文物的保护，因保护不当或安全生产措施不到造成的国家级文物受损，施工单位负全部法律责任</w:t>
            </w:r>
            <w:r>
              <w:rPr>
                <w:rFonts w:hint="eastAsia" w:ascii="Times New Roman" w:hAnsi="Times New Roman" w:cs="Times New Roman"/>
                <w:kern w:val="2"/>
                <w:sz w:val="21"/>
                <w:szCs w:val="24"/>
                <w:lang w:val="en-US" w:eastAsia="zh-CN" w:bidi="ar-SA"/>
              </w:rPr>
              <w:t>。</w:t>
            </w:r>
          </w:p>
          <w:p>
            <w:pPr>
              <w:pStyle w:val="62"/>
              <w:ind w:left="0" w:leftChars="0" w:firstLine="0" w:firstLineChars="0"/>
              <w:rPr>
                <w:rFonts w:hint="eastAsia" w:ascii="Times New Roman" w:hAnsi="Times New Roman" w:cs="Times New Roman"/>
                <w:kern w:val="2"/>
                <w:sz w:val="21"/>
                <w:szCs w:val="24"/>
                <w:lang w:val="en-US" w:eastAsia="zh-CN" w:bidi="ar-SA"/>
              </w:rPr>
            </w:pPr>
            <w:r>
              <w:rPr>
                <w:rFonts w:hint="eastAsia" w:ascii="Times New Roman" w:hAnsi="Times New Roman" w:cs="Times New Roman"/>
                <w:kern w:val="2"/>
                <w:sz w:val="21"/>
                <w:szCs w:val="24"/>
                <w:lang w:val="en-US" w:eastAsia="zh-CN" w:bidi="ar-SA"/>
              </w:rPr>
              <w:t>6、特别提示：若以下文件与前附表有出入以前附表为准。</w:t>
            </w:r>
          </w:p>
          <w:p>
            <w:pPr>
              <w:pStyle w:val="62"/>
              <w:ind w:left="0" w:leftChars="0" w:firstLine="0" w:firstLineChars="0"/>
              <w:rPr>
                <w:rFonts w:hint="default" w:ascii="Times New Roman" w:hAnsi="Times New Roman" w:cs="Times New Roman"/>
                <w:kern w:val="2"/>
                <w:sz w:val="21"/>
                <w:szCs w:val="24"/>
                <w:lang w:val="en-US" w:eastAsia="zh-CN" w:bidi="ar-SA"/>
              </w:rPr>
            </w:pPr>
            <w:r>
              <w:rPr>
                <w:rFonts w:hint="eastAsia" w:ascii="Times New Roman" w:hAnsi="Times New Roman" w:cs="Times New Roman"/>
                <w:kern w:val="2"/>
                <w:sz w:val="21"/>
                <w:szCs w:val="24"/>
                <w:lang w:val="en-US" w:eastAsia="zh-CN" w:bidi="ar-SA"/>
              </w:rPr>
              <w:t>7、以上要求需按采购文件格式提供承诺函，未提供作无效标处理。</w:t>
            </w:r>
          </w:p>
        </w:tc>
      </w:tr>
    </w:tbl>
    <w:p/>
    <w:p/>
    <w:p/>
    <w:p/>
    <w:p/>
    <w:p/>
    <w:p/>
    <w:p/>
    <w:p/>
    <w:p/>
    <w:p/>
    <w:p/>
    <w:p/>
    <w:p/>
    <w:p/>
    <w:p>
      <w:pPr>
        <w:pStyle w:val="3"/>
        <w:jc w:val="center"/>
        <w:rPr>
          <w:rFonts w:ascii="Arial" w:hAnsi="Arial" w:cs="Arial"/>
          <w:color w:val="auto"/>
        </w:rPr>
      </w:pPr>
      <w:r>
        <w:rPr>
          <w:rFonts w:ascii="Arial" w:hAnsi="Arial" w:cs="Arial"/>
          <w:color w:val="auto"/>
        </w:rPr>
        <w:br w:type="page"/>
      </w:r>
      <w:bookmarkEnd w:id="9"/>
      <w:bookmarkEnd w:id="10"/>
      <w:bookmarkEnd w:id="11"/>
      <w:bookmarkStart w:id="12" w:name="_Toc37774562"/>
      <w:bookmarkStart w:id="13" w:name="_Toc211745567"/>
      <w:bookmarkStart w:id="14" w:name="_Toc82873321"/>
      <w:bookmarkStart w:id="15" w:name="_Toc82338238"/>
      <w:r>
        <w:rPr>
          <w:rFonts w:hint="eastAsia" w:ascii="Arial" w:hAnsi="宋体" w:cs="Arial"/>
          <w:color w:val="auto"/>
        </w:rPr>
        <w:t>第三章</w:t>
      </w:r>
      <w:r>
        <w:rPr>
          <w:rFonts w:ascii="Arial" w:hAnsi="Arial" w:cs="Arial"/>
          <w:color w:val="auto"/>
        </w:rPr>
        <w:t xml:space="preserve">  </w:t>
      </w:r>
      <w:r>
        <w:rPr>
          <w:rFonts w:hint="eastAsia" w:ascii="Arial" w:hAnsi="宋体" w:cs="Arial"/>
          <w:color w:val="auto"/>
        </w:rPr>
        <w:t>供应商须知</w:t>
      </w:r>
      <w:bookmarkEnd w:id="12"/>
      <w:bookmarkEnd w:id="13"/>
      <w:bookmarkEnd w:id="14"/>
      <w:bookmarkEnd w:id="15"/>
    </w:p>
    <w:p>
      <w:pPr>
        <w:pStyle w:val="4"/>
        <w:ind w:firstLine="422"/>
        <w:rPr>
          <w:rFonts w:cs="Arial" w:asciiTheme="minorEastAsia" w:hAnsiTheme="minorEastAsia" w:eastAsiaTheme="minorEastAsia"/>
          <w:szCs w:val="21"/>
        </w:rPr>
      </w:pPr>
      <w:bookmarkStart w:id="16" w:name="_Toc82873322"/>
      <w:bookmarkStart w:id="17" w:name="_Toc82338239"/>
      <w:bookmarkStart w:id="18" w:name="_Toc37774532"/>
      <w:bookmarkStart w:id="19" w:name="_Toc37774563"/>
      <w:r>
        <w:rPr>
          <w:rFonts w:hint="eastAsia" w:cs="Arial" w:asciiTheme="minorEastAsia" w:hAnsiTheme="minorEastAsia" w:eastAsiaTheme="minorEastAsia"/>
          <w:szCs w:val="21"/>
        </w:rPr>
        <w:t>一、</w:t>
      </w:r>
      <w:bookmarkEnd w:id="16"/>
      <w:bookmarkEnd w:id="17"/>
      <w:r>
        <w:rPr>
          <w:rFonts w:hint="eastAsia" w:cs="Arial" w:asciiTheme="minorEastAsia" w:hAnsiTheme="minorEastAsia" w:eastAsiaTheme="minorEastAsia"/>
          <w:szCs w:val="21"/>
        </w:rPr>
        <w:t>总则</w:t>
      </w:r>
      <w:bookmarkEnd w:id="18"/>
      <w:bookmarkEnd w:id="19"/>
    </w:p>
    <w:p>
      <w:pPr>
        <w:pStyle w:val="101"/>
        <w:spacing w:line="360" w:lineRule="auto"/>
        <w:ind w:firstLine="420"/>
        <w:rPr>
          <w:rFonts w:cs="Arial" w:asciiTheme="minorEastAsia" w:hAnsiTheme="minorEastAsia" w:eastAsiaTheme="minorEastAsia"/>
          <w:sz w:val="21"/>
          <w:szCs w:val="21"/>
        </w:rPr>
      </w:pPr>
      <w:bookmarkStart w:id="20" w:name="_Toc82338240"/>
      <w:bookmarkStart w:id="21" w:name="_Toc82873323"/>
      <w:r>
        <w:rPr>
          <w:rFonts w:cs="Arial" w:asciiTheme="minorEastAsia" w:hAnsiTheme="minorEastAsia" w:eastAsiaTheme="minorEastAsia"/>
          <w:sz w:val="21"/>
          <w:szCs w:val="21"/>
        </w:rPr>
        <w:t>1.1</w:t>
      </w:r>
      <w:r>
        <w:rPr>
          <w:rFonts w:hint="eastAsia" w:cs="Arial" w:asciiTheme="minorEastAsia" w:hAnsiTheme="minorEastAsia" w:eastAsiaTheme="minorEastAsia"/>
          <w:sz w:val="21"/>
          <w:szCs w:val="21"/>
        </w:rPr>
        <w:t>、实施依据</w:t>
      </w:r>
    </w:p>
    <w:p>
      <w:pPr>
        <w:pStyle w:val="101"/>
        <w:spacing w:line="360" w:lineRule="auto"/>
        <w:ind w:firstLine="42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本次采购工作是按照《中华人民共和国政府采购法》</w:t>
      </w:r>
      <w:r>
        <w:rPr>
          <w:rFonts w:hint="eastAsia" w:cs="Arial" w:asciiTheme="minorEastAsia" w:hAnsiTheme="minorEastAsia" w:eastAsiaTheme="minorEastAsia"/>
          <w:kern w:val="0"/>
          <w:sz w:val="21"/>
          <w:szCs w:val="21"/>
        </w:rPr>
        <w:t>、《政府采购竞争性磋商采购方式管理暂行办法》</w:t>
      </w:r>
      <w:r>
        <w:rPr>
          <w:rFonts w:hint="eastAsia" w:cs="Arial" w:asciiTheme="minorEastAsia" w:hAnsiTheme="minorEastAsia" w:eastAsiaTheme="minorEastAsia"/>
          <w:sz w:val="21"/>
          <w:szCs w:val="21"/>
        </w:rPr>
        <w:t>等招标投标有关法律、法规、规章、文件的规定组织和实施。</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1.2</w:t>
      </w:r>
      <w:r>
        <w:rPr>
          <w:rFonts w:hint="eastAsia" w:cs="Arial" w:asciiTheme="minorEastAsia" w:hAnsiTheme="minorEastAsia" w:eastAsiaTheme="minorEastAsia"/>
          <w:sz w:val="21"/>
          <w:szCs w:val="21"/>
        </w:rPr>
        <w:t>、采购方式：竞争性磋商</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1.3</w:t>
      </w:r>
      <w:r>
        <w:rPr>
          <w:rFonts w:hint="eastAsia" w:cs="Arial" w:asciiTheme="minorEastAsia" w:hAnsiTheme="minorEastAsia" w:eastAsiaTheme="minorEastAsia"/>
          <w:sz w:val="21"/>
          <w:szCs w:val="21"/>
        </w:rPr>
        <w:t>、定义</w:t>
      </w:r>
    </w:p>
    <w:p>
      <w:pPr>
        <w:pStyle w:val="101"/>
        <w:spacing w:line="360" w:lineRule="auto"/>
        <w:ind w:firstLine="420"/>
        <w:rPr>
          <w:rFonts w:ascii="宋体" w:hAnsi="宋体" w:cs="Arial"/>
          <w:sz w:val="21"/>
          <w:szCs w:val="21"/>
        </w:rPr>
      </w:pPr>
      <w:r>
        <w:rPr>
          <w:rFonts w:ascii="宋体" w:hAnsi="宋体" w:cs="Arial"/>
          <w:sz w:val="21"/>
          <w:szCs w:val="21"/>
        </w:rPr>
        <w:t>采购人：是指依法进行政府采购的国家机关、事业单位、团体组织，见</w:t>
      </w:r>
      <w:r>
        <w:rPr>
          <w:rFonts w:hint="eastAsia" w:ascii="宋体" w:hAnsi="宋体" w:cs="Arial"/>
          <w:sz w:val="21"/>
          <w:szCs w:val="21"/>
        </w:rPr>
        <w:t>“</w:t>
      </w:r>
      <w:r>
        <w:rPr>
          <w:rFonts w:ascii="宋体" w:hAnsi="宋体" w:cs="Arial"/>
          <w:sz w:val="21"/>
          <w:szCs w:val="21"/>
        </w:rPr>
        <w:t>供应商须知前附表</w:t>
      </w:r>
      <w:r>
        <w:rPr>
          <w:rFonts w:hint="eastAsia" w:ascii="宋体" w:hAnsi="宋体" w:cs="Arial"/>
          <w:sz w:val="21"/>
          <w:szCs w:val="21"/>
        </w:rPr>
        <w:t>”</w:t>
      </w:r>
      <w:r>
        <w:rPr>
          <w:rFonts w:ascii="宋体" w:hAnsi="宋体" w:cs="Arial"/>
          <w:sz w:val="21"/>
          <w:szCs w:val="21"/>
        </w:rPr>
        <w:t>；</w:t>
      </w:r>
    </w:p>
    <w:p>
      <w:pPr>
        <w:pStyle w:val="101"/>
        <w:spacing w:line="360" w:lineRule="auto"/>
        <w:ind w:firstLine="420"/>
        <w:rPr>
          <w:rFonts w:ascii="宋体" w:hAnsi="宋体" w:cs="Arial"/>
          <w:sz w:val="21"/>
          <w:szCs w:val="21"/>
        </w:rPr>
      </w:pPr>
      <w:r>
        <w:rPr>
          <w:rFonts w:ascii="宋体" w:hAnsi="宋体" w:cs="Arial"/>
          <w:sz w:val="21"/>
          <w:szCs w:val="21"/>
        </w:rPr>
        <w:t>采购代理机构：受采购人委托，在委托的范围内办理政府采购事宜的机构，见</w:t>
      </w:r>
      <w:r>
        <w:rPr>
          <w:rFonts w:hint="eastAsia" w:ascii="宋体" w:hAnsi="宋体" w:cs="Arial"/>
          <w:sz w:val="21"/>
          <w:szCs w:val="21"/>
        </w:rPr>
        <w:t>“</w:t>
      </w:r>
      <w:r>
        <w:rPr>
          <w:rFonts w:ascii="宋体" w:hAnsi="宋体" w:cs="Arial"/>
          <w:sz w:val="21"/>
          <w:szCs w:val="21"/>
        </w:rPr>
        <w:t>供应商须知前附表</w:t>
      </w:r>
      <w:r>
        <w:rPr>
          <w:rFonts w:hint="eastAsia" w:ascii="宋体" w:hAnsi="宋体" w:cs="Arial"/>
          <w:sz w:val="21"/>
          <w:szCs w:val="21"/>
        </w:rPr>
        <w:t>”</w:t>
      </w:r>
      <w:r>
        <w:rPr>
          <w:rFonts w:ascii="宋体" w:hAnsi="宋体" w:cs="Arial"/>
          <w:sz w:val="21"/>
          <w:szCs w:val="21"/>
        </w:rPr>
        <w:t>；</w:t>
      </w:r>
    </w:p>
    <w:p>
      <w:pPr>
        <w:pStyle w:val="101"/>
        <w:spacing w:line="360" w:lineRule="auto"/>
        <w:ind w:firstLine="420"/>
        <w:rPr>
          <w:rFonts w:ascii="宋体" w:hAnsi="宋体" w:cs="Arial"/>
          <w:sz w:val="21"/>
          <w:szCs w:val="21"/>
        </w:rPr>
      </w:pPr>
      <w:r>
        <w:rPr>
          <w:rFonts w:ascii="宋体" w:hAnsi="宋体" w:cs="Arial"/>
          <w:sz w:val="21"/>
          <w:szCs w:val="21"/>
        </w:rPr>
        <w:t>供应商：是指参加本政府采购项目</w:t>
      </w:r>
      <w:r>
        <w:rPr>
          <w:rFonts w:hint="eastAsia" w:ascii="宋体" w:hAnsi="宋体" w:cs="Arial"/>
          <w:sz w:val="21"/>
          <w:szCs w:val="21"/>
        </w:rPr>
        <w:t>磋商</w:t>
      </w:r>
      <w:r>
        <w:rPr>
          <w:rFonts w:ascii="宋体" w:hAnsi="宋体" w:cs="Arial"/>
          <w:sz w:val="21"/>
          <w:szCs w:val="21"/>
        </w:rPr>
        <w:t>的供应商；</w:t>
      </w:r>
    </w:p>
    <w:p>
      <w:pPr>
        <w:pStyle w:val="101"/>
        <w:spacing w:line="360" w:lineRule="auto"/>
        <w:ind w:firstLine="420"/>
        <w:rPr>
          <w:rFonts w:ascii="宋体" w:hAnsi="宋体" w:cs="Arial"/>
          <w:sz w:val="21"/>
          <w:szCs w:val="21"/>
        </w:rPr>
      </w:pPr>
      <w:r>
        <w:rPr>
          <w:rFonts w:hint="eastAsia" w:ascii="宋体" w:hAnsi="宋体" w:cs="Arial"/>
          <w:sz w:val="21"/>
          <w:szCs w:val="21"/>
        </w:rPr>
        <w:t>供应商代表：是指参加本项目磋商活动的供应商法定代表人或法定代表人授权代表；</w:t>
      </w:r>
    </w:p>
    <w:p>
      <w:pPr>
        <w:pStyle w:val="101"/>
        <w:spacing w:line="360" w:lineRule="auto"/>
        <w:ind w:firstLine="420"/>
        <w:rPr>
          <w:rFonts w:ascii="宋体" w:hAnsi="宋体" w:cs="Arial"/>
          <w:sz w:val="21"/>
          <w:szCs w:val="21"/>
        </w:rPr>
      </w:pPr>
      <w:r>
        <w:rPr>
          <w:rFonts w:hint="eastAsia" w:ascii="宋体" w:hAnsi="宋体" w:cs="Arial"/>
          <w:sz w:val="21"/>
          <w:szCs w:val="21"/>
        </w:rPr>
        <w:t>磋商</w:t>
      </w:r>
      <w:r>
        <w:rPr>
          <w:rFonts w:ascii="宋体" w:hAnsi="宋体" w:cs="Arial"/>
          <w:sz w:val="21"/>
          <w:szCs w:val="21"/>
        </w:rPr>
        <w:t>联合体：是指两个以上</w:t>
      </w:r>
      <w:r>
        <w:rPr>
          <w:rFonts w:hint="eastAsia" w:ascii="宋体" w:hAnsi="宋体" w:cs="Arial"/>
          <w:sz w:val="21"/>
          <w:szCs w:val="21"/>
        </w:rPr>
        <w:t>供应商</w:t>
      </w:r>
      <w:r>
        <w:rPr>
          <w:rFonts w:ascii="宋体" w:hAnsi="宋体" w:cs="Arial"/>
          <w:sz w:val="21"/>
          <w:szCs w:val="21"/>
        </w:rPr>
        <w:t>组成联合体，以一个供应商的身份参加</w:t>
      </w:r>
      <w:r>
        <w:rPr>
          <w:rFonts w:hint="eastAsia" w:ascii="宋体" w:hAnsi="宋体" w:cs="Arial"/>
          <w:sz w:val="21"/>
          <w:szCs w:val="21"/>
        </w:rPr>
        <w:t>磋商</w:t>
      </w:r>
      <w:r>
        <w:rPr>
          <w:rFonts w:ascii="宋体" w:hAnsi="宋体" w:cs="Arial"/>
          <w:sz w:val="21"/>
          <w:szCs w:val="21"/>
        </w:rPr>
        <w:t>；</w:t>
      </w:r>
    </w:p>
    <w:p>
      <w:pPr>
        <w:pStyle w:val="101"/>
        <w:spacing w:line="360" w:lineRule="auto"/>
        <w:ind w:firstLine="420"/>
        <w:rPr>
          <w:rFonts w:ascii="宋体" w:hAnsi="宋体" w:cs="Arial"/>
          <w:sz w:val="21"/>
          <w:szCs w:val="21"/>
        </w:rPr>
      </w:pPr>
      <w:r>
        <w:rPr>
          <w:rFonts w:ascii="宋体" w:hAnsi="宋体" w:cs="Arial"/>
          <w:sz w:val="21"/>
          <w:szCs w:val="21"/>
        </w:rPr>
        <w:t>甲方：是指合同签订的一方，一般与采购人、用户相同；</w:t>
      </w:r>
    </w:p>
    <w:p>
      <w:pPr>
        <w:pStyle w:val="101"/>
        <w:spacing w:line="360" w:lineRule="auto"/>
        <w:ind w:firstLine="420"/>
        <w:rPr>
          <w:rFonts w:ascii="宋体" w:hAnsi="宋体" w:cs="Arial"/>
          <w:sz w:val="21"/>
          <w:szCs w:val="21"/>
        </w:rPr>
      </w:pPr>
      <w:r>
        <w:rPr>
          <w:rFonts w:ascii="宋体" w:hAnsi="宋体" w:cs="Arial"/>
          <w:sz w:val="21"/>
          <w:szCs w:val="21"/>
        </w:rPr>
        <w:t>乙方：是指合同签订的另一方，与</w:t>
      </w:r>
      <w:r>
        <w:rPr>
          <w:rFonts w:hint="eastAsia" w:ascii="宋体" w:hAnsi="宋体" w:cs="Arial"/>
          <w:sz w:val="21"/>
          <w:szCs w:val="21"/>
        </w:rPr>
        <w:t>成交</w:t>
      </w:r>
      <w:r>
        <w:rPr>
          <w:rFonts w:ascii="宋体" w:hAnsi="宋体" w:cs="Arial"/>
          <w:sz w:val="21"/>
          <w:szCs w:val="21"/>
        </w:rPr>
        <w:t>人相同；</w:t>
      </w:r>
    </w:p>
    <w:p>
      <w:pPr>
        <w:pStyle w:val="101"/>
        <w:spacing w:line="360" w:lineRule="auto"/>
        <w:ind w:firstLine="420"/>
        <w:rPr>
          <w:rFonts w:ascii="宋体" w:hAnsi="宋体" w:cs="Arial"/>
          <w:sz w:val="21"/>
          <w:szCs w:val="21"/>
        </w:rPr>
      </w:pPr>
      <w:r>
        <w:rPr>
          <w:rFonts w:ascii="宋体" w:hAnsi="宋体" w:cs="Arial"/>
          <w:sz w:val="21"/>
          <w:szCs w:val="21"/>
        </w:rPr>
        <w:t>制造商：是指拥有</w:t>
      </w:r>
      <w:r>
        <w:rPr>
          <w:rFonts w:hint="eastAsia" w:ascii="宋体" w:hAnsi="宋体" w:cs="Arial"/>
          <w:sz w:val="21"/>
          <w:szCs w:val="21"/>
        </w:rPr>
        <w:t>响应</w:t>
      </w:r>
      <w:r>
        <w:rPr>
          <w:rFonts w:ascii="宋体" w:hAnsi="宋体" w:cs="Arial"/>
          <w:sz w:val="21"/>
          <w:szCs w:val="21"/>
        </w:rPr>
        <w:t>产品</w:t>
      </w:r>
      <w:r>
        <w:rPr>
          <w:rFonts w:hint="eastAsia" w:ascii="宋体" w:hAnsi="宋体" w:cs="Arial"/>
          <w:sz w:val="21"/>
          <w:szCs w:val="21"/>
        </w:rPr>
        <w:t>自主</w:t>
      </w:r>
      <w:r>
        <w:rPr>
          <w:rFonts w:ascii="宋体" w:hAnsi="宋体" w:cs="Arial"/>
          <w:sz w:val="21"/>
          <w:szCs w:val="21"/>
        </w:rPr>
        <w:t>知识产权的单位；</w:t>
      </w:r>
    </w:p>
    <w:p>
      <w:pPr>
        <w:pStyle w:val="101"/>
        <w:snapToGrid w:val="0"/>
        <w:spacing w:line="360" w:lineRule="auto"/>
        <w:ind w:firstLine="420"/>
        <w:rPr>
          <w:rFonts w:ascii="宋体" w:hAnsi="宋体" w:cs="Arial"/>
          <w:sz w:val="21"/>
          <w:szCs w:val="21"/>
        </w:rPr>
      </w:pPr>
      <w:r>
        <w:rPr>
          <w:rFonts w:ascii="宋体" w:hAnsi="宋体" w:cs="Arial"/>
          <w:sz w:val="21"/>
          <w:szCs w:val="21"/>
        </w:rPr>
        <w:t>中小企业（含中型、小型、微型）：符合中小企业划分标准（工信部联企业[2011]300号）的企业；</w:t>
      </w:r>
    </w:p>
    <w:p>
      <w:pPr>
        <w:pStyle w:val="101"/>
        <w:snapToGrid w:val="0"/>
        <w:spacing w:line="360" w:lineRule="auto"/>
        <w:ind w:firstLine="420"/>
        <w:rPr>
          <w:rFonts w:ascii="宋体" w:hAnsi="宋体" w:cs="Arial"/>
          <w:kern w:val="0"/>
          <w:sz w:val="21"/>
          <w:szCs w:val="21"/>
        </w:rPr>
      </w:pPr>
      <w:r>
        <w:rPr>
          <w:rFonts w:ascii="宋体" w:hAnsi="宋体" w:cs="Arial"/>
          <w:kern w:val="0"/>
          <w:sz w:val="21"/>
          <w:szCs w:val="21"/>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pStyle w:val="101"/>
        <w:spacing w:line="360" w:lineRule="auto"/>
        <w:ind w:firstLine="420"/>
        <w:rPr>
          <w:rFonts w:ascii="宋体" w:hAnsi="宋体" w:cs="Arial"/>
          <w:sz w:val="21"/>
          <w:szCs w:val="21"/>
        </w:rPr>
      </w:pPr>
      <w:r>
        <w:rPr>
          <w:rFonts w:ascii="宋体" w:hAnsi="宋体" w:cs="Arial"/>
          <w:sz w:val="21"/>
          <w:szCs w:val="21"/>
        </w:rPr>
        <w:t>残疾人福利性单位：符合《财政部 民政部 中国残疾人联合会关于促进残疾人就业政府采购政策的通知》（财库〔201</w:t>
      </w:r>
      <w:r>
        <w:rPr>
          <w:rFonts w:hint="eastAsia" w:ascii="宋体" w:hAnsi="宋体" w:cs="Arial"/>
          <w:sz w:val="21"/>
          <w:szCs w:val="21"/>
        </w:rPr>
        <w:t>7</w:t>
      </w:r>
      <w:r>
        <w:rPr>
          <w:rFonts w:ascii="宋体" w:hAnsi="宋体" w:cs="Arial"/>
          <w:sz w:val="21"/>
          <w:szCs w:val="21"/>
        </w:rPr>
        <w:t>〕141号）的规定的单位；</w:t>
      </w:r>
    </w:p>
    <w:p>
      <w:pPr>
        <w:pStyle w:val="101"/>
        <w:spacing w:line="360" w:lineRule="auto"/>
        <w:ind w:firstLine="420"/>
        <w:rPr>
          <w:rFonts w:cs="Arial" w:asciiTheme="minorEastAsia" w:hAnsiTheme="minorEastAsia" w:eastAsiaTheme="minorEastAsia"/>
          <w:sz w:val="21"/>
          <w:szCs w:val="21"/>
        </w:rPr>
      </w:pPr>
      <w:r>
        <w:rPr>
          <w:rFonts w:ascii="宋体" w:hAnsi="宋体" w:cs="Arial"/>
          <w:sz w:val="21"/>
          <w:szCs w:val="21"/>
        </w:rPr>
        <w:t>政府采购监管部门：</w:t>
      </w:r>
      <w:r>
        <w:rPr>
          <w:rFonts w:hint="eastAsia" w:ascii="宋体" w:hAnsi="宋体" w:cs="Arial"/>
          <w:sz w:val="21"/>
          <w:szCs w:val="21"/>
          <w:lang w:eastAsia="zh-CN"/>
        </w:rPr>
        <w:t>杭州市财政局</w:t>
      </w:r>
      <w:r>
        <w:rPr>
          <w:rFonts w:ascii="宋体" w:hAnsi="宋体" w:cs="Arial"/>
          <w:sz w:val="21"/>
          <w:szCs w:val="21"/>
        </w:rPr>
        <w:t>政府采购监管处</w:t>
      </w:r>
      <w:r>
        <w:rPr>
          <w:rFonts w:hint="eastAsia" w:ascii="宋体" w:hAnsi="宋体" w:cs="Arial"/>
          <w:sz w:val="21"/>
          <w:szCs w:val="21"/>
        </w:rPr>
        <w:t>。</w:t>
      </w:r>
    </w:p>
    <w:p>
      <w:pPr>
        <w:pStyle w:val="101"/>
        <w:spacing w:line="360" w:lineRule="auto"/>
        <w:ind w:firstLine="420"/>
        <w:rPr>
          <w:rFonts w:ascii="宋体" w:hAnsi="宋体" w:cs="Arial"/>
          <w:sz w:val="21"/>
          <w:szCs w:val="21"/>
        </w:rPr>
      </w:pPr>
      <w:r>
        <w:rPr>
          <w:rFonts w:cs="Arial" w:asciiTheme="minorEastAsia" w:hAnsiTheme="minorEastAsia" w:eastAsiaTheme="minorEastAsia"/>
          <w:sz w:val="21"/>
          <w:szCs w:val="21"/>
        </w:rPr>
        <w:t>1.4</w:t>
      </w:r>
      <w:r>
        <w:rPr>
          <w:rFonts w:hint="eastAsia" w:ascii="宋体" w:hAnsi="宋体" w:cs="Arial"/>
          <w:sz w:val="21"/>
          <w:szCs w:val="21"/>
        </w:rPr>
        <w:t>、</w:t>
      </w:r>
      <w:r>
        <w:rPr>
          <w:rFonts w:ascii="宋体" w:hAnsi="宋体" w:cs="Arial"/>
          <w:sz w:val="21"/>
          <w:szCs w:val="21"/>
        </w:rPr>
        <w:t>供应商须知前附表规定</w:t>
      </w:r>
      <w:r>
        <w:rPr>
          <w:rFonts w:hint="eastAsia" w:ascii="宋体" w:hAnsi="宋体" w:cs="Arial"/>
          <w:sz w:val="21"/>
          <w:szCs w:val="21"/>
        </w:rPr>
        <w:t>不</w:t>
      </w:r>
      <w:r>
        <w:rPr>
          <w:rFonts w:ascii="宋体" w:hAnsi="宋体" w:cs="Arial"/>
          <w:sz w:val="21"/>
          <w:szCs w:val="21"/>
        </w:rPr>
        <w:t>接受联合体</w:t>
      </w:r>
      <w:r>
        <w:rPr>
          <w:rFonts w:hint="eastAsia" w:ascii="宋体" w:hAnsi="宋体" w:cs="Arial"/>
          <w:sz w:val="21"/>
          <w:szCs w:val="21"/>
        </w:rPr>
        <w:t>磋商。</w:t>
      </w:r>
    </w:p>
    <w:p>
      <w:pPr>
        <w:adjustRightInd w:val="0"/>
        <w:snapToGrid w:val="0"/>
        <w:spacing w:line="360" w:lineRule="auto"/>
        <w:ind w:firstLine="420" w:firstLineChars="200"/>
        <w:rPr>
          <w:rFonts w:cs="Arial" w:asciiTheme="minorEastAsia" w:hAnsiTheme="minorEastAsia" w:eastAsiaTheme="minorEastAsia"/>
          <w:bCs/>
          <w:szCs w:val="21"/>
        </w:rPr>
      </w:pPr>
      <w:r>
        <w:rPr>
          <w:rFonts w:cs="Arial" w:asciiTheme="minorEastAsia" w:hAnsiTheme="minorEastAsia" w:eastAsiaTheme="minorEastAsia"/>
          <w:bCs/>
          <w:szCs w:val="21"/>
        </w:rPr>
        <w:t>1.5</w:t>
      </w:r>
      <w:r>
        <w:rPr>
          <w:rFonts w:hint="eastAsia" w:cs="Arial" w:asciiTheme="minorEastAsia" w:hAnsiTheme="minorEastAsia" w:eastAsiaTheme="minorEastAsia"/>
          <w:bCs/>
          <w:szCs w:val="21"/>
        </w:rPr>
        <w:t>、费用</w:t>
      </w:r>
    </w:p>
    <w:p>
      <w:pPr>
        <w:adjustRightInd w:val="0"/>
        <w:snapToGrid w:val="0"/>
        <w:spacing w:line="360" w:lineRule="auto"/>
        <w:ind w:firstLine="420" w:firstLineChars="200"/>
        <w:rPr>
          <w:rFonts w:cs="Arial" w:asciiTheme="minorEastAsia" w:hAnsiTheme="minorEastAsia" w:eastAsiaTheme="minorEastAsia"/>
          <w:b/>
          <w:bCs/>
          <w:szCs w:val="21"/>
        </w:rPr>
      </w:pPr>
      <w:r>
        <w:rPr>
          <w:rFonts w:hint="eastAsia" w:cs="Arial" w:asciiTheme="minorEastAsia" w:hAnsiTheme="minorEastAsia" w:eastAsiaTheme="minorEastAsia"/>
          <w:szCs w:val="21"/>
        </w:rPr>
        <w:t>无论磋商过程中的做法和结果如何，供应商自行承担磋商活动中所发生的全部费用。</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1.6</w:t>
      </w:r>
      <w:r>
        <w:rPr>
          <w:rFonts w:hint="eastAsia" w:cs="Arial" w:asciiTheme="minorEastAsia" w:hAnsiTheme="minorEastAsia" w:eastAsiaTheme="minorEastAsia"/>
          <w:szCs w:val="21"/>
        </w:rPr>
        <w:t>、保密</w:t>
      </w:r>
    </w:p>
    <w:p>
      <w:pPr>
        <w:adjustRightInd w:val="0"/>
        <w:snapToGrid w:val="0"/>
        <w:spacing w:line="360" w:lineRule="auto"/>
        <w:ind w:firstLine="42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参与磋商活动的各方应对竞争性磋商文件和响应文件中的商业和技术等秘密保密，违者应对此造成的后果承担法律责任。</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1.7</w:t>
      </w:r>
      <w:r>
        <w:rPr>
          <w:rFonts w:hint="eastAsia" w:cs="Arial" w:asciiTheme="minorEastAsia" w:hAnsiTheme="minorEastAsia" w:eastAsiaTheme="minorEastAsia"/>
          <w:szCs w:val="21"/>
        </w:rPr>
        <w:t>、语言文字</w:t>
      </w:r>
    </w:p>
    <w:p>
      <w:pPr>
        <w:adjustRightInd w:val="0"/>
        <w:snapToGrid w:val="0"/>
        <w:spacing w:line="360" w:lineRule="auto"/>
        <w:ind w:firstLine="42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除专用术语外，与磋商有关的语言使用中文。专用术语应附有中文注释。</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1.8</w:t>
      </w:r>
      <w:r>
        <w:rPr>
          <w:rFonts w:hint="eastAsia" w:cs="Arial" w:asciiTheme="minorEastAsia" w:hAnsiTheme="minorEastAsia" w:eastAsiaTheme="minorEastAsia"/>
          <w:szCs w:val="21"/>
        </w:rPr>
        <w:t>、计量单位</w:t>
      </w:r>
    </w:p>
    <w:p>
      <w:pPr>
        <w:adjustRightInd w:val="0"/>
        <w:snapToGrid w:val="0"/>
        <w:spacing w:line="360" w:lineRule="auto"/>
        <w:ind w:firstLine="42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所有计量均采用中华人民共和国法定计量单位。</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1.9</w:t>
      </w:r>
      <w:r>
        <w:rPr>
          <w:rFonts w:hint="eastAsia" w:cs="Arial" w:asciiTheme="minorEastAsia" w:hAnsiTheme="minorEastAsia" w:eastAsiaTheme="minorEastAsia"/>
          <w:szCs w:val="21"/>
        </w:rPr>
        <w:t>、踏勘现场</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1.9.1</w:t>
      </w:r>
      <w:r>
        <w:rPr>
          <w:rFonts w:hint="eastAsia" w:cs="Arial" w:asciiTheme="minorEastAsia" w:hAnsiTheme="minorEastAsia" w:eastAsiaTheme="minorEastAsia"/>
          <w:szCs w:val="21"/>
        </w:rPr>
        <w:t>供应商须知前附表规定组织踏勘现场的，采购人按供应商须知前附表规定的时间、地点组织供应商踏勘项目现场。</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1.9.2</w:t>
      </w:r>
      <w:r>
        <w:rPr>
          <w:rFonts w:hint="eastAsia" w:cs="Arial" w:asciiTheme="minorEastAsia" w:hAnsiTheme="minorEastAsia" w:eastAsiaTheme="minorEastAsia"/>
          <w:szCs w:val="21"/>
        </w:rPr>
        <w:t>供应商踏勘现场发生的费用自理。</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1.9.3</w:t>
      </w:r>
      <w:r>
        <w:rPr>
          <w:rFonts w:hint="eastAsia" w:cs="Arial" w:asciiTheme="minorEastAsia" w:hAnsiTheme="minorEastAsia" w:eastAsiaTheme="minorEastAsia"/>
          <w:szCs w:val="21"/>
        </w:rPr>
        <w:t>除采购人的原因外，供应商自行负责在踏勘现场中所发生的人员伤亡和财产损失。</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1.9.4</w:t>
      </w:r>
      <w:r>
        <w:rPr>
          <w:rFonts w:hint="eastAsia" w:cs="Arial" w:asciiTheme="minorEastAsia" w:hAnsiTheme="minorEastAsia" w:eastAsiaTheme="minorEastAsia"/>
          <w:szCs w:val="21"/>
        </w:rPr>
        <w:t>采购人在踏勘现场中介绍的场地和相关的周边环境情况，供供应商在编制响应文件时参考，采购人不对供应商据此作出的判断和决策负责。</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1.10</w:t>
      </w:r>
      <w:r>
        <w:rPr>
          <w:rFonts w:hint="eastAsia" w:cs="Arial" w:asciiTheme="minorEastAsia" w:hAnsiTheme="minorEastAsia" w:eastAsiaTheme="minorEastAsia"/>
          <w:szCs w:val="21"/>
        </w:rPr>
        <w:t>、答疑会</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1.10.1</w:t>
      </w:r>
      <w:r>
        <w:rPr>
          <w:rFonts w:hint="eastAsia" w:cs="Arial" w:asciiTheme="minorEastAsia" w:hAnsiTheme="minorEastAsia" w:eastAsiaTheme="minorEastAsia"/>
          <w:szCs w:val="21"/>
        </w:rPr>
        <w:t>供应商须知前附表规定召开答疑会的，采购人按供应商须知前附表规定的时间和地点召开答疑会，澄清供应商提出的问题。</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1.10.2</w:t>
      </w:r>
      <w:r>
        <w:rPr>
          <w:rFonts w:hint="eastAsia" w:cs="Arial" w:asciiTheme="minorEastAsia" w:hAnsiTheme="minorEastAsia" w:eastAsiaTheme="minorEastAsia"/>
          <w:szCs w:val="21"/>
        </w:rPr>
        <w:t>供应商应在答疑会时间的前一天，以书面形式将提出的问题送达采购人，以便采购人在会议期间澄清。</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1.10.3</w:t>
      </w:r>
      <w:r>
        <w:rPr>
          <w:rFonts w:hint="eastAsia" w:cs="Arial" w:asciiTheme="minorEastAsia" w:hAnsiTheme="minorEastAsia" w:eastAsiaTheme="minorEastAsia"/>
          <w:szCs w:val="21"/>
        </w:rPr>
        <w:t>答疑会后，采购人按本章</w:t>
      </w:r>
      <w:r>
        <w:rPr>
          <w:rFonts w:cs="Arial" w:asciiTheme="minorEastAsia" w:hAnsiTheme="minorEastAsia" w:eastAsiaTheme="minorEastAsia"/>
          <w:szCs w:val="21"/>
        </w:rPr>
        <w:t>2.4</w:t>
      </w:r>
      <w:r>
        <w:rPr>
          <w:rFonts w:hint="eastAsia" w:cs="Arial" w:asciiTheme="minorEastAsia" w:hAnsiTheme="minorEastAsia" w:eastAsiaTheme="minorEastAsia"/>
          <w:szCs w:val="21"/>
        </w:rPr>
        <w:t>款规定对供应商所提问题进行澄清答复。</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1.11</w:t>
      </w:r>
      <w:r>
        <w:rPr>
          <w:rFonts w:hint="eastAsia" w:cs="Arial" w:asciiTheme="minorEastAsia" w:hAnsiTheme="minorEastAsia" w:eastAsiaTheme="minorEastAsia"/>
          <w:szCs w:val="21"/>
        </w:rPr>
        <w:t>、分包</w:t>
      </w:r>
    </w:p>
    <w:p>
      <w:pPr>
        <w:adjustRightInd w:val="0"/>
        <w:snapToGrid w:val="0"/>
        <w:spacing w:line="360" w:lineRule="auto"/>
        <w:ind w:firstLine="42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供应商须知前附表规定允许分包的，供应商应当在响应文件载明分包的具体情况，应符合采购人在供应商须知前附表规定的分包内容、分包金额和接受分包的第三人资质要求等限制条件。</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1.12</w:t>
      </w:r>
      <w:r>
        <w:rPr>
          <w:rFonts w:hint="eastAsia" w:cs="Arial" w:asciiTheme="minorEastAsia" w:hAnsiTheme="minorEastAsia" w:eastAsiaTheme="minorEastAsia"/>
          <w:szCs w:val="21"/>
        </w:rPr>
        <w:t>、偏离</w:t>
      </w:r>
    </w:p>
    <w:p>
      <w:pPr>
        <w:adjustRightInd w:val="0"/>
        <w:snapToGrid w:val="0"/>
        <w:spacing w:line="360" w:lineRule="auto"/>
        <w:ind w:firstLine="42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响应文件应完全响应竞争性磋商文件规定的实质性内容和条件。</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1.13</w:t>
      </w:r>
      <w:r>
        <w:rPr>
          <w:rFonts w:hint="eastAsia" w:cs="Arial" w:asciiTheme="minorEastAsia" w:hAnsiTheme="minorEastAsia" w:eastAsiaTheme="minorEastAsia"/>
          <w:szCs w:val="21"/>
        </w:rPr>
        <w:t>、其他</w:t>
      </w:r>
    </w:p>
    <w:p>
      <w:pPr>
        <w:pStyle w:val="101"/>
        <w:spacing w:line="360" w:lineRule="auto"/>
        <w:ind w:firstLine="420"/>
        <w:rPr>
          <w:rFonts w:cs="Arial" w:asciiTheme="minorEastAsia" w:hAnsiTheme="minorEastAsia" w:eastAsiaTheme="minorEastAsia"/>
          <w:b/>
          <w:sz w:val="21"/>
          <w:szCs w:val="21"/>
          <w:u w:val="single"/>
        </w:rPr>
      </w:pPr>
      <w:r>
        <w:rPr>
          <w:rFonts w:cs="Arial" w:asciiTheme="minorEastAsia" w:hAnsiTheme="minorEastAsia" w:eastAsiaTheme="minorEastAsia"/>
          <w:sz w:val="21"/>
          <w:szCs w:val="21"/>
        </w:rPr>
        <w:t>1.13.1▲</w:t>
      </w:r>
      <w:r>
        <w:rPr>
          <w:rFonts w:hint="eastAsia" w:cs="Arial" w:asciiTheme="minorEastAsia" w:hAnsiTheme="minorEastAsia" w:eastAsiaTheme="minorEastAsia"/>
          <w:b/>
          <w:sz w:val="21"/>
          <w:szCs w:val="21"/>
          <w:u w:val="single"/>
        </w:rPr>
        <w:t>供应商的法定代表人作为磋商全权代表参加磋商的，供应商须在响应文件中提供《法定代表人资格证明书》；法定代表人授权供应商在职职工作为磋商全权代表参加磋商的，供应商须在响应文件中提供附有《法定代表人资格证明书》的《法定代表人授权书》。</w:t>
      </w:r>
    </w:p>
    <w:p>
      <w:pPr>
        <w:pStyle w:val="101"/>
        <w:spacing w:line="360" w:lineRule="auto"/>
        <w:ind w:firstLine="422"/>
        <w:rPr>
          <w:rFonts w:cs="Arial" w:asciiTheme="minorEastAsia" w:hAnsiTheme="minorEastAsia" w:eastAsiaTheme="minorEastAsia"/>
          <w:sz w:val="21"/>
          <w:szCs w:val="21"/>
        </w:rPr>
      </w:pPr>
      <w:r>
        <w:rPr>
          <w:rFonts w:hint="eastAsia" w:cs="Arial" w:asciiTheme="minorEastAsia" w:hAnsiTheme="minorEastAsia" w:eastAsiaTheme="minorEastAsia"/>
          <w:b/>
          <w:sz w:val="21"/>
          <w:szCs w:val="21"/>
        </w:rPr>
        <w:t>根据政府采购相关法律、法规、规章、文件规定并满足竞争性磋商文件规定资格条件的区域性分支机构、个体工商户、个人独资企业、合伙企业参加本项目磋商并由单位负责人签署的相关磋商资料与本竞争性磋商文件规定由法定代表人签署的文件材料具有同等效力。</w:t>
      </w:r>
    </w:p>
    <w:p>
      <w:pPr>
        <w:pStyle w:val="101"/>
        <w:spacing w:line="360" w:lineRule="auto"/>
        <w:ind w:firstLine="420"/>
        <w:rPr>
          <w:rFonts w:cs="Arial" w:asciiTheme="minorEastAsia" w:hAnsiTheme="minorEastAsia" w:eastAsiaTheme="minorEastAsia"/>
          <w:bCs/>
          <w:sz w:val="21"/>
          <w:szCs w:val="21"/>
        </w:rPr>
      </w:pPr>
      <w:r>
        <w:rPr>
          <w:rFonts w:cs="Arial" w:asciiTheme="minorEastAsia" w:hAnsiTheme="minorEastAsia" w:eastAsiaTheme="minorEastAsia"/>
          <w:sz w:val="21"/>
          <w:szCs w:val="21"/>
        </w:rPr>
        <w:t>1.13.2▲</w:t>
      </w:r>
      <w:r>
        <w:rPr>
          <w:rFonts w:hint="eastAsia" w:cs="Arial" w:asciiTheme="minorEastAsia" w:hAnsiTheme="minorEastAsia" w:eastAsiaTheme="minorEastAsia"/>
          <w:b/>
          <w:bCs/>
          <w:sz w:val="21"/>
          <w:szCs w:val="21"/>
          <w:u w:val="single"/>
        </w:rPr>
        <w:t>供应商对所响应标项内的采购内容必须全部进行响应。</w:t>
      </w:r>
    </w:p>
    <w:p>
      <w:pPr>
        <w:pStyle w:val="101"/>
        <w:spacing w:line="360" w:lineRule="auto"/>
        <w:ind w:firstLine="420"/>
        <w:rPr>
          <w:rFonts w:cs="Arial" w:asciiTheme="minorEastAsia" w:hAnsiTheme="minorEastAsia" w:eastAsiaTheme="minorEastAsia"/>
          <w:bCs/>
          <w:sz w:val="21"/>
          <w:szCs w:val="21"/>
        </w:rPr>
      </w:pPr>
      <w:r>
        <w:rPr>
          <w:rFonts w:cs="Arial" w:asciiTheme="minorEastAsia" w:hAnsiTheme="minorEastAsia" w:eastAsiaTheme="minorEastAsia"/>
          <w:sz w:val="21"/>
          <w:szCs w:val="21"/>
        </w:rPr>
        <w:t>1.13.4</w:t>
      </w:r>
      <w:r>
        <w:rPr>
          <w:rFonts w:hint="eastAsia" w:cs="Arial" w:asciiTheme="minorEastAsia" w:hAnsiTheme="minorEastAsia" w:eastAsiaTheme="minorEastAsia"/>
          <w:bCs/>
          <w:sz w:val="21"/>
          <w:szCs w:val="21"/>
        </w:rPr>
        <w:t>竞争性磋商文件中所涉及的产品品牌或型号均为建议性要求或为档次选择要求或为代替部分技术指标描述，供应商可以选择其他品牌型号的产品参加磋商但响应产品须具有相当于或优于竞争性磋商文件要求的指标、性能、档次。否则，磋商小组将对其作出不利的评审。</w:t>
      </w:r>
    </w:p>
    <w:p>
      <w:pPr>
        <w:pStyle w:val="101"/>
        <w:spacing w:line="360" w:lineRule="auto"/>
        <w:ind w:firstLine="420"/>
        <w:rPr>
          <w:rFonts w:cs="Arial" w:asciiTheme="minorEastAsia" w:hAnsiTheme="minorEastAsia" w:eastAsiaTheme="minorEastAsia"/>
          <w:bCs/>
          <w:sz w:val="21"/>
          <w:szCs w:val="21"/>
        </w:rPr>
      </w:pPr>
      <w:r>
        <w:rPr>
          <w:rFonts w:cs="Arial" w:asciiTheme="minorEastAsia" w:hAnsiTheme="minorEastAsia" w:eastAsiaTheme="minorEastAsia"/>
          <w:bCs/>
          <w:sz w:val="21"/>
          <w:szCs w:val="21"/>
        </w:rPr>
        <w:t xml:space="preserve">1.13.5 </w:t>
      </w:r>
      <w:r>
        <w:rPr>
          <w:rFonts w:hint="eastAsia" w:cs="Arial" w:asciiTheme="minorEastAsia" w:hAnsiTheme="minorEastAsia" w:eastAsiaTheme="minorEastAsia"/>
          <w:bCs/>
          <w:sz w:val="21"/>
          <w:szCs w:val="21"/>
        </w:rPr>
        <w:t>竞争性磋商文件中如有描述歧义或前后不一致的地方，磋商小组有权按公平、合理的原则进行评判，但对同一条款的评判适用于每个供应商。</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bCs/>
          <w:sz w:val="21"/>
          <w:szCs w:val="21"/>
        </w:rPr>
        <w:t>1.13.6</w:t>
      </w:r>
      <w:r>
        <w:rPr>
          <w:rFonts w:hint="eastAsia" w:cs="Arial" w:asciiTheme="minorEastAsia" w:hAnsiTheme="minorEastAsia" w:eastAsiaTheme="minorEastAsia"/>
          <w:bCs/>
          <w:sz w:val="21"/>
          <w:szCs w:val="21"/>
        </w:rPr>
        <w:t>响应文件的响应内容必须真实、明确、准确。否则，磋商小组将对其作出不利的评审。</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w:t>
      </w:r>
      <w:r>
        <w:rPr>
          <w:rFonts w:cs="Arial" w:asciiTheme="minorEastAsia" w:hAnsiTheme="minorEastAsia" w:eastAsiaTheme="minorEastAsia"/>
          <w:bCs/>
          <w:szCs w:val="21"/>
        </w:rPr>
        <w:t>13.7</w:t>
      </w:r>
      <w:r>
        <w:rPr>
          <w:rFonts w:hint="eastAsia" w:cs="Arial" w:asciiTheme="minorEastAsia" w:hAnsiTheme="minorEastAsia" w:eastAsiaTheme="minorEastAsia"/>
          <w:bCs/>
          <w:szCs w:val="21"/>
        </w:rPr>
        <w:t>乙</w:t>
      </w:r>
      <w:r>
        <w:rPr>
          <w:rFonts w:hint="eastAsia" w:cs="Arial" w:asciiTheme="minorEastAsia" w:hAnsiTheme="minorEastAsia" w:eastAsiaTheme="minorEastAsia"/>
          <w:szCs w:val="21"/>
        </w:rPr>
        <w:t>方为履行合同引起的相关人员的差旅费、食宿费以及其它不可预知的费用由乙方自理。合同实施过程中，须与甲方积极配合。</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1.13.8</w:t>
      </w:r>
      <w:r>
        <w:rPr>
          <w:rFonts w:hint="eastAsia" w:cs="Arial" w:asciiTheme="minorEastAsia" w:hAnsiTheme="minorEastAsia" w:eastAsiaTheme="minorEastAsia"/>
          <w:szCs w:val="21"/>
        </w:rPr>
        <w:t>项目资金为财政性投资，资金已落实。</w:t>
      </w:r>
    </w:p>
    <w:p>
      <w:pPr>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1.13.9</w:t>
      </w:r>
      <w:r>
        <w:rPr>
          <w:rFonts w:hint="eastAsia" w:cs="Arial" w:asciiTheme="minorEastAsia" w:hAnsiTheme="minorEastAsia" w:eastAsiaTheme="minorEastAsia"/>
          <w:szCs w:val="21"/>
        </w:rPr>
        <w:t>供应商须对所提供产品、方案、技术、服务等拥有合法的占有和处置权，并对涉及项目的所有内容可能侵权行为指控负责，保证不伤害采购人的利益。在法律范围内，如果出现文字、图片、商标和技术等侵权行为而造成的纠纷和产生的一切费用，采购人概不负责，由此给采购人造成损失的，供应商应承担相应后果，并负责赔偿。供应商为执行本项目合同而提供的技术资料等归采购人所有。</w:t>
      </w:r>
    </w:p>
    <w:p>
      <w:pPr>
        <w:adjustRightInd w:val="0"/>
        <w:snapToGrid w:val="0"/>
        <w:spacing w:line="360" w:lineRule="auto"/>
        <w:ind w:firstLine="422" w:firstLineChars="200"/>
        <w:rPr>
          <w:rFonts w:hint="eastAsia" w:cs="Arial" w:asciiTheme="minorEastAsia" w:hAnsiTheme="minorEastAsia" w:eastAsiaTheme="minorEastAsia"/>
          <w:b/>
          <w:kern w:val="0"/>
          <w:szCs w:val="21"/>
          <w:u w:val="single"/>
        </w:rPr>
      </w:pPr>
      <w:r>
        <w:rPr>
          <w:rFonts w:cs="宋体" w:asciiTheme="minorEastAsia" w:hAnsiTheme="minorEastAsia" w:eastAsiaTheme="minorEastAsia"/>
          <w:b/>
          <w:kern w:val="0"/>
          <w:szCs w:val="21"/>
        </w:rPr>
        <w:t>1.13.10</w:t>
      </w:r>
      <w:r>
        <w:rPr>
          <w:rFonts w:hint="eastAsia" w:cs="宋体" w:asciiTheme="minorEastAsia" w:hAnsiTheme="minorEastAsia" w:eastAsiaTheme="minorEastAsia"/>
          <w:b/>
          <w:kern w:val="0"/>
          <w:szCs w:val="21"/>
          <w:u w:val="single"/>
        </w:rPr>
        <w:t>磋商所使用的资格、信誉、荣誉、业绩、企业认证等证明材料必须为供应商自身所拥有且有效，</w:t>
      </w:r>
      <w:r>
        <w:rPr>
          <w:rFonts w:hint="eastAsia" w:cs="Arial" w:asciiTheme="minorEastAsia" w:hAnsiTheme="minorEastAsia" w:eastAsiaTheme="minorEastAsia"/>
          <w:b/>
          <w:kern w:val="0"/>
          <w:szCs w:val="21"/>
          <w:u w:val="single"/>
        </w:rPr>
        <w:t>不同法人、其他组织资料与供应商无关，评审时不作为该供应商的依据。</w:t>
      </w:r>
    </w:p>
    <w:p>
      <w:pPr>
        <w:adjustRightInd w:val="0"/>
        <w:snapToGrid w:val="0"/>
        <w:spacing w:line="360" w:lineRule="auto"/>
        <w:ind w:firstLine="420" w:firstLineChars="200"/>
        <w:rPr>
          <w:rFonts w:hint="eastAsia" w:cs="Arial" w:asciiTheme="minorEastAsia" w:hAnsiTheme="minorEastAsia" w:eastAsiaTheme="minorEastAsia"/>
          <w:szCs w:val="21"/>
        </w:rPr>
      </w:pPr>
      <w:r>
        <w:rPr>
          <w:rFonts w:hint="eastAsia" w:cs="Arial" w:asciiTheme="minorEastAsia" w:hAnsiTheme="minorEastAsia" w:eastAsiaTheme="minorEastAsia"/>
          <w:szCs w:val="21"/>
        </w:rPr>
        <w:t>1.</w:t>
      </w:r>
      <w:r>
        <w:rPr>
          <w:rFonts w:hint="eastAsia" w:cs="Arial" w:asciiTheme="minorEastAsia" w:hAnsiTheme="minorEastAsia" w:eastAsiaTheme="minorEastAsia"/>
          <w:szCs w:val="21"/>
          <w:lang w:val="en-US" w:eastAsia="zh-CN"/>
        </w:rPr>
        <w:t>1</w:t>
      </w:r>
      <w:r>
        <w:rPr>
          <w:rFonts w:hint="eastAsia" w:cs="Arial" w:asciiTheme="minorEastAsia" w:hAnsiTheme="minorEastAsia" w:eastAsiaTheme="minorEastAsia"/>
          <w:szCs w:val="21"/>
        </w:rPr>
        <w:t>4</w:t>
      </w:r>
      <w:r>
        <w:rPr>
          <w:rFonts w:hint="eastAsia" w:cs="Arial" w:asciiTheme="minorEastAsia" w:hAnsiTheme="minorEastAsia" w:eastAsiaTheme="minorEastAsia"/>
          <w:szCs w:val="21"/>
          <w:lang w:val="en-US" w:eastAsia="zh-CN"/>
        </w:rPr>
        <w:t xml:space="preserve">  </w:t>
      </w:r>
      <w:r>
        <w:rPr>
          <w:rFonts w:hint="eastAsia" w:cs="Arial" w:asciiTheme="minorEastAsia" w:hAnsiTheme="minorEastAsia" w:eastAsiaTheme="minorEastAsia"/>
          <w:szCs w:val="21"/>
        </w:rPr>
        <w:t>磋商文件接受联合体磋商的，应遵守以下规定：</w:t>
      </w:r>
    </w:p>
    <w:p>
      <w:pPr>
        <w:adjustRightInd w:val="0"/>
        <w:snapToGrid w:val="0"/>
        <w:spacing w:line="360" w:lineRule="auto"/>
        <w:ind w:firstLine="420" w:firstLineChars="200"/>
        <w:rPr>
          <w:rFonts w:hint="eastAsia" w:cs="Arial" w:asciiTheme="minorEastAsia" w:hAnsiTheme="minorEastAsia" w:eastAsiaTheme="minorEastAsia"/>
          <w:szCs w:val="21"/>
        </w:rPr>
      </w:pPr>
      <w:r>
        <w:rPr>
          <w:rFonts w:hint="eastAsia" w:cs="Arial" w:asciiTheme="minorEastAsia" w:hAnsiTheme="minorEastAsia" w:eastAsiaTheme="minorEastAsia"/>
          <w:szCs w:val="21"/>
        </w:rPr>
        <w:t>1）两个</w:t>
      </w:r>
      <w:r>
        <w:rPr>
          <w:rFonts w:hint="eastAsia" w:cs="Arial" w:asciiTheme="minorEastAsia" w:hAnsiTheme="minorEastAsia" w:eastAsiaTheme="minorEastAsia"/>
          <w:szCs w:val="21"/>
          <w:lang w:val="en-US" w:eastAsia="zh-CN"/>
        </w:rPr>
        <w:t>及</w:t>
      </w:r>
      <w:r>
        <w:rPr>
          <w:rFonts w:hint="eastAsia" w:cs="Arial" w:asciiTheme="minorEastAsia" w:hAnsiTheme="minorEastAsia" w:eastAsiaTheme="minorEastAsia"/>
          <w:szCs w:val="21"/>
        </w:rPr>
        <w:t>以上供应商可以组成一个联合体，以一个供应商的身份共同参加磋商；</w:t>
      </w:r>
    </w:p>
    <w:p>
      <w:pPr>
        <w:adjustRightInd w:val="0"/>
        <w:snapToGrid w:val="0"/>
        <w:spacing w:line="360" w:lineRule="auto"/>
        <w:ind w:firstLine="420" w:firstLineChars="200"/>
        <w:rPr>
          <w:rFonts w:hint="eastAsia" w:cs="Arial" w:asciiTheme="minorEastAsia" w:hAnsiTheme="minorEastAsia" w:eastAsiaTheme="minorEastAsia"/>
          <w:szCs w:val="21"/>
        </w:rPr>
      </w:pPr>
      <w:r>
        <w:rPr>
          <w:rFonts w:hint="eastAsia" w:cs="Arial" w:asciiTheme="minorEastAsia" w:hAnsiTheme="minorEastAsia" w:eastAsiaTheme="minorEastAsia"/>
          <w:szCs w:val="21"/>
        </w:rPr>
        <w:t>2）组成联合体参加本项目磋商的，供应商须在购买竞争性磋商文件时向采购代理机构作出相关书面说明，否则响应无效；</w:t>
      </w:r>
    </w:p>
    <w:p>
      <w:pPr>
        <w:adjustRightInd w:val="0"/>
        <w:snapToGrid w:val="0"/>
        <w:spacing w:line="360" w:lineRule="auto"/>
        <w:ind w:firstLine="420" w:firstLineChars="200"/>
        <w:rPr>
          <w:rFonts w:hint="eastAsia" w:cs="Arial" w:asciiTheme="minorEastAsia" w:hAnsiTheme="minorEastAsia" w:eastAsiaTheme="minorEastAsia"/>
          <w:szCs w:val="21"/>
        </w:rPr>
      </w:pPr>
      <w:r>
        <w:rPr>
          <w:rFonts w:hint="eastAsia" w:cs="Arial" w:asciiTheme="minorEastAsia" w:hAnsiTheme="minorEastAsia" w:eastAsiaTheme="minorEastAsia"/>
          <w:szCs w:val="21"/>
        </w:rPr>
        <w:t>3）以联合体形式参加本项目磋商的，联合体的各成员均应当具备《中华人民共和国政府采购法》第二十二条规定的条件，联合体各方中至少应当有一方符合采购人规定的特定条件，联合体中有同类资质的供应商按照联合体分工承担相同工作的，按照资质等级较低的供应商确定资质等级；</w:t>
      </w:r>
    </w:p>
    <w:p>
      <w:pPr>
        <w:adjustRightInd w:val="0"/>
        <w:snapToGrid w:val="0"/>
        <w:spacing w:line="360" w:lineRule="auto"/>
        <w:ind w:firstLine="420" w:firstLineChars="200"/>
        <w:rPr>
          <w:rFonts w:hint="eastAsia" w:cs="Arial" w:asciiTheme="minorEastAsia" w:hAnsiTheme="minorEastAsia" w:eastAsiaTheme="minorEastAsia"/>
          <w:szCs w:val="21"/>
        </w:rPr>
      </w:pPr>
      <w:r>
        <w:rPr>
          <w:rFonts w:hint="eastAsia" w:cs="Arial" w:asciiTheme="minorEastAsia" w:hAnsiTheme="minorEastAsia" w:eastAsiaTheme="minorEastAsia"/>
          <w:szCs w:val="21"/>
        </w:rPr>
        <w:t>4）联合体各方之间须签订磋商联合协议，明确约定联合体各方承担的工作和相应的责任，在磋商联合协议中指定本项目主办人，并将磋商联合协议作为响应文件组成的一部分；本项目的主体、关键性工作须由主办人完成，并在磋商联合协议中进行说明；</w:t>
      </w:r>
    </w:p>
    <w:p>
      <w:pPr>
        <w:adjustRightInd w:val="0"/>
        <w:snapToGrid w:val="0"/>
        <w:spacing w:line="360" w:lineRule="auto"/>
        <w:ind w:firstLine="420" w:firstLineChars="200"/>
        <w:rPr>
          <w:rFonts w:hint="eastAsia" w:cs="Arial" w:asciiTheme="minorEastAsia" w:hAnsiTheme="minorEastAsia" w:eastAsiaTheme="minorEastAsia"/>
          <w:szCs w:val="21"/>
        </w:rPr>
      </w:pPr>
      <w:r>
        <w:rPr>
          <w:rFonts w:hint="eastAsia" w:cs="Arial" w:asciiTheme="minorEastAsia" w:hAnsiTheme="minorEastAsia" w:eastAsiaTheme="minorEastAsia"/>
          <w:szCs w:val="21"/>
        </w:rPr>
        <w:t>5）联合体各方签订磋商联合协议后，不得再以自己名义单独在本项目中参加磋商，也不得组成新的联合体参加本项目磋商；</w:t>
      </w:r>
    </w:p>
    <w:p>
      <w:pPr>
        <w:adjustRightInd w:val="0"/>
        <w:snapToGrid w:val="0"/>
        <w:spacing w:line="360" w:lineRule="auto"/>
        <w:ind w:firstLine="420" w:firstLineChars="200"/>
        <w:rPr>
          <w:rFonts w:hint="eastAsia" w:cs="Arial" w:asciiTheme="minorEastAsia" w:hAnsiTheme="minorEastAsia" w:eastAsiaTheme="minorEastAsia"/>
          <w:szCs w:val="21"/>
        </w:rPr>
      </w:pPr>
      <w:r>
        <w:rPr>
          <w:rFonts w:hint="eastAsia" w:cs="Arial" w:asciiTheme="minorEastAsia" w:hAnsiTheme="minorEastAsia" w:eastAsiaTheme="minorEastAsia"/>
          <w:szCs w:val="21"/>
        </w:rPr>
        <w:t>6）联合体各方共同与采购人签订采购合同，就采购合同约定的事项对采购人承担连带责任；</w:t>
      </w:r>
    </w:p>
    <w:p>
      <w:pPr>
        <w:adjustRightInd w:val="0"/>
        <w:snapToGrid w:val="0"/>
        <w:spacing w:line="360" w:lineRule="auto"/>
        <w:ind w:firstLine="420" w:firstLineChars="200"/>
        <w:rPr>
          <w:rFonts w:hint="eastAsia" w:cs="Arial" w:asciiTheme="minorEastAsia" w:hAnsiTheme="minorEastAsia" w:eastAsiaTheme="minorEastAsia"/>
          <w:szCs w:val="21"/>
        </w:rPr>
      </w:pPr>
      <w:r>
        <w:rPr>
          <w:rFonts w:hint="eastAsia" w:cs="Arial" w:asciiTheme="minorEastAsia" w:hAnsiTheme="minorEastAsia" w:eastAsiaTheme="minorEastAsia"/>
          <w:szCs w:val="21"/>
        </w:rPr>
        <w:t>7）响应文件须由主办人盖章及其全权代表签署。</w:t>
      </w:r>
    </w:p>
    <w:p>
      <w:pPr>
        <w:pStyle w:val="62"/>
      </w:pPr>
    </w:p>
    <w:p>
      <w:pPr>
        <w:pStyle w:val="4"/>
        <w:ind w:firstLine="422"/>
        <w:rPr>
          <w:rFonts w:cs="Arial" w:asciiTheme="minorEastAsia" w:hAnsiTheme="minorEastAsia" w:eastAsiaTheme="minorEastAsia"/>
          <w:szCs w:val="21"/>
        </w:rPr>
      </w:pPr>
      <w:bookmarkStart w:id="22" w:name="_Toc37774564"/>
      <w:bookmarkStart w:id="23" w:name="_Toc37774533"/>
      <w:r>
        <w:rPr>
          <w:rFonts w:hint="eastAsia" w:cs="Arial" w:asciiTheme="minorEastAsia" w:hAnsiTheme="minorEastAsia" w:eastAsiaTheme="minorEastAsia"/>
          <w:szCs w:val="21"/>
        </w:rPr>
        <w:t>二、竞争性磋商文件</w:t>
      </w:r>
      <w:bookmarkEnd w:id="20"/>
      <w:bookmarkEnd w:id="21"/>
      <w:bookmarkEnd w:id="22"/>
      <w:bookmarkEnd w:id="23"/>
    </w:p>
    <w:p>
      <w:pPr>
        <w:pStyle w:val="101"/>
        <w:spacing w:line="360" w:lineRule="auto"/>
        <w:ind w:firstLine="420"/>
        <w:rPr>
          <w:rFonts w:cs="Arial" w:asciiTheme="minorEastAsia" w:hAnsiTheme="minorEastAsia" w:eastAsiaTheme="minorEastAsia"/>
          <w:sz w:val="21"/>
          <w:szCs w:val="21"/>
        </w:rPr>
      </w:pPr>
      <w:bookmarkStart w:id="24" w:name="_Toc82873324"/>
      <w:bookmarkStart w:id="25" w:name="_Toc82338241"/>
      <w:r>
        <w:rPr>
          <w:rFonts w:cs="Arial" w:asciiTheme="minorEastAsia" w:hAnsiTheme="minorEastAsia" w:eastAsiaTheme="minorEastAsia"/>
          <w:sz w:val="21"/>
          <w:szCs w:val="21"/>
        </w:rPr>
        <w:t>2.1</w:t>
      </w:r>
      <w:r>
        <w:rPr>
          <w:rFonts w:hint="eastAsia" w:cs="Arial" w:asciiTheme="minorEastAsia" w:hAnsiTheme="minorEastAsia" w:eastAsiaTheme="minorEastAsia"/>
          <w:sz w:val="21"/>
          <w:szCs w:val="21"/>
        </w:rPr>
        <w:t>、竞争性磋商文件组成</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2.1.1</w:t>
      </w:r>
      <w:r>
        <w:rPr>
          <w:rFonts w:hint="eastAsia" w:cs="Arial" w:asciiTheme="minorEastAsia" w:hAnsiTheme="minorEastAsia" w:eastAsiaTheme="minorEastAsia"/>
          <w:sz w:val="21"/>
          <w:szCs w:val="21"/>
        </w:rPr>
        <w:t>第一章</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竞争性磋商公告</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2.1.2</w:t>
      </w:r>
      <w:r>
        <w:rPr>
          <w:rFonts w:hint="eastAsia" w:cs="Arial" w:asciiTheme="minorEastAsia" w:hAnsiTheme="minorEastAsia" w:eastAsiaTheme="minorEastAsia"/>
          <w:sz w:val="21"/>
          <w:szCs w:val="21"/>
        </w:rPr>
        <w:t>第二章</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供应商须知前附表</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2.1.3</w:t>
      </w:r>
      <w:r>
        <w:rPr>
          <w:rFonts w:hint="eastAsia" w:cs="Arial" w:asciiTheme="minorEastAsia" w:hAnsiTheme="minorEastAsia" w:eastAsiaTheme="minorEastAsia"/>
          <w:sz w:val="21"/>
          <w:szCs w:val="21"/>
        </w:rPr>
        <w:t>第三章</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供应商须知</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2.1.4</w:t>
      </w:r>
      <w:r>
        <w:rPr>
          <w:rFonts w:hint="eastAsia" w:cs="Arial" w:asciiTheme="minorEastAsia" w:hAnsiTheme="minorEastAsia" w:eastAsiaTheme="minorEastAsia"/>
          <w:sz w:val="21"/>
          <w:szCs w:val="21"/>
        </w:rPr>
        <w:t>第四章</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采购内容及技术要求</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2.1.5</w:t>
      </w:r>
      <w:r>
        <w:rPr>
          <w:rFonts w:hint="eastAsia" w:cs="Arial" w:asciiTheme="minorEastAsia" w:hAnsiTheme="minorEastAsia" w:eastAsiaTheme="minorEastAsia"/>
          <w:sz w:val="21"/>
          <w:szCs w:val="21"/>
        </w:rPr>
        <w:t>第五章</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合同</w:t>
      </w:r>
      <w:r>
        <w:rPr>
          <w:rFonts w:cs="Arial" w:asciiTheme="minorEastAsia" w:hAnsiTheme="minorEastAsia" w:eastAsiaTheme="minorEastAsia"/>
          <w:sz w:val="21"/>
          <w:szCs w:val="21"/>
        </w:rPr>
        <w:t xml:space="preserve"> </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2.1.6</w:t>
      </w:r>
      <w:r>
        <w:rPr>
          <w:rFonts w:hint="eastAsia" w:cs="Arial" w:asciiTheme="minorEastAsia" w:hAnsiTheme="minorEastAsia" w:eastAsiaTheme="minorEastAsia"/>
          <w:sz w:val="21"/>
          <w:szCs w:val="21"/>
        </w:rPr>
        <w:t>第六章</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响应文件格式</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2.1.7</w:t>
      </w:r>
      <w:r>
        <w:rPr>
          <w:rFonts w:hint="eastAsia" w:cs="Arial" w:asciiTheme="minorEastAsia" w:hAnsiTheme="minorEastAsia" w:eastAsiaTheme="minorEastAsia"/>
          <w:sz w:val="21"/>
          <w:szCs w:val="21"/>
        </w:rPr>
        <w:t>第七章</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评审办法</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2.1.8</w:t>
      </w:r>
      <w:r>
        <w:rPr>
          <w:rFonts w:hint="eastAsia" w:cs="Arial" w:asciiTheme="minorEastAsia" w:hAnsiTheme="minorEastAsia" w:eastAsiaTheme="minorEastAsia"/>
          <w:sz w:val="21"/>
          <w:szCs w:val="21"/>
        </w:rPr>
        <w:t>补充文件（如有）</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2.2</w:t>
      </w:r>
      <w:r>
        <w:rPr>
          <w:rFonts w:hint="eastAsia" w:cs="Arial" w:asciiTheme="minorEastAsia" w:hAnsiTheme="minorEastAsia" w:eastAsiaTheme="minorEastAsia"/>
          <w:sz w:val="21"/>
          <w:szCs w:val="21"/>
        </w:rPr>
        <w:t>、竞争性磋商文件的解释权</w:t>
      </w:r>
    </w:p>
    <w:p>
      <w:pPr>
        <w:pStyle w:val="101"/>
        <w:spacing w:line="360" w:lineRule="auto"/>
        <w:ind w:firstLine="42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竞争性磋商文件的解释权归采购人和采购代理机构所有。</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2.3</w:t>
      </w:r>
      <w:r>
        <w:rPr>
          <w:rFonts w:hint="eastAsia" w:cs="Arial" w:asciiTheme="minorEastAsia" w:hAnsiTheme="minorEastAsia" w:eastAsiaTheme="minorEastAsia"/>
          <w:sz w:val="21"/>
          <w:szCs w:val="21"/>
        </w:rPr>
        <w:t>、竞争性磋商文件的质疑</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2.3.1</w:t>
      </w:r>
      <w:r>
        <w:rPr>
          <w:rFonts w:hint="eastAsia" w:cs="Arial" w:asciiTheme="minorEastAsia" w:hAnsiTheme="minorEastAsia" w:eastAsiaTheme="minorEastAsia"/>
          <w:sz w:val="21"/>
          <w:szCs w:val="21"/>
        </w:rPr>
        <w:t>供应商认为竞争性磋商文件规定内容使自己的合法权益受到损害的，供应商可以提出书面质疑。</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2.3.2</w:t>
      </w:r>
      <w:r>
        <w:rPr>
          <w:rFonts w:hint="eastAsia" w:cs="Arial" w:asciiTheme="minorEastAsia" w:hAnsiTheme="minorEastAsia" w:eastAsiaTheme="minorEastAsia"/>
          <w:sz w:val="21"/>
          <w:szCs w:val="21"/>
        </w:rPr>
        <w:t>质疑书须包括以下内容：</w:t>
      </w:r>
    </w:p>
    <w:p>
      <w:pPr>
        <w:pStyle w:val="101"/>
        <w:spacing w:line="360" w:lineRule="auto"/>
        <w:ind w:firstLine="42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（一）质疑人的名称、地址、邮政编码、联系人、联系电话；</w:t>
      </w:r>
    </w:p>
    <w:p>
      <w:pPr>
        <w:pStyle w:val="101"/>
        <w:spacing w:line="360" w:lineRule="auto"/>
        <w:ind w:firstLine="42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（二）被质疑采购项目名称、编号及采购内容；</w:t>
      </w:r>
    </w:p>
    <w:p>
      <w:pPr>
        <w:pStyle w:val="101"/>
        <w:spacing w:line="360" w:lineRule="auto"/>
        <w:ind w:firstLine="42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（三）具体的质疑事项及事实依据；</w:t>
      </w:r>
    </w:p>
    <w:p>
      <w:pPr>
        <w:pStyle w:val="101"/>
        <w:spacing w:line="360" w:lineRule="auto"/>
        <w:ind w:firstLine="42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（四）认为自己合法权益受到损害或可能受到损害的相关证据材料；</w:t>
      </w:r>
    </w:p>
    <w:p>
      <w:pPr>
        <w:pStyle w:val="101"/>
        <w:spacing w:line="360" w:lineRule="auto"/>
        <w:ind w:firstLine="42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（五）提出质疑的日期。</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2.3.3</w:t>
      </w:r>
      <w:r>
        <w:rPr>
          <w:rFonts w:hint="eastAsia" w:cs="Arial" w:asciiTheme="minorEastAsia" w:hAnsiTheme="minorEastAsia" w:eastAsiaTheme="minorEastAsia"/>
          <w:sz w:val="21"/>
          <w:szCs w:val="21"/>
        </w:rPr>
        <w:t>质疑期限自供应商获得竞争性磋商文件之日起</w:t>
      </w:r>
      <w:r>
        <w:rPr>
          <w:rFonts w:cs="Arial" w:asciiTheme="minorEastAsia" w:hAnsiTheme="minorEastAsia" w:eastAsiaTheme="minorEastAsia"/>
          <w:sz w:val="21"/>
          <w:szCs w:val="21"/>
        </w:rPr>
        <w:t>3</w:t>
      </w:r>
      <w:r>
        <w:rPr>
          <w:rFonts w:hint="eastAsia" w:cs="Arial" w:asciiTheme="minorEastAsia" w:hAnsiTheme="minorEastAsia" w:eastAsiaTheme="minorEastAsia"/>
          <w:sz w:val="21"/>
          <w:szCs w:val="21"/>
        </w:rPr>
        <w:t>个工作日内且在响应文件递交截止时间前向采购代理机构提出。</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2.3.4</w:t>
      </w:r>
      <w:r>
        <w:rPr>
          <w:rFonts w:hint="eastAsia" w:cs="Arial" w:asciiTheme="minorEastAsia" w:hAnsiTheme="minorEastAsia" w:eastAsiaTheme="minorEastAsia"/>
          <w:sz w:val="21"/>
          <w:szCs w:val="21"/>
        </w:rPr>
        <w:t>质疑书中涉及的相关材料中有外文资料的，应当将与质疑相关的外文资料完整、客观、真实地翻译为中文，并注明翻译人员姓名、工作单位、联系方式等信息。</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2.3.5</w:t>
      </w:r>
      <w:r>
        <w:rPr>
          <w:rFonts w:hint="eastAsia" w:cs="Arial" w:asciiTheme="minorEastAsia" w:hAnsiTheme="minorEastAsia" w:eastAsiaTheme="minorEastAsia"/>
          <w:sz w:val="21"/>
          <w:szCs w:val="21"/>
        </w:rPr>
        <w:t>质疑书必须署名，由法定代表人签字（或盖章）并加盖单位公章，否则不予受理。</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2.3.6</w:t>
      </w:r>
      <w:r>
        <w:rPr>
          <w:rFonts w:hint="eastAsia" w:cs="Arial" w:asciiTheme="minorEastAsia" w:hAnsiTheme="minorEastAsia" w:eastAsiaTheme="minorEastAsia"/>
          <w:sz w:val="21"/>
          <w:szCs w:val="21"/>
        </w:rPr>
        <w:t>质疑书以直接提交、传真或邮寄方式提交（一式三份）。</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2.3.7</w:t>
      </w:r>
      <w:r>
        <w:rPr>
          <w:rFonts w:hint="eastAsia" w:cs="Arial" w:asciiTheme="minorEastAsia" w:hAnsiTheme="minorEastAsia" w:eastAsiaTheme="minorEastAsia"/>
          <w:sz w:val="21"/>
          <w:szCs w:val="21"/>
        </w:rPr>
        <w:t>质疑书以传真形式提交后，同时须向采购代理机构提交质疑书原件，实际收到原件之日作为收到质疑的日期。</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2.4</w:t>
      </w:r>
      <w:r>
        <w:rPr>
          <w:rFonts w:hint="eastAsia" w:cs="Arial" w:asciiTheme="minorEastAsia" w:hAnsiTheme="minorEastAsia" w:eastAsiaTheme="minorEastAsia"/>
          <w:sz w:val="21"/>
          <w:szCs w:val="21"/>
        </w:rPr>
        <w:t>、竞争性磋商文件的澄清</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2.4.1</w:t>
      </w:r>
      <w:r>
        <w:rPr>
          <w:rFonts w:hint="eastAsia" w:cs="Arial" w:asciiTheme="minorEastAsia" w:hAnsiTheme="minorEastAsia" w:eastAsiaTheme="minorEastAsia"/>
          <w:sz w:val="21"/>
          <w:szCs w:val="21"/>
        </w:rPr>
        <w:t>供应商对竞争性磋商文件如有疑问要求澄清，或认为有必要与采购代理机构进行技术交流，供应商需将书面资料在“供应商须知前附表”规定询疑截止时间前传真或送达至采购代理机构，同时将电子文件发至供应商须知前附表注明的邮箱（电子邮件与书面文件有不一致的，以书面文件为准），并与采购代理机构进行确认。采购代理机构有权对询疑截止时间后的收到疑问将不予受理、答复。</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 xml:space="preserve">2.4.2 </w:t>
      </w:r>
      <w:r>
        <w:rPr>
          <w:rFonts w:hint="eastAsia" w:cs="Arial" w:asciiTheme="minorEastAsia" w:hAnsiTheme="minorEastAsia" w:eastAsiaTheme="minorEastAsia"/>
          <w:sz w:val="21"/>
          <w:szCs w:val="21"/>
        </w:rPr>
        <w:t>供应商要求澄清的资料应加盖单位公章、写明日期。</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 xml:space="preserve">2.4.3 </w:t>
      </w:r>
      <w:r>
        <w:rPr>
          <w:rFonts w:hint="eastAsia" w:cs="Arial" w:asciiTheme="minorEastAsia" w:hAnsiTheme="minorEastAsia" w:eastAsiaTheme="minorEastAsia"/>
          <w:sz w:val="21"/>
          <w:szCs w:val="21"/>
        </w:rPr>
        <w:t>如有必要，采购代理机构和采购人对供应商所有要求澄清的问题都予以解答，澄清答复的文件为补充文件，作为竞争性磋商文件的组成部分，补充文件将以传真、网上公告等形式告知所有购买竞争性磋商文件的供应商，补充文件对供应商均有约束力。</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2.4.4</w:t>
      </w:r>
      <w:r>
        <w:rPr>
          <w:rFonts w:hint="eastAsia" w:cs="Arial" w:asciiTheme="minorEastAsia" w:hAnsiTheme="minorEastAsia" w:eastAsiaTheme="minorEastAsia"/>
          <w:sz w:val="21"/>
          <w:szCs w:val="21"/>
        </w:rPr>
        <w:t>补充文件发出后，采购人原则上不改变竞争性磋商文件规定的响应文件递交截止时间及开标时间。供应商如认为补充文件内容影响响应文件编制，须延长响应文件递交截止时间的，必须在收到补充文件后</w:t>
      </w:r>
      <w:r>
        <w:rPr>
          <w:rFonts w:cs="Arial" w:asciiTheme="minorEastAsia" w:hAnsiTheme="minorEastAsia" w:eastAsiaTheme="minorEastAsia"/>
          <w:sz w:val="21"/>
          <w:szCs w:val="21"/>
        </w:rPr>
        <w:t>24</w:t>
      </w:r>
      <w:r>
        <w:rPr>
          <w:rFonts w:hint="eastAsia" w:cs="Arial" w:asciiTheme="minorEastAsia" w:hAnsiTheme="minorEastAsia" w:eastAsiaTheme="minorEastAsia"/>
          <w:sz w:val="21"/>
          <w:szCs w:val="21"/>
        </w:rPr>
        <w:t>小时内将意见和理由以书面形式向采购代理机构提出，否则，采购代理机构视供应商完全接受并有足够的时间编制响应文件且按规定时间进行磋商。</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2.4.5</w:t>
      </w:r>
      <w:r>
        <w:rPr>
          <w:rFonts w:hint="eastAsia" w:cs="Arial" w:asciiTheme="minorEastAsia" w:hAnsiTheme="minorEastAsia" w:eastAsiaTheme="minorEastAsia"/>
          <w:sz w:val="21"/>
          <w:szCs w:val="21"/>
        </w:rPr>
        <w:t>供应商在收到补充文件后，应在</w:t>
      </w:r>
      <w:r>
        <w:rPr>
          <w:rFonts w:cs="Arial" w:asciiTheme="minorEastAsia" w:hAnsiTheme="minorEastAsia" w:eastAsiaTheme="minorEastAsia"/>
          <w:sz w:val="21"/>
          <w:szCs w:val="21"/>
        </w:rPr>
        <w:t>24</w:t>
      </w:r>
      <w:r>
        <w:rPr>
          <w:rFonts w:hint="eastAsia" w:cs="Arial" w:asciiTheme="minorEastAsia" w:hAnsiTheme="minorEastAsia" w:eastAsiaTheme="minorEastAsia"/>
          <w:sz w:val="21"/>
          <w:szCs w:val="21"/>
        </w:rPr>
        <w:t>小时内以书面形式向采购代理机构确认已收到该补充文件。</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2.4.6</w:t>
      </w:r>
      <w:r>
        <w:rPr>
          <w:rFonts w:hint="eastAsia" w:cs="Arial" w:asciiTheme="minorEastAsia" w:hAnsiTheme="minorEastAsia" w:eastAsiaTheme="minorEastAsia"/>
          <w:sz w:val="21"/>
          <w:szCs w:val="21"/>
        </w:rPr>
        <w:t>供应商在竞争性磋商文件规定的询疑截止时间前内未对竞争性磋商文件提出疑问的，采购代理机构将视其为无异议。</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2.4.7</w:t>
      </w:r>
      <w:r>
        <w:rPr>
          <w:rFonts w:hint="eastAsia" w:cs="Arial" w:asciiTheme="minorEastAsia" w:hAnsiTheme="minorEastAsia" w:eastAsiaTheme="minorEastAsia"/>
          <w:sz w:val="21"/>
          <w:szCs w:val="21"/>
        </w:rPr>
        <w:t>当竞争性磋商文件与补充文件就同一内容的表述不一致时，以最后发出的书面文件为准。</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2.5</w:t>
      </w:r>
      <w:r>
        <w:rPr>
          <w:rFonts w:hint="eastAsia" w:cs="Arial" w:asciiTheme="minorEastAsia" w:hAnsiTheme="minorEastAsia" w:eastAsiaTheme="minorEastAsia"/>
          <w:sz w:val="21"/>
          <w:szCs w:val="21"/>
        </w:rPr>
        <w:t>、竞争性磋商文件的修改</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 xml:space="preserve">2.5.1 </w:t>
      </w:r>
      <w:r>
        <w:rPr>
          <w:rFonts w:hint="eastAsia" w:cs="Arial" w:asciiTheme="minorEastAsia" w:hAnsiTheme="minorEastAsia" w:eastAsiaTheme="minorEastAsia"/>
          <w:sz w:val="21"/>
          <w:szCs w:val="21"/>
        </w:rPr>
        <w:t>在响应文件提交的截止时间前，由于各种原因采购人可能以补充文件的形式修改完善竞争性磋商文件。</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2.5.2</w:t>
      </w:r>
      <w:r>
        <w:rPr>
          <w:rFonts w:hint="eastAsia" w:cs="Arial" w:asciiTheme="minorEastAsia" w:hAnsiTheme="minorEastAsia" w:eastAsiaTheme="minorEastAsia"/>
          <w:sz w:val="21"/>
          <w:szCs w:val="21"/>
        </w:rPr>
        <w:t>补充文件作为竞争性磋商文件组成部分，补充文件将以传真、网上公告等形式告知所有购买竞争性磋商文件的供应商，补充文件对供应商均有约束力。</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2.5.3</w:t>
      </w:r>
      <w:r>
        <w:rPr>
          <w:rFonts w:hint="eastAsia" w:cs="Arial" w:asciiTheme="minorEastAsia" w:hAnsiTheme="minorEastAsia" w:eastAsiaTheme="minorEastAsia"/>
          <w:sz w:val="21"/>
          <w:szCs w:val="21"/>
        </w:rPr>
        <w:t>补充文件发出后，采购人原则上不改变本文件规定的响应文件递交截止时间及开启时间。供应商如认为补充文件内容影响响应文件编制，须延长响应文件递交截止时间的，必须在收到补充文件后</w:t>
      </w:r>
      <w:r>
        <w:rPr>
          <w:rFonts w:cs="Arial" w:asciiTheme="minorEastAsia" w:hAnsiTheme="minorEastAsia" w:eastAsiaTheme="minorEastAsia"/>
          <w:sz w:val="21"/>
          <w:szCs w:val="21"/>
        </w:rPr>
        <w:t>24</w:t>
      </w:r>
      <w:r>
        <w:rPr>
          <w:rFonts w:hint="eastAsia" w:cs="Arial" w:asciiTheme="minorEastAsia" w:hAnsiTheme="minorEastAsia" w:eastAsiaTheme="minorEastAsia"/>
          <w:sz w:val="21"/>
          <w:szCs w:val="21"/>
        </w:rPr>
        <w:t>小时内将意见和理由以书面形式向采购代理机构提出，否则，采购代理机构视供应商完全接受并有足够的时间编制响应文件且按规定时间进行磋商。</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2.5.4</w:t>
      </w:r>
      <w:r>
        <w:rPr>
          <w:rFonts w:hint="eastAsia" w:cs="Arial" w:asciiTheme="minorEastAsia" w:hAnsiTheme="minorEastAsia" w:eastAsiaTheme="minorEastAsia"/>
          <w:sz w:val="21"/>
          <w:szCs w:val="21"/>
        </w:rPr>
        <w:t>供应商在收到补充文件后，应在</w:t>
      </w:r>
      <w:r>
        <w:rPr>
          <w:rFonts w:cs="Arial" w:asciiTheme="minorEastAsia" w:hAnsiTheme="minorEastAsia" w:eastAsiaTheme="minorEastAsia"/>
          <w:sz w:val="21"/>
          <w:szCs w:val="21"/>
        </w:rPr>
        <w:t>24</w:t>
      </w:r>
      <w:r>
        <w:rPr>
          <w:rFonts w:hint="eastAsia" w:cs="Arial" w:asciiTheme="minorEastAsia" w:hAnsiTheme="minorEastAsia" w:eastAsiaTheme="minorEastAsia"/>
          <w:sz w:val="21"/>
          <w:szCs w:val="21"/>
        </w:rPr>
        <w:t>小时内以书面形式向采购代理机构确认已收到该补充文件。</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2.5.5</w:t>
      </w:r>
      <w:r>
        <w:rPr>
          <w:rFonts w:hint="eastAsia" w:cs="Arial" w:asciiTheme="minorEastAsia" w:hAnsiTheme="minorEastAsia" w:eastAsiaTheme="minorEastAsia"/>
          <w:sz w:val="21"/>
          <w:szCs w:val="21"/>
        </w:rPr>
        <w:t>供应商收到补充文件后，对补充文件如有疑问要求澄清，应在</w:t>
      </w:r>
      <w:r>
        <w:rPr>
          <w:rFonts w:cs="Arial" w:asciiTheme="minorEastAsia" w:hAnsiTheme="minorEastAsia" w:eastAsiaTheme="minorEastAsia"/>
          <w:sz w:val="21"/>
          <w:szCs w:val="21"/>
        </w:rPr>
        <w:t>24</w:t>
      </w:r>
      <w:r>
        <w:rPr>
          <w:rFonts w:hint="eastAsia" w:cs="Arial" w:asciiTheme="minorEastAsia" w:hAnsiTheme="minorEastAsia" w:eastAsiaTheme="minorEastAsia"/>
          <w:sz w:val="21"/>
          <w:szCs w:val="21"/>
        </w:rPr>
        <w:t>小时内将书面资料传真或送达至采购代理机构，同时将电子文件发至供应商须知前附表注明的邮箱（电子邮件与书面文件有不一致的，以书面文件为准），并与采购代理机构进行确认。</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2.5.6</w:t>
      </w:r>
      <w:r>
        <w:rPr>
          <w:rFonts w:hint="eastAsia" w:cs="Arial" w:asciiTheme="minorEastAsia" w:hAnsiTheme="minorEastAsia" w:eastAsiaTheme="minorEastAsia"/>
          <w:sz w:val="21"/>
          <w:szCs w:val="21"/>
        </w:rPr>
        <w:t>供应商要求澄清的资料应加盖单位公章、写明日期。</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2.5.7</w:t>
      </w:r>
      <w:r>
        <w:rPr>
          <w:rFonts w:hint="eastAsia" w:cs="Arial" w:asciiTheme="minorEastAsia" w:hAnsiTheme="minorEastAsia" w:eastAsiaTheme="minorEastAsia"/>
          <w:sz w:val="21"/>
          <w:szCs w:val="21"/>
        </w:rPr>
        <w:t>对补充文件的澄清答复按</w:t>
      </w:r>
      <w:r>
        <w:rPr>
          <w:rFonts w:cs="Arial" w:asciiTheme="minorEastAsia" w:hAnsiTheme="minorEastAsia" w:eastAsiaTheme="minorEastAsia"/>
          <w:sz w:val="21"/>
          <w:szCs w:val="21"/>
        </w:rPr>
        <w:t>2.4</w:t>
      </w:r>
      <w:r>
        <w:rPr>
          <w:rFonts w:hint="eastAsia" w:cs="Arial" w:asciiTheme="minorEastAsia" w:hAnsiTheme="minorEastAsia" w:eastAsiaTheme="minorEastAsia"/>
          <w:sz w:val="21"/>
          <w:szCs w:val="21"/>
        </w:rPr>
        <w:t>款规定。</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2.5.8</w:t>
      </w:r>
      <w:r>
        <w:rPr>
          <w:rFonts w:hint="eastAsia" w:cs="Arial" w:asciiTheme="minorEastAsia" w:hAnsiTheme="minorEastAsia" w:eastAsiaTheme="minorEastAsia"/>
          <w:sz w:val="21"/>
          <w:szCs w:val="21"/>
        </w:rPr>
        <w:t>当竞争性磋商文件与补充文件就同一内容的表述不一致时，以最后发出的书面文件为准。</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2.5.9</w:t>
      </w:r>
      <w:r>
        <w:rPr>
          <w:rFonts w:hint="eastAsia" w:cs="Arial" w:asciiTheme="minorEastAsia" w:hAnsiTheme="minorEastAsia" w:eastAsiaTheme="minorEastAsia"/>
          <w:sz w:val="21"/>
          <w:szCs w:val="21"/>
        </w:rPr>
        <w:t>任何口头答复均不属于竞争性磋商文件的组成部分。</w:t>
      </w:r>
    </w:p>
    <w:p>
      <w:pPr>
        <w:pStyle w:val="4"/>
        <w:ind w:firstLine="422"/>
        <w:rPr>
          <w:rFonts w:cs="Arial" w:asciiTheme="minorEastAsia" w:hAnsiTheme="minorEastAsia" w:eastAsiaTheme="minorEastAsia"/>
          <w:szCs w:val="21"/>
        </w:rPr>
      </w:pPr>
      <w:bookmarkStart w:id="26" w:name="_Toc37774565"/>
      <w:bookmarkStart w:id="27" w:name="_Toc37774534"/>
      <w:r>
        <w:rPr>
          <w:rFonts w:hint="eastAsia" w:cs="Arial" w:asciiTheme="minorEastAsia" w:hAnsiTheme="minorEastAsia" w:eastAsiaTheme="minorEastAsia"/>
          <w:szCs w:val="21"/>
        </w:rPr>
        <w:t>三、响应文件</w:t>
      </w:r>
      <w:bookmarkEnd w:id="24"/>
      <w:bookmarkEnd w:id="25"/>
      <w:bookmarkEnd w:id="26"/>
      <w:bookmarkEnd w:id="27"/>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3.1</w:t>
      </w:r>
      <w:r>
        <w:rPr>
          <w:rFonts w:hint="eastAsia" w:cs="Arial" w:asciiTheme="minorEastAsia" w:hAnsiTheme="minorEastAsia" w:eastAsiaTheme="minorEastAsia"/>
          <w:sz w:val="21"/>
          <w:szCs w:val="21"/>
        </w:rPr>
        <w:t>、响应文件</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 xml:space="preserve">3.1.1 </w:t>
      </w:r>
      <w:r>
        <w:rPr>
          <w:rFonts w:hint="eastAsia" w:cs="Arial" w:asciiTheme="minorEastAsia" w:hAnsiTheme="minorEastAsia" w:eastAsiaTheme="minorEastAsia"/>
          <w:sz w:val="21"/>
          <w:szCs w:val="21"/>
        </w:rPr>
        <w:t>供应商应仔细阅读竞争性磋商文件规定的所有内容，以保证能全面准确理解竞争性磋商文件，并按照竞争性磋商文件要求，详细编制响应文件，响应文件内容必须针对本次磋商响应。</w:t>
      </w:r>
    </w:p>
    <w:p>
      <w:pPr>
        <w:pStyle w:val="101"/>
        <w:spacing w:line="360" w:lineRule="auto"/>
        <w:ind w:firstLine="420"/>
        <w:rPr>
          <w:rFonts w:cs="Arial" w:asciiTheme="minorEastAsia" w:hAnsiTheme="minorEastAsia" w:eastAsiaTheme="minorEastAsia"/>
          <w:bCs/>
          <w:sz w:val="21"/>
          <w:szCs w:val="21"/>
        </w:rPr>
      </w:pPr>
      <w:r>
        <w:rPr>
          <w:rFonts w:cs="Arial" w:asciiTheme="minorEastAsia" w:hAnsiTheme="minorEastAsia" w:eastAsiaTheme="minorEastAsia"/>
          <w:sz w:val="21"/>
          <w:szCs w:val="21"/>
        </w:rPr>
        <w:t>3.1.2</w:t>
      </w:r>
      <w:r>
        <w:rPr>
          <w:rFonts w:hint="eastAsia" w:cs="Arial" w:asciiTheme="minorEastAsia" w:hAnsiTheme="minorEastAsia" w:eastAsiaTheme="minorEastAsia"/>
          <w:sz w:val="21"/>
          <w:szCs w:val="21"/>
        </w:rPr>
        <w:t>供应商必须按竞争性磋商文件的要求提供相关资料，并对竞争性磋商文件中提出的所有内容要求给予实质性响应，须保证响应文件的准确、真实、明确</w:t>
      </w:r>
      <w:r>
        <w:rPr>
          <w:rFonts w:hint="eastAsia" w:cs="Arial" w:asciiTheme="minorEastAsia" w:hAnsiTheme="minorEastAsia" w:eastAsiaTheme="minorEastAsia"/>
          <w:bCs/>
          <w:sz w:val="21"/>
          <w:szCs w:val="21"/>
        </w:rPr>
        <w:t>。响应文件响应内容对竞争性磋商文件要求如有偏离均应填写偏离表，如不填写，采购人有权视作响应文件完全响应竞争性磋商文件要求。</w:t>
      </w:r>
    </w:p>
    <w:p>
      <w:pPr>
        <w:pStyle w:val="101"/>
        <w:spacing w:line="360" w:lineRule="auto"/>
        <w:ind w:firstLine="422"/>
        <w:rPr>
          <w:rFonts w:hint="eastAsia" w:cs="Arial" w:asciiTheme="minorEastAsia" w:hAnsiTheme="minorEastAsia" w:eastAsiaTheme="minorEastAsia"/>
          <w:b/>
          <w:sz w:val="21"/>
          <w:szCs w:val="21"/>
        </w:rPr>
      </w:pPr>
      <w:r>
        <w:rPr>
          <w:rFonts w:cs="Arial" w:asciiTheme="minorEastAsia" w:hAnsiTheme="minorEastAsia" w:eastAsiaTheme="minorEastAsia"/>
          <w:b/>
          <w:sz w:val="21"/>
          <w:szCs w:val="21"/>
        </w:rPr>
        <w:t>3.2</w:t>
      </w:r>
      <w:r>
        <w:rPr>
          <w:rFonts w:hint="eastAsia" w:cs="Arial" w:asciiTheme="minorEastAsia" w:hAnsiTheme="minorEastAsia" w:eastAsiaTheme="minorEastAsia"/>
          <w:b/>
          <w:sz w:val="21"/>
          <w:szCs w:val="21"/>
        </w:rPr>
        <w:t>、响应文件组成</w:t>
      </w:r>
    </w:p>
    <w:p>
      <w:pPr>
        <w:pStyle w:val="101"/>
        <w:spacing w:line="360" w:lineRule="auto"/>
        <w:ind w:firstLine="422"/>
        <w:rPr>
          <w:rFonts w:hint="eastAsia" w:ascii="仿宋" w:hAnsi="仿宋" w:eastAsia="仿宋" w:cs="仿宋"/>
          <w:b/>
          <w:color w:val="000000"/>
          <w:kern w:val="0"/>
          <w:sz w:val="24"/>
          <w:szCs w:val="22"/>
        </w:rPr>
      </w:pPr>
      <w:r>
        <w:rPr>
          <w:rFonts w:hint="eastAsia" w:ascii="仿宋" w:hAnsi="仿宋" w:eastAsia="仿宋" w:cs="仿宋"/>
          <w:b/>
          <w:color w:val="000000"/>
          <w:sz w:val="24"/>
          <w:szCs w:val="20"/>
        </w:rPr>
        <w:t>完整的磋商响应文件由《资格文件》、《商务技术文件》和《报价文件》三个部分组成</w:t>
      </w:r>
      <w:r>
        <w:rPr>
          <w:rFonts w:hint="eastAsia" w:ascii="仿宋" w:hAnsi="仿宋" w:eastAsia="仿宋" w:cs="仿宋"/>
          <w:b/>
          <w:color w:val="000000"/>
          <w:kern w:val="0"/>
          <w:sz w:val="24"/>
          <w:szCs w:val="22"/>
        </w:rPr>
        <w:t>（以下统称“磋商响应文件”）。</w:t>
      </w:r>
    </w:p>
    <w:p>
      <w:pPr>
        <w:spacing w:line="360" w:lineRule="auto"/>
        <w:ind w:firstLine="426" w:firstLineChars="177"/>
        <w:rPr>
          <w:rFonts w:hint="eastAsia" w:ascii="仿宋" w:hAnsi="仿宋" w:eastAsia="仿宋" w:cs="仿宋"/>
          <w:b/>
          <w:color w:val="000000"/>
          <w:kern w:val="0"/>
          <w:sz w:val="24"/>
          <w:szCs w:val="22"/>
          <w:lang w:val="en-US" w:eastAsia="zh-CN" w:bidi="ar-SA"/>
        </w:rPr>
      </w:pPr>
      <w:r>
        <w:rPr>
          <w:rFonts w:hint="eastAsia" w:ascii="仿宋" w:hAnsi="仿宋" w:eastAsia="仿宋"/>
          <w:b/>
          <w:color w:val="000000"/>
          <w:kern w:val="0"/>
          <w:sz w:val="24"/>
          <w:szCs w:val="20"/>
          <w:highlight w:val="none"/>
        </w:rPr>
        <w:t>第</w:t>
      </w:r>
      <w:r>
        <w:rPr>
          <w:rFonts w:hint="eastAsia" w:ascii="仿宋" w:hAnsi="仿宋" w:eastAsia="仿宋" w:cs="仿宋"/>
          <w:b/>
          <w:color w:val="000000"/>
          <w:kern w:val="0"/>
          <w:sz w:val="24"/>
          <w:szCs w:val="22"/>
          <w:lang w:val="en-US" w:eastAsia="zh-CN" w:bidi="ar-SA"/>
        </w:rPr>
        <w:t>一部分：《资格文件》组成内容（资格证明文件未提供或提供的资格证明材料不齐全的，资格审查作不通过处理，不得进入评审程序。）</w:t>
      </w:r>
    </w:p>
    <w:p>
      <w:pPr>
        <w:keepNext w:val="0"/>
        <w:keepLines w:val="0"/>
        <w:pageBreakBefore w:val="0"/>
        <w:kinsoku/>
        <w:wordWrap/>
        <w:overflowPunct/>
        <w:topLinePunct w:val="0"/>
        <w:autoSpaceDE/>
        <w:autoSpaceDN/>
        <w:bidi w:val="0"/>
        <w:adjustRightInd/>
        <w:snapToGrid/>
        <w:spacing w:line="276" w:lineRule="auto"/>
        <w:ind w:firstLine="432" w:firstLineChars="200"/>
        <w:jc w:val="left"/>
        <w:textAlignment w:val="auto"/>
        <w:rPr>
          <w:rFonts w:hint="eastAsia" w:ascii="仿宋" w:hAnsi="仿宋" w:eastAsia="仿宋"/>
          <w:color w:val="000000"/>
          <w:w w:val="90"/>
          <w:sz w:val="24"/>
        </w:rPr>
      </w:pPr>
      <w:r>
        <w:rPr>
          <w:rFonts w:hint="eastAsia" w:ascii="仿宋" w:hAnsi="仿宋" w:eastAsia="仿宋" w:cs="Arial"/>
          <w:color w:val="000000"/>
          <w:w w:val="90"/>
          <w:kern w:val="0"/>
          <w:sz w:val="24"/>
        </w:rPr>
        <w:t>▲（1）</w:t>
      </w:r>
      <w:r>
        <w:rPr>
          <w:rFonts w:hint="eastAsia" w:ascii="仿宋" w:hAnsi="仿宋" w:eastAsia="仿宋"/>
          <w:b/>
          <w:color w:val="000000"/>
          <w:w w:val="90"/>
          <w:sz w:val="24"/>
          <w:u w:val="single"/>
        </w:rPr>
        <w:t>具有独立承担民事责任能力</w:t>
      </w:r>
      <w:r>
        <w:rPr>
          <w:rFonts w:hint="eastAsia" w:ascii="仿宋" w:hAnsi="仿宋" w:eastAsia="仿宋"/>
          <w:color w:val="000000"/>
          <w:w w:val="90"/>
          <w:sz w:val="24"/>
        </w:rPr>
        <w:t>的证明材料：</w:t>
      </w:r>
      <w:r>
        <w:rPr>
          <w:rFonts w:hint="eastAsia" w:ascii="仿宋" w:hAnsi="仿宋" w:eastAsia="仿宋"/>
          <w:b/>
          <w:color w:val="000000"/>
          <w:w w:val="90"/>
          <w:sz w:val="24"/>
          <w:u w:val="single"/>
        </w:rPr>
        <w:t>营业执照</w:t>
      </w:r>
      <w:r>
        <w:rPr>
          <w:rFonts w:hint="eastAsia" w:ascii="仿宋" w:hAnsi="仿宋" w:eastAsia="仿宋"/>
          <w:color w:val="000000"/>
          <w:w w:val="90"/>
          <w:sz w:val="24"/>
        </w:rPr>
        <w:t>（提供</w:t>
      </w:r>
      <w:r>
        <w:rPr>
          <w:rFonts w:hint="eastAsia" w:ascii="仿宋" w:hAnsi="仿宋" w:eastAsia="仿宋" w:cs="Arial"/>
          <w:color w:val="000000"/>
          <w:w w:val="90"/>
          <w:kern w:val="0"/>
          <w:sz w:val="24"/>
        </w:rPr>
        <w:t>复制件</w:t>
      </w:r>
      <w:r>
        <w:rPr>
          <w:rFonts w:hint="eastAsia" w:ascii="仿宋" w:hAnsi="仿宋" w:eastAsia="仿宋"/>
          <w:color w:val="000000"/>
          <w:w w:val="90"/>
          <w:sz w:val="24"/>
        </w:rPr>
        <w:t>加盖磋商响应供应商公章）</w:t>
      </w:r>
    </w:p>
    <w:p>
      <w:pPr>
        <w:keepNext w:val="0"/>
        <w:keepLines w:val="0"/>
        <w:pageBreakBefore w:val="0"/>
        <w:kinsoku/>
        <w:wordWrap/>
        <w:overflowPunct/>
        <w:topLinePunct w:val="0"/>
        <w:autoSpaceDE/>
        <w:autoSpaceDN/>
        <w:bidi w:val="0"/>
        <w:adjustRightInd/>
        <w:snapToGrid/>
        <w:spacing w:line="276" w:lineRule="auto"/>
        <w:ind w:firstLine="432" w:firstLineChars="200"/>
        <w:jc w:val="left"/>
        <w:textAlignment w:val="auto"/>
        <w:rPr>
          <w:rFonts w:hint="eastAsia" w:ascii="仿宋" w:hAnsi="仿宋" w:eastAsia="仿宋"/>
          <w:color w:val="000000"/>
          <w:w w:val="90"/>
          <w:sz w:val="24"/>
        </w:rPr>
      </w:pPr>
      <w:r>
        <w:rPr>
          <w:rFonts w:hint="eastAsia" w:ascii="仿宋" w:hAnsi="仿宋" w:eastAsia="仿宋" w:cs="Arial"/>
          <w:color w:val="000000"/>
          <w:w w:val="90"/>
          <w:kern w:val="0"/>
          <w:sz w:val="24"/>
        </w:rPr>
        <w:t>▲（2）</w:t>
      </w:r>
      <w:r>
        <w:rPr>
          <w:rFonts w:hint="eastAsia" w:ascii="仿宋" w:hAnsi="仿宋" w:eastAsia="仿宋"/>
          <w:b/>
          <w:color w:val="000000"/>
          <w:w w:val="90"/>
          <w:sz w:val="24"/>
          <w:u w:val="single"/>
        </w:rPr>
        <w:t>具有良好的商业信誉和健全的财务会计制度</w:t>
      </w:r>
      <w:r>
        <w:rPr>
          <w:rFonts w:hint="eastAsia" w:ascii="仿宋" w:hAnsi="仿宋" w:eastAsia="仿宋"/>
          <w:color w:val="000000"/>
          <w:w w:val="90"/>
          <w:sz w:val="24"/>
        </w:rPr>
        <w:t>的证明材料：</w:t>
      </w:r>
      <w:r>
        <w:rPr>
          <w:rFonts w:hint="eastAsia" w:ascii="仿宋" w:hAnsi="仿宋" w:eastAsia="仿宋"/>
          <w:b/>
          <w:color w:val="000000"/>
          <w:w w:val="90"/>
          <w:sz w:val="24"/>
          <w:u w:val="single"/>
        </w:rPr>
        <w:t>最近一年度财务报告（含表、注）或银行出具的资信证明</w:t>
      </w:r>
      <w:r>
        <w:rPr>
          <w:rFonts w:hint="eastAsia" w:ascii="仿宋" w:hAnsi="仿宋" w:eastAsia="仿宋"/>
          <w:color w:val="000000"/>
          <w:w w:val="90"/>
          <w:sz w:val="24"/>
        </w:rPr>
        <w:t>（提供</w:t>
      </w:r>
      <w:r>
        <w:rPr>
          <w:rFonts w:hint="eastAsia" w:ascii="仿宋" w:hAnsi="仿宋" w:eastAsia="仿宋" w:cs="Arial"/>
          <w:color w:val="000000"/>
          <w:w w:val="90"/>
          <w:kern w:val="0"/>
          <w:sz w:val="24"/>
        </w:rPr>
        <w:t>复制件</w:t>
      </w:r>
      <w:r>
        <w:rPr>
          <w:rFonts w:hint="eastAsia" w:ascii="仿宋" w:hAnsi="仿宋" w:eastAsia="仿宋"/>
          <w:color w:val="000000"/>
          <w:w w:val="90"/>
          <w:sz w:val="24"/>
        </w:rPr>
        <w:t>加盖磋商响应供应商公章）</w:t>
      </w:r>
    </w:p>
    <w:p>
      <w:pPr>
        <w:keepNext w:val="0"/>
        <w:keepLines w:val="0"/>
        <w:pageBreakBefore w:val="0"/>
        <w:kinsoku/>
        <w:wordWrap/>
        <w:overflowPunct/>
        <w:topLinePunct w:val="0"/>
        <w:autoSpaceDE/>
        <w:autoSpaceDN/>
        <w:bidi w:val="0"/>
        <w:adjustRightInd/>
        <w:snapToGrid/>
        <w:spacing w:line="276" w:lineRule="auto"/>
        <w:ind w:firstLine="432" w:firstLineChars="200"/>
        <w:jc w:val="left"/>
        <w:textAlignment w:val="auto"/>
        <w:rPr>
          <w:rFonts w:hint="eastAsia" w:ascii="仿宋" w:hAnsi="仿宋" w:eastAsia="仿宋"/>
          <w:b/>
          <w:color w:val="000000"/>
          <w:w w:val="90"/>
          <w:sz w:val="24"/>
          <w:u w:val="single"/>
        </w:rPr>
      </w:pPr>
      <w:r>
        <w:rPr>
          <w:rFonts w:hint="eastAsia" w:ascii="仿宋" w:hAnsi="仿宋" w:eastAsia="仿宋" w:cs="Arial"/>
          <w:color w:val="000000"/>
          <w:w w:val="90"/>
          <w:kern w:val="0"/>
          <w:sz w:val="24"/>
        </w:rPr>
        <w:t>▲（3）</w:t>
      </w:r>
      <w:r>
        <w:rPr>
          <w:rFonts w:hint="eastAsia" w:ascii="仿宋" w:hAnsi="仿宋" w:eastAsia="仿宋"/>
          <w:b/>
          <w:color w:val="000000"/>
          <w:w w:val="90"/>
          <w:sz w:val="24"/>
          <w:u w:val="single"/>
        </w:rPr>
        <w:t>具有履行合同所必需的设备和专业技术能力</w:t>
      </w:r>
      <w:r>
        <w:rPr>
          <w:rFonts w:hint="eastAsia" w:ascii="仿宋" w:hAnsi="仿宋" w:eastAsia="仿宋"/>
          <w:color w:val="000000"/>
          <w:w w:val="90"/>
          <w:sz w:val="24"/>
        </w:rPr>
        <w:t>的证明材料：</w:t>
      </w:r>
      <w:r>
        <w:rPr>
          <w:rFonts w:hint="eastAsia" w:ascii="仿宋" w:hAnsi="仿宋" w:eastAsia="仿宋"/>
          <w:b/>
          <w:color w:val="000000"/>
          <w:w w:val="90"/>
          <w:sz w:val="24"/>
          <w:u w:val="single"/>
        </w:rPr>
        <w:t>承诺函</w:t>
      </w:r>
      <w:r>
        <w:rPr>
          <w:rFonts w:hint="eastAsia" w:ascii="仿宋" w:hAnsi="仿宋" w:eastAsia="仿宋"/>
          <w:color w:val="000000"/>
          <w:w w:val="90"/>
          <w:sz w:val="24"/>
        </w:rPr>
        <w:t>（格式见第六章）</w:t>
      </w:r>
    </w:p>
    <w:p>
      <w:pPr>
        <w:keepNext w:val="0"/>
        <w:keepLines w:val="0"/>
        <w:pageBreakBefore w:val="0"/>
        <w:kinsoku/>
        <w:wordWrap/>
        <w:overflowPunct/>
        <w:topLinePunct w:val="0"/>
        <w:autoSpaceDE/>
        <w:autoSpaceDN/>
        <w:bidi w:val="0"/>
        <w:adjustRightInd/>
        <w:snapToGrid/>
        <w:spacing w:line="276" w:lineRule="auto"/>
        <w:ind w:firstLine="432" w:firstLineChars="200"/>
        <w:jc w:val="left"/>
        <w:textAlignment w:val="auto"/>
        <w:rPr>
          <w:rFonts w:hint="eastAsia" w:ascii="仿宋" w:hAnsi="仿宋" w:eastAsia="仿宋"/>
          <w:color w:val="000000"/>
          <w:w w:val="90"/>
          <w:sz w:val="24"/>
        </w:rPr>
      </w:pPr>
      <w:r>
        <w:rPr>
          <w:rFonts w:hint="eastAsia" w:ascii="仿宋" w:hAnsi="仿宋" w:eastAsia="仿宋" w:cs="Arial"/>
          <w:color w:val="000000"/>
          <w:w w:val="90"/>
          <w:kern w:val="0"/>
          <w:sz w:val="24"/>
        </w:rPr>
        <w:t>▲（4）</w:t>
      </w:r>
      <w:r>
        <w:rPr>
          <w:rFonts w:hint="eastAsia" w:ascii="仿宋" w:hAnsi="仿宋" w:eastAsia="仿宋"/>
          <w:b/>
          <w:color w:val="000000"/>
          <w:w w:val="90"/>
          <w:sz w:val="24"/>
          <w:u w:val="single"/>
        </w:rPr>
        <w:t>有依法缴纳税收和社会保障金的良好记录</w:t>
      </w:r>
      <w:r>
        <w:rPr>
          <w:rFonts w:hint="eastAsia" w:ascii="仿宋" w:hAnsi="仿宋" w:eastAsia="仿宋"/>
          <w:color w:val="000000"/>
          <w:w w:val="90"/>
          <w:sz w:val="24"/>
        </w:rPr>
        <w:t>的证明材料：</w:t>
      </w:r>
      <w:r>
        <w:rPr>
          <w:rFonts w:hint="eastAsia" w:ascii="仿宋" w:hAnsi="仿宋" w:eastAsia="仿宋"/>
          <w:b/>
          <w:color w:val="000000"/>
          <w:w w:val="90"/>
          <w:sz w:val="24"/>
          <w:u w:val="single"/>
        </w:rPr>
        <w:t>承诺函</w:t>
      </w:r>
      <w:r>
        <w:rPr>
          <w:rFonts w:hint="eastAsia" w:ascii="仿宋" w:hAnsi="仿宋" w:eastAsia="仿宋"/>
          <w:color w:val="000000"/>
          <w:w w:val="90"/>
          <w:sz w:val="24"/>
        </w:rPr>
        <w:t>（格式见第六章）</w:t>
      </w:r>
    </w:p>
    <w:p>
      <w:pPr>
        <w:keepNext w:val="0"/>
        <w:keepLines w:val="0"/>
        <w:pageBreakBefore w:val="0"/>
        <w:kinsoku/>
        <w:wordWrap/>
        <w:overflowPunct/>
        <w:topLinePunct w:val="0"/>
        <w:autoSpaceDE/>
        <w:autoSpaceDN/>
        <w:bidi w:val="0"/>
        <w:adjustRightInd/>
        <w:snapToGrid/>
        <w:spacing w:line="276" w:lineRule="auto"/>
        <w:ind w:firstLine="432" w:firstLineChars="200"/>
        <w:jc w:val="left"/>
        <w:textAlignment w:val="auto"/>
        <w:rPr>
          <w:rFonts w:hint="eastAsia" w:ascii="仿宋" w:hAnsi="仿宋" w:eastAsia="仿宋"/>
          <w:color w:val="000000"/>
          <w:w w:val="90"/>
          <w:sz w:val="24"/>
        </w:rPr>
      </w:pPr>
      <w:r>
        <w:rPr>
          <w:rFonts w:hint="eastAsia" w:ascii="仿宋" w:hAnsi="仿宋" w:eastAsia="仿宋" w:cs="Arial"/>
          <w:color w:val="000000"/>
          <w:w w:val="90"/>
          <w:kern w:val="0"/>
          <w:sz w:val="24"/>
        </w:rPr>
        <w:t>▲（5）</w:t>
      </w:r>
      <w:r>
        <w:rPr>
          <w:rFonts w:hint="eastAsia" w:ascii="仿宋" w:hAnsi="仿宋" w:eastAsia="仿宋"/>
          <w:b/>
          <w:color w:val="000000"/>
          <w:w w:val="90"/>
          <w:sz w:val="24"/>
          <w:u w:val="single"/>
        </w:rPr>
        <w:t>参加本次采购活动前三年内在经营活动中没有重大违法记录</w:t>
      </w:r>
      <w:r>
        <w:rPr>
          <w:rFonts w:hint="eastAsia" w:ascii="仿宋" w:hAnsi="仿宋" w:eastAsia="仿宋"/>
          <w:color w:val="000000"/>
          <w:w w:val="90"/>
          <w:sz w:val="24"/>
        </w:rPr>
        <w:t>的证明材料：</w:t>
      </w:r>
      <w:r>
        <w:rPr>
          <w:rFonts w:hint="eastAsia" w:ascii="仿宋" w:hAnsi="仿宋" w:eastAsia="仿宋"/>
          <w:b/>
          <w:color w:val="000000"/>
          <w:w w:val="90"/>
          <w:sz w:val="24"/>
          <w:u w:val="single"/>
        </w:rPr>
        <w:t>承诺函</w:t>
      </w:r>
      <w:r>
        <w:rPr>
          <w:rFonts w:hint="eastAsia" w:ascii="仿宋" w:hAnsi="仿宋" w:eastAsia="仿宋"/>
          <w:color w:val="000000"/>
          <w:w w:val="90"/>
          <w:sz w:val="24"/>
        </w:rPr>
        <w:t>（格式见第六章）</w:t>
      </w:r>
    </w:p>
    <w:p>
      <w:pPr>
        <w:keepNext w:val="0"/>
        <w:keepLines w:val="0"/>
        <w:pageBreakBefore w:val="0"/>
        <w:kinsoku/>
        <w:wordWrap/>
        <w:overflowPunct/>
        <w:topLinePunct w:val="0"/>
        <w:autoSpaceDE/>
        <w:autoSpaceDN/>
        <w:bidi w:val="0"/>
        <w:adjustRightInd/>
        <w:snapToGrid/>
        <w:spacing w:line="276" w:lineRule="auto"/>
        <w:ind w:firstLine="432" w:firstLineChars="200"/>
        <w:jc w:val="left"/>
        <w:textAlignment w:val="auto"/>
        <w:rPr>
          <w:rFonts w:hint="eastAsia" w:ascii="仿宋" w:hAnsi="仿宋" w:eastAsia="仿宋"/>
          <w:b w:val="0"/>
          <w:bCs/>
          <w:w w:val="90"/>
          <w:sz w:val="24"/>
          <w:u w:val="none"/>
        </w:rPr>
      </w:pPr>
      <w:r>
        <w:rPr>
          <w:rFonts w:hint="eastAsia" w:ascii="仿宋" w:hAnsi="仿宋" w:eastAsia="仿宋" w:cs="Arial"/>
          <w:w w:val="90"/>
          <w:kern w:val="0"/>
          <w:sz w:val="24"/>
        </w:rPr>
        <w:t>▲（6）</w:t>
      </w:r>
      <w:r>
        <w:rPr>
          <w:rFonts w:hint="eastAsia" w:ascii="仿宋" w:hAnsi="仿宋" w:eastAsia="仿宋" w:cs="Arial"/>
          <w:b/>
          <w:w w:val="90"/>
          <w:sz w:val="24"/>
          <w:u w:val="single"/>
        </w:rPr>
        <w:t>未被</w:t>
      </w:r>
      <w:r>
        <w:rPr>
          <w:rFonts w:ascii="仿宋" w:hAnsi="仿宋" w:eastAsia="仿宋" w:cs="Arial"/>
          <w:b/>
          <w:w w:val="90"/>
          <w:sz w:val="24"/>
          <w:u w:val="single"/>
        </w:rPr>
        <w:t>“信用中国”</w:t>
      </w:r>
      <w:r>
        <w:rPr>
          <w:rFonts w:hint="eastAsia" w:ascii="仿宋" w:hAnsi="仿宋" w:eastAsia="仿宋" w:cs="Arial"/>
          <w:b/>
          <w:w w:val="90"/>
          <w:sz w:val="24"/>
          <w:u w:val="single"/>
        </w:rPr>
        <w:t>（</w:t>
      </w:r>
      <w:r>
        <w:rPr>
          <w:rFonts w:ascii="仿宋" w:hAnsi="仿宋" w:eastAsia="仿宋" w:cs="Arial"/>
          <w:b/>
          <w:w w:val="90"/>
          <w:sz w:val="24"/>
          <w:u w:val="single"/>
        </w:rPr>
        <w:t>www.creditchina.gov.cn</w:t>
      </w:r>
      <w:r>
        <w:rPr>
          <w:rFonts w:hint="eastAsia" w:ascii="仿宋" w:hAnsi="仿宋" w:eastAsia="仿宋" w:cs="Arial"/>
          <w:b/>
          <w:w w:val="90"/>
          <w:sz w:val="24"/>
          <w:u w:val="single"/>
        </w:rPr>
        <w:t>）、</w:t>
      </w:r>
      <w:r>
        <w:rPr>
          <w:rFonts w:ascii="仿宋" w:hAnsi="仿宋" w:eastAsia="仿宋" w:cs="Arial"/>
          <w:b/>
          <w:w w:val="90"/>
          <w:sz w:val="24"/>
          <w:u w:val="single"/>
        </w:rPr>
        <w:t>中国政府采购网</w:t>
      </w:r>
      <w:r>
        <w:rPr>
          <w:rFonts w:hint="eastAsia" w:ascii="仿宋" w:hAnsi="仿宋" w:eastAsia="仿宋" w:cs="Arial"/>
          <w:b/>
          <w:w w:val="90"/>
          <w:sz w:val="24"/>
          <w:u w:val="single"/>
        </w:rPr>
        <w:t>（</w:t>
      </w:r>
      <w:r>
        <w:rPr>
          <w:rFonts w:ascii="仿宋" w:hAnsi="仿宋" w:eastAsia="仿宋" w:cs="Arial"/>
          <w:b/>
          <w:w w:val="90"/>
          <w:sz w:val="24"/>
          <w:u w:val="single"/>
        </w:rPr>
        <w:t>www.ccgp.gov.cn</w:t>
      </w:r>
      <w:r>
        <w:rPr>
          <w:rFonts w:hint="eastAsia" w:ascii="仿宋" w:hAnsi="仿宋" w:eastAsia="仿宋" w:cs="Arial"/>
          <w:b/>
          <w:w w:val="90"/>
          <w:sz w:val="24"/>
          <w:u w:val="single"/>
        </w:rPr>
        <w:t>）</w:t>
      </w:r>
      <w:r>
        <w:rPr>
          <w:rFonts w:ascii="仿宋" w:hAnsi="仿宋" w:eastAsia="仿宋" w:cs="Arial"/>
          <w:b/>
          <w:w w:val="90"/>
          <w:sz w:val="24"/>
          <w:u w:val="single"/>
        </w:rPr>
        <w:t>列入失信被执行人</w:t>
      </w:r>
      <w:r>
        <w:rPr>
          <w:rFonts w:hint="eastAsia" w:ascii="仿宋" w:hAnsi="仿宋" w:eastAsia="仿宋" w:cs="Arial"/>
          <w:b/>
          <w:w w:val="90"/>
          <w:sz w:val="24"/>
          <w:u w:val="single"/>
        </w:rPr>
        <w:t>名单</w:t>
      </w:r>
      <w:r>
        <w:rPr>
          <w:rFonts w:ascii="仿宋" w:hAnsi="仿宋" w:eastAsia="仿宋" w:cs="Arial"/>
          <w:b/>
          <w:w w:val="90"/>
          <w:sz w:val="24"/>
          <w:u w:val="single"/>
        </w:rPr>
        <w:t>、重大税收违法案件当事人名单、政府采购严重违法失信行为记录名单</w:t>
      </w:r>
      <w:r>
        <w:rPr>
          <w:rFonts w:hint="eastAsia" w:ascii="仿宋" w:hAnsi="仿宋" w:eastAsia="仿宋" w:cs="Arial"/>
          <w:w w:val="90"/>
          <w:sz w:val="24"/>
        </w:rPr>
        <w:t>的证明材料：</w:t>
      </w:r>
      <w:r>
        <w:rPr>
          <w:rFonts w:hint="eastAsia" w:ascii="仿宋" w:hAnsi="仿宋" w:eastAsia="仿宋"/>
          <w:b/>
          <w:color w:val="000000"/>
          <w:sz w:val="24"/>
          <w:u w:val="single"/>
        </w:rPr>
        <w:t>没有失信记录</w:t>
      </w:r>
      <w:r>
        <w:rPr>
          <w:rFonts w:hint="eastAsia" w:ascii="仿宋" w:hAnsi="仿宋" w:eastAsia="仿宋"/>
          <w:b/>
          <w:color w:val="000000"/>
          <w:w w:val="90"/>
          <w:sz w:val="24"/>
          <w:u w:val="single"/>
        </w:rPr>
        <w:t>承诺函</w:t>
      </w:r>
      <w:r>
        <w:rPr>
          <w:rFonts w:hint="eastAsia" w:ascii="仿宋" w:hAnsi="仿宋" w:eastAsia="仿宋"/>
          <w:color w:val="000000"/>
          <w:w w:val="90"/>
          <w:sz w:val="24"/>
        </w:rPr>
        <w:t>（格式见第六章）</w:t>
      </w:r>
      <w:r>
        <w:rPr>
          <w:rFonts w:hint="eastAsia" w:ascii="仿宋" w:hAnsi="仿宋" w:eastAsia="仿宋"/>
          <w:color w:val="000000"/>
          <w:w w:val="90"/>
          <w:sz w:val="24"/>
          <w:lang w:eastAsia="zh-CN"/>
        </w:rPr>
        <w:t>，</w:t>
      </w:r>
      <w:r>
        <w:rPr>
          <w:rFonts w:hint="eastAsia" w:ascii="仿宋" w:hAnsi="仿宋" w:eastAsia="仿宋"/>
          <w:color w:val="000000"/>
          <w:w w:val="90"/>
          <w:sz w:val="24"/>
          <w:lang w:val="en-US" w:eastAsia="zh-CN"/>
        </w:rPr>
        <w:t>信用信息记录</w:t>
      </w:r>
      <w:r>
        <w:rPr>
          <w:rFonts w:hint="eastAsia" w:ascii="仿宋" w:hAnsi="仿宋" w:eastAsia="仿宋"/>
          <w:b w:val="0"/>
          <w:bCs/>
          <w:w w:val="90"/>
          <w:sz w:val="24"/>
          <w:u w:val="none"/>
        </w:rPr>
        <w:t>资格审查时由采购人或采购代理机构统一查询后打印存档</w:t>
      </w:r>
    </w:p>
    <w:p>
      <w:pPr>
        <w:keepNext w:val="0"/>
        <w:keepLines w:val="0"/>
        <w:pageBreakBefore w:val="0"/>
        <w:kinsoku/>
        <w:wordWrap/>
        <w:overflowPunct/>
        <w:topLinePunct w:val="0"/>
        <w:autoSpaceDE/>
        <w:autoSpaceDN/>
        <w:bidi w:val="0"/>
        <w:adjustRightInd/>
        <w:snapToGrid/>
        <w:spacing w:line="276" w:lineRule="auto"/>
        <w:ind w:firstLine="432" w:firstLineChars="200"/>
        <w:jc w:val="left"/>
        <w:textAlignment w:val="auto"/>
        <w:rPr>
          <w:rFonts w:hint="eastAsia" w:ascii="仿宋" w:hAnsi="仿宋" w:eastAsia="仿宋" w:cs="Arial"/>
          <w:b/>
          <w:color w:val="000000"/>
          <w:w w:val="90"/>
          <w:sz w:val="24"/>
        </w:rPr>
      </w:pPr>
      <w:r>
        <w:rPr>
          <w:rFonts w:hint="eastAsia" w:ascii="仿宋" w:hAnsi="仿宋" w:eastAsia="仿宋" w:cs="Arial"/>
          <w:color w:val="000000"/>
          <w:w w:val="90"/>
          <w:kern w:val="0"/>
          <w:sz w:val="24"/>
        </w:rPr>
        <w:t>▲（7）</w:t>
      </w:r>
      <w:r>
        <w:rPr>
          <w:rFonts w:hint="eastAsia" w:ascii="仿宋" w:hAnsi="仿宋" w:eastAsia="仿宋" w:cs="Arial"/>
          <w:b/>
          <w:color w:val="000000"/>
          <w:w w:val="90"/>
          <w:sz w:val="24"/>
          <w:u w:val="single"/>
        </w:rPr>
        <w:t>与参加本次项目同一合同项下政府采购活动的其他供应商不存在单位负责人为同一人或者直接控股、管理关系</w:t>
      </w:r>
      <w:r>
        <w:rPr>
          <w:rFonts w:hint="eastAsia" w:ascii="仿宋" w:hAnsi="仿宋" w:eastAsia="仿宋" w:cs="Arial"/>
          <w:color w:val="000000"/>
          <w:w w:val="90"/>
          <w:sz w:val="24"/>
        </w:rPr>
        <w:t>的证明材料：</w:t>
      </w:r>
      <w:r>
        <w:rPr>
          <w:rFonts w:hint="eastAsia" w:ascii="仿宋" w:hAnsi="仿宋" w:eastAsia="仿宋" w:cs="Arial"/>
          <w:b/>
          <w:w w:val="90"/>
          <w:sz w:val="24"/>
        </w:rPr>
        <w:t>解密后提供</w:t>
      </w:r>
      <w:r>
        <w:rPr>
          <w:rFonts w:hint="eastAsia" w:ascii="仿宋" w:hAnsi="仿宋" w:eastAsia="仿宋"/>
          <w:b/>
          <w:w w:val="90"/>
          <w:sz w:val="24"/>
          <w:u w:val="single"/>
        </w:rPr>
        <w:t>《政府采购活动现场确认声明书》</w:t>
      </w:r>
      <w:r>
        <w:rPr>
          <w:rFonts w:hint="eastAsia" w:ascii="仿宋" w:hAnsi="仿宋" w:eastAsia="仿宋"/>
          <w:b/>
          <w:color w:val="000000"/>
          <w:w w:val="90"/>
          <w:sz w:val="24"/>
        </w:rPr>
        <w:t>（格式见第六章</w:t>
      </w:r>
      <w:r>
        <w:rPr>
          <w:rFonts w:hint="eastAsia" w:ascii="仿宋" w:hAnsi="仿宋" w:eastAsia="仿宋" w:cs="Arial"/>
          <w:b/>
          <w:color w:val="000000"/>
          <w:w w:val="90"/>
          <w:sz w:val="24"/>
        </w:rPr>
        <w:t>）</w:t>
      </w:r>
    </w:p>
    <w:p>
      <w:pPr>
        <w:keepNext w:val="0"/>
        <w:keepLines w:val="0"/>
        <w:pageBreakBefore w:val="0"/>
        <w:kinsoku/>
        <w:wordWrap/>
        <w:overflowPunct/>
        <w:topLinePunct w:val="0"/>
        <w:autoSpaceDE/>
        <w:autoSpaceDN/>
        <w:bidi w:val="0"/>
        <w:adjustRightInd/>
        <w:snapToGrid/>
        <w:spacing w:line="276" w:lineRule="auto"/>
        <w:ind w:firstLine="432" w:firstLineChars="200"/>
        <w:jc w:val="left"/>
        <w:textAlignment w:val="auto"/>
        <w:rPr>
          <w:rFonts w:hint="eastAsia" w:ascii="仿宋" w:hAnsi="仿宋" w:eastAsia="仿宋"/>
          <w:color w:val="000000"/>
          <w:w w:val="90"/>
          <w:sz w:val="24"/>
        </w:rPr>
      </w:pPr>
      <w:r>
        <w:rPr>
          <w:rFonts w:hint="eastAsia" w:ascii="仿宋" w:hAnsi="仿宋" w:eastAsia="仿宋" w:cs="Arial"/>
          <w:color w:val="000000"/>
          <w:w w:val="90"/>
          <w:kern w:val="0"/>
          <w:sz w:val="24"/>
        </w:rPr>
        <w:t>▲（8）</w:t>
      </w:r>
      <w:r>
        <w:rPr>
          <w:rFonts w:hint="eastAsia" w:hAnsi="仿宋" w:eastAsia="仿宋"/>
          <w:b/>
          <w:sz w:val="24"/>
          <w:u w:val="single"/>
        </w:rPr>
        <w:t>建筑工程施工总承包三级及以上资质</w:t>
      </w:r>
      <w:r>
        <w:rPr>
          <w:rFonts w:hint="eastAsia" w:hAnsi="仿宋" w:eastAsia="仿宋"/>
          <w:b/>
          <w:sz w:val="24"/>
          <w:u w:val="single"/>
          <w:lang w:val="en-US" w:eastAsia="zh-CN"/>
        </w:rPr>
        <w:t>及结构加固专项资质</w:t>
      </w:r>
      <w:r>
        <w:rPr>
          <w:rFonts w:hAnsi="仿宋" w:eastAsia="仿宋"/>
          <w:b/>
          <w:sz w:val="24"/>
          <w:u w:val="single"/>
        </w:rPr>
        <w:t>。</w:t>
      </w:r>
      <w:r>
        <w:rPr>
          <w:rFonts w:hint="eastAsia" w:ascii="仿宋" w:hAnsi="仿宋" w:eastAsia="仿宋"/>
          <w:color w:val="000000"/>
          <w:w w:val="90"/>
          <w:sz w:val="24"/>
        </w:rPr>
        <w:t>（提供</w:t>
      </w:r>
      <w:r>
        <w:rPr>
          <w:rFonts w:hint="eastAsia" w:ascii="仿宋" w:hAnsi="仿宋" w:eastAsia="仿宋" w:cs="Arial"/>
          <w:color w:val="000000"/>
          <w:w w:val="90"/>
          <w:kern w:val="0"/>
          <w:sz w:val="24"/>
        </w:rPr>
        <w:t>复制件</w:t>
      </w:r>
      <w:r>
        <w:rPr>
          <w:rFonts w:hint="eastAsia" w:ascii="仿宋" w:hAnsi="仿宋" w:eastAsia="仿宋"/>
          <w:color w:val="000000"/>
          <w:w w:val="90"/>
          <w:sz w:val="24"/>
        </w:rPr>
        <w:t>加盖磋商响应供应商公章）</w:t>
      </w:r>
    </w:p>
    <w:p>
      <w:pPr>
        <w:keepNext w:val="0"/>
        <w:keepLines w:val="0"/>
        <w:pageBreakBefore w:val="0"/>
        <w:kinsoku/>
        <w:wordWrap/>
        <w:overflowPunct/>
        <w:topLinePunct w:val="0"/>
        <w:autoSpaceDE/>
        <w:autoSpaceDN/>
        <w:bidi w:val="0"/>
        <w:adjustRightInd/>
        <w:snapToGrid/>
        <w:spacing w:line="276" w:lineRule="auto"/>
        <w:ind w:firstLine="432" w:firstLineChars="200"/>
        <w:jc w:val="left"/>
        <w:textAlignment w:val="auto"/>
        <w:rPr>
          <w:rFonts w:hAnsi="仿宋" w:eastAsia="仿宋"/>
          <w:b/>
          <w:sz w:val="24"/>
          <w:u w:val="single"/>
        </w:rPr>
      </w:pPr>
      <w:r>
        <w:rPr>
          <w:rFonts w:hint="eastAsia" w:ascii="仿宋" w:hAnsi="仿宋" w:eastAsia="仿宋" w:cs="Arial"/>
          <w:color w:val="000000"/>
          <w:w w:val="90"/>
          <w:kern w:val="0"/>
          <w:sz w:val="24"/>
        </w:rPr>
        <w:t>▲（9）</w:t>
      </w:r>
      <w:r>
        <w:rPr>
          <w:rFonts w:hAnsi="仿宋" w:eastAsia="仿宋"/>
          <w:b/>
          <w:sz w:val="24"/>
          <w:u w:val="single"/>
        </w:rPr>
        <w:t>企业《安全生产许可证》</w:t>
      </w:r>
      <w:r>
        <w:rPr>
          <w:rFonts w:hint="eastAsia" w:ascii="仿宋" w:hAnsi="仿宋" w:eastAsia="仿宋"/>
          <w:color w:val="000000"/>
          <w:w w:val="90"/>
          <w:sz w:val="24"/>
        </w:rPr>
        <w:t>（提供</w:t>
      </w:r>
      <w:r>
        <w:rPr>
          <w:rFonts w:hint="eastAsia" w:ascii="仿宋" w:hAnsi="仿宋" w:eastAsia="仿宋" w:cs="Arial"/>
          <w:color w:val="000000"/>
          <w:w w:val="90"/>
          <w:kern w:val="0"/>
          <w:sz w:val="24"/>
        </w:rPr>
        <w:t>复制件</w:t>
      </w:r>
      <w:r>
        <w:rPr>
          <w:rFonts w:hint="eastAsia" w:ascii="仿宋" w:hAnsi="仿宋" w:eastAsia="仿宋"/>
          <w:color w:val="000000"/>
          <w:w w:val="90"/>
          <w:sz w:val="24"/>
        </w:rPr>
        <w:t>加盖磋商响应供应商公章）</w:t>
      </w:r>
    </w:p>
    <w:p>
      <w:pPr>
        <w:keepNext w:val="0"/>
        <w:keepLines w:val="0"/>
        <w:pageBreakBefore w:val="0"/>
        <w:kinsoku/>
        <w:wordWrap/>
        <w:overflowPunct/>
        <w:topLinePunct w:val="0"/>
        <w:autoSpaceDE/>
        <w:autoSpaceDN/>
        <w:bidi w:val="0"/>
        <w:adjustRightInd/>
        <w:snapToGrid/>
        <w:spacing w:line="276" w:lineRule="auto"/>
        <w:ind w:firstLine="432" w:firstLineChars="200"/>
        <w:jc w:val="left"/>
        <w:textAlignment w:val="auto"/>
        <w:rPr>
          <w:rFonts w:hAnsi="仿宋" w:eastAsia="仿宋"/>
          <w:b/>
          <w:sz w:val="24"/>
          <w:u w:val="single"/>
        </w:rPr>
      </w:pPr>
      <w:r>
        <w:rPr>
          <w:rFonts w:hint="eastAsia" w:ascii="仿宋" w:hAnsi="仿宋" w:eastAsia="仿宋" w:cs="Arial"/>
          <w:color w:val="000000"/>
          <w:w w:val="90"/>
          <w:kern w:val="0"/>
          <w:sz w:val="24"/>
        </w:rPr>
        <w:t>▲（10）</w:t>
      </w:r>
      <w:r>
        <w:rPr>
          <w:rFonts w:hAnsi="仿宋" w:eastAsia="仿宋"/>
          <w:b/>
          <w:sz w:val="24"/>
          <w:u w:val="single"/>
        </w:rPr>
        <w:t>拟派项目经理具有建筑工程专业</w:t>
      </w:r>
      <w:r>
        <w:rPr>
          <w:rFonts w:hint="eastAsia" w:hAnsi="仿宋" w:eastAsia="仿宋"/>
          <w:b/>
          <w:sz w:val="24"/>
          <w:u w:val="single"/>
        </w:rPr>
        <w:t>二</w:t>
      </w:r>
      <w:r>
        <w:rPr>
          <w:rFonts w:hAnsi="仿宋" w:eastAsia="仿宋"/>
          <w:b/>
          <w:sz w:val="24"/>
          <w:u w:val="single"/>
        </w:rPr>
        <w:t>级及以上注册建造师资格</w:t>
      </w:r>
      <w:r>
        <w:rPr>
          <w:rFonts w:hint="eastAsia" w:hAnsi="仿宋" w:eastAsia="仿宋"/>
          <w:b/>
          <w:sz w:val="24"/>
          <w:u w:val="single"/>
        </w:rPr>
        <w:t>证书</w:t>
      </w:r>
      <w:r>
        <w:rPr>
          <w:rFonts w:hint="eastAsia" w:ascii="仿宋" w:hAnsi="仿宋" w:eastAsia="仿宋"/>
          <w:color w:val="000000"/>
          <w:w w:val="90"/>
          <w:sz w:val="24"/>
        </w:rPr>
        <w:t>（提供</w:t>
      </w:r>
      <w:r>
        <w:rPr>
          <w:rFonts w:hint="eastAsia" w:ascii="仿宋" w:hAnsi="仿宋" w:eastAsia="仿宋" w:cs="Arial"/>
          <w:color w:val="000000"/>
          <w:w w:val="90"/>
          <w:kern w:val="0"/>
          <w:sz w:val="24"/>
        </w:rPr>
        <w:t>复制件</w:t>
      </w:r>
      <w:r>
        <w:rPr>
          <w:rFonts w:hint="eastAsia" w:ascii="仿宋" w:hAnsi="仿宋" w:eastAsia="仿宋"/>
          <w:color w:val="000000"/>
          <w:w w:val="90"/>
          <w:sz w:val="24"/>
        </w:rPr>
        <w:t>加盖磋商响应供应商公章）</w:t>
      </w:r>
    </w:p>
    <w:p>
      <w:pPr>
        <w:keepNext w:val="0"/>
        <w:keepLines w:val="0"/>
        <w:pageBreakBefore w:val="0"/>
        <w:kinsoku/>
        <w:wordWrap/>
        <w:overflowPunct/>
        <w:topLinePunct w:val="0"/>
        <w:autoSpaceDE/>
        <w:autoSpaceDN/>
        <w:bidi w:val="0"/>
        <w:adjustRightInd/>
        <w:snapToGrid/>
        <w:spacing w:line="276" w:lineRule="auto"/>
        <w:ind w:firstLine="432" w:firstLineChars="200"/>
        <w:jc w:val="left"/>
        <w:textAlignment w:val="auto"/>
        <w:rPr>
          <w:rFonts w:hAnsi="仿宋" w:eastAsia="仿宋"/>
          <w:b/>
          <w:sz w:val="24"/>
          <w:u w:val="single"/>
        </w:rPr>
      </w:pPr>
      <w:r>
        <w:rPr>
          <w:rFonts w:hint="eastAsia" w:ascii="仿宋" w:hAnsi="仿宋" w:eastAsia="仿宋" w:cs="Arial"/>
          <w:color w:val="000000"/>
          <w:w w:val="90"/>
          <w:kern w:val="0"/>
          <w:sz w:val="24"/>
        </w:rPr>
        <w:t>▲（11）</w:t>
      </w:r>
      <w:r>
        <w:rPr>
          <w:rFonts w:hAnsi="仿宋" w:eastAsia="仿宋"/>
          <w:b/>
          <w:sz w:val="24"/>
          <w:u w:val="single"/>
        </w:rPr>
        <w:t>拟派项目经理具有“三类人员”B类证书</w:t>
      </w:r>
      <w:r>
        <w:rPr>
          <w:rFonts w:hint="eastAsia" w:ascii="仿宋" w:hAnsi="仿宋" w:eastAsia="仿宋"/>
          <w:color w:val="000000"/>
          <w:w w:val="90"/>
          <w:sz w:val="24"/>
        </w:rPr>
        <w:t>（提供</w:t>
      </w:r>
      <w:r>
        <w:rPr>
          <w:rFonts w:hint="eastAsia" w:ascii="仿宋" w:hAnsi="仿宋" w:eastAsia="仿宋" w:cs="Arial"/>
          <w:color w:val="000000"/>
          <w:w w:val="90"/>
          <w:kern w:val="0"/>
          <w:sz w:val="24"/>
        </w:rPr>
        <w:t>复制件</w:t>
      </w:r>
      <w:r>
        <w:rPr>
          <w:rFonts w:hint="eastAsia" w:ascii="仿宋" w:hAnsi="仿宋" w:eastAsia="仿宋"/>
          <w:color w:val="000000"/>
          <w:w w:val="90"/>
          <w:sz w:val="24"/>
        </w:rPr>
        <w:t>加盖磋商响应供应商公章）</w:t>
      </w:r>
    </w:p>
    <w:p>
      <w:pPr>
        <w:keepNext w:val="0"/>
        <w:keepLines w:val="0"/>
        <w:pageBreakBefore w:val="0"/>
        <w:widowControl/>
        <w:kinsoku/>
        <w:wordWrap/>
        <w:overflowPunct/>
        <w:topLinePunct w:val="0"/>
        <w:autoSpaceDE/>
        <w:autoSpaceDN/>
        <w:bidi w:val="0"/>
        <w:adjustRightInd/>
        <w:snapToGrid/>
        <w:spacing w:line="360" w:lineRule="auto"/>
        <w:ind w:firstLine="432" w:firstLineChars="200"/>
        <w:jc w:val="left"/>
        <w:textAlignment w:val="auto"/>
        <w:rPr>
          <w:rFonts w:hint="eastAsia"/>
        </w:rPr>
      </w:pPr>
      <w:r>
        <w:rPr>
          <w:rFonts w:hint="eastAsia" w:ascii="仿宋" w:hAnsi="仿宋" w:eastAsia="仿宋" w:cs="Arial"/>
          <w:color w:val="000000"/>
          <w:w w:val="90"/>
          <w:kern w:val="0"/>
          <w:sz w:val="24"/>
        </w:rPr>
        <w:t>▲（12）</w:t>
      </w:r>
      <w:r>
        <w:rPr>
          <w:rFonts w:hAnsi="仿宋" w:eastAsia="仿宋"/>
          <w:b/>
          <w:sz w:val="24"/>
          <w:u w:val="single"/>
        </w:rPr>
        <w:t>拟派现场的安全专职管理员具有施工现场安全生产专职管理人员“三类人员”C类证书</w:t>
      </w:r>
      <w:r>
        <w:rPr>
          <w:rFonts w:hint="eastAsia" w:ascii="仿宋" w:hAnsi="仿宋" w:eastAsia="仿宋"/>
          <w:color w:val="000000"/>
          <w:w w:val="90"/>
          <w:sz w:val="24"/>
        </w:rPr>
        <w:t>（提供</w:t>
      </w:r>
      <w:r>
        <w:rPr>
          <w:rFonts w:hint="eastAsia" w:ascii="仿宋" w:hAnsi="仿宋" w:eastAsia="仿宋" w:cs="Arial"/>
          <w:color w:val="000000"/>
          <w:w w:val="90"/>
          <w:kern w:val="0"/>
          <w:sz w:val="24"/>
        </w:rPr>
        <w:t>复制件</w:t>
      </w:r>
      <w:r>
        <w:rPr>
          <w:rFonts w:hint="eastAsia" w:ascii="仿宋" w:hAnsi="仿宋" w:eastAsia="仿宋"/>
          <w:color w:val="000000"/>
          <w:w w:val="90"/>
          <w:sz w:val="24"/>
        </w:rPr>
        <w:t>加盖磋商响应供应商公章）</w:t>
      </w:r>
    </w:p>
    <w:p>
      <w:pPr>
        <w:spacing w:line="360" w:lineRule="auto"/>
        <w:rPr>
          <w:rFonts w:hint="eastAsia" w:ascii="仿宋" w:hAnsi="仿宋" w:eastAsia="仿宋"/>
          <w:b/>
          <w:color w:val="000000"/>
          <w:kern w:val="0"/>
          <w:sz w:val="24"/>
          <w:szCs w:val="20"/>
          <w:highlight w:val="none"/>
        </w:rPr>
      </w:pPr>
      <w:r>
        <w:rPr>
          <w:rFonts w:hint="eastAsia" w:ascii="仿宋" w:hAnsi="仿宋" w:eastAsia="仿宋"/>
          <w:b/>
          <w:color w:val="000000"/>
          <w:kern w:val="0"/>
          <w:sz w:val="24"/>
          <w:szCs w:val="20"/>
          <w:highlight w:val="none"/>
        </w:rPr>
        <w:t>第二部分：《商务技术文件》组成内容</w:t>
      </w:r>
    </w:p>
    <w:p>
      <w:pPr>
        <w:keepNext w:val="0"/>
        <w:keepLines w:val="0"/>
        <w:pageBreakBefore w:val="0"/>
        <w:widowControl w:val="0"/>
        <w:kinsoku/>
        <w:wordWrap/>
        <w:overflowPunct/>
        <w:topLinePunct w:val="0"/>
        <w:autoSpaceDE/>
        <w:autoSpaceDN/>
        <w:bidi w:val="0"/>
        <w:adjustRightInd/>
        <w:snapToGrid/>
        <w:spacing w:line="276" w:lineRule="auto"/>
        <w:ind w:firstLine="432" w:firstLineChars="200"/>
        <w:jc w:val="left"/>
        <w:textAlignment w:val="auto"/>
        <w:rPr>
          <w:rFonts w:hint="eastAsia" w:hAnsi="仿宋" w:eastAsia="仿宋"/>
          <w:bCs/>
          <w:sz w:val="24"/>
        </w:rPr>
      </w:pPr>
      <w:r>
        <w:rPr>
          <w:rFonts w:hint="eastAsia" w:ascii="仿宋" w:hAnsi="仿宋" w:eastAsia="仿宋" w:cs="Arial"/>
          <w:bCs/>
          <w:color w:val="000000"/>
          <w:w w:val="90"/>
          <w:kern w:val="0"/>
          <w:sz w:val="24"/>
        </w:rPr>
        <w:t>▲（1）</w:t>
      </w:r>
      <w:r>
        <w:rPr>
          <w:rFonts w:hint="eastAsia" w:hAnsi="仿宋" w:eastAsia="仿宋"/>
          <w:bCs/>
          <w:sz w:val="24"/>
        </w:rPr>
        <w:t>法定代表人资格证明书；</w:t>
      </w:r>
    </w:p>
    <w:p>
      <w:pPr>
        <w:keepNext w:val="0"/>
        <w:keepLines w:val="0"/>
        <w:pageBreakBefore w:val="0"/>
        <w:widowControl w:val="0"/>
        <w:kinsoku/>
        <w:wordWrap/>
        <w:overflowPunct/>
        <w:topLinePunct w:val="0"/>
        <w:autoSpaceDE/>
        <w:autoSpaceDN/>
        <w:bidi w:val="0"/>
        <w:adjustRightInd/>
        <w:snapToGrid/>
        <w:spacing w:line="276" w:lineRule="auto"/>
        <w:ind w:firstLine="432" w:firstLineChars="200"/>
        <w:jc w:val="left"/>
        <w:textAlignment w:val="auto"/>
        <w:rPr>
          <w:rFonts w:hint="eastAsia" w:hAnsi="仿宋" w:eastAsia="仿宋"/>
          <w:bCs/>
          <w:sz w:val="24"/>
        </w:rPr>
      </w:pPr>
      <w:r>
        <w:rPr>
          <w:rFonts w:hint="eastAsia" w:ascii="仿宋" w:hAnsi="仿宋" w:eastAsia="仿宋" w:cs="Arial"/>
          <w:bCs/>
          <w:color w:val="000000"/>
          <w:w w:val="90"/>
          <w:kern w:val="0"/>
          <w:sz w:val="24"/>
        </w:rPr>
        <w:t>▲</w:t>
      </w:r>
      <w:r>
        <w:rPr>
          <w:rFonts w:hint="eastAsia" w:hAnsi="仿宋" w:eastAsia="仿宋"/>
          <w:bCs/>
          <w:sz w:val="24"/>
        </w:rPr>
        <w:t>（2）法定代表人授权委托书（法定代表人授权其公司员工签署及参加磋商响应的，在磋商响应文件中同时出具法定代表人资格证明书及此授权书）；</w:t>
      </w:r>
    </w:p>
    <w:p>
      <w:pPr>
        <w:keepNext w:val="0"/>
        <w:keepLines w:val="0"/>
        <w:pageBreakBefore w:val="0"/>
        <w:widowControl w:val="0"/>
        <w:kinsoku/>
        <w:wordWrap/>
        <w:overflowPunct/>
        <w:topLinePunct w:val="0"/>
        <w:autoSpaceDE/>
        <w:autoSpaceDN/>
        <w:bidi w:val="0"/>
        <w:adjustRightInd/>
        <w:snapToGrid/>
        <w:spacing w:line="276" w:lineRule="auto"/>
        <w:ind w:firstLine="480" w:firstLineChars="200"/>
        <w:jc w:val="left"/>
        <w:textAlignment w:val="auto"/>
        <w:rPr>
          <w:rFonts w:hint="eastAsia" w:hAnsi="仿宋" w:eastAsia="仿宋"/>
          <w:bCs/>
          <w:sz w:val="24"/>
        </w:rPr>
      </w:pPr>
      <w:r>
        <w:rPr>
          <w:rFonts w:hint="eastAsia" w:hAnsi="仿宋" w:eastAsia="仿宋"/>
          <w:bCs/>
          <w:sz w:val="24"/>
        </w:rPr>
        <w:t>（3）</w:t>
      </w:r>
      <w:r>
        <w:rPr>
          <w:rFonts w:hint="eastAsia" w:hAnsi="仿宋" w:eastAsia="仿宋"/>
          <w:bCs/>
          <w:sz w:val="24"/>
          <w:lang w:val="en-US" w:eastAsia="zh-CN"/>
        </w:rPr>
        <w:t>联合体投标声明函</w:t>
      </w:r>
      <w:r>
        <w:rPr>
          <w:rFonts w:hint="eastAsia" w:hAnsi="仿宋" w:eastAsia="仿宋"/>
          <w:bCs/>
          <w:sz w:val="24"/>
        </w:rPr>
        <w:t>；</w:t>
      </w:r>
    </w:p>
    <w:p>
      <w:pPr>
        <w:keepNext w:val="0"/>
        <w:keepLines w:val="0"/>
        <w:pageBreakBefore w:val="0"/>
        <w:widowControl w:val="0"/>
        <w:kinsoku/>
        <w:wordWrap/>
        <w:overflowPunct/>
        <w:topLinePunct w:val="0"/>
        <w:autoSpaceDE/>
        <w:autoSpaceDN/>
        <w:bidi w:val="0"/>
        <w:adjustRightInd/>
        <w:snapToGrid/>
        <w:spacing w:line="276" w:lineRule="auto"/>
        <w:ind w:firstLine="480" w:firstLineChars="200"/>
        <w:jc w:val="left"/>
        <w:textAlignment w:val="auto"/>
        <w:rPr>
          <w:rFonts w:hint="eastAsia" w:hAnsi="仿宋" w:eastAsia="仿宋"/>
          <w:bCs/>
          <w:sz w:val="24"/>
        </w:rPr>
      </w:pPr>
      <w:r>
        <w:rPr>
          <w:rFonts w:hint="eastAsia" w:hAnsi="仿宋" w:eastAsia="仿宋"/>
          <w:bCs/>
          <w:sz w:val="24"/>
        </w:rPr>
        <w:t>（4）供应商基本情况表；</w:t>
      </w:r>
    </w:p>
    <w:p>
      <w:pPr>
        <w:keepNext w:val="0"/>
        <w:keepLines w:val="0"/>
        <w:pageBreakBefore w:val="0"/>
        <w:widowControl w:val="0"/>
        <w:kinsoku/>
        <w:wordWrap/>
        <w:overflowPunct/>
        <w:topLinePunct w:val="0"/>
        <w:autoSpaceDE/>
        <w:autoSpaceDN/>
        <w:bidi w:val="0"/>
        <w:adjustRightInd/>
        <w:snapToGrid/>
        <w:spacing w:line="276" w:lineRule="auto"/>
        <w:ind w:firstLine="480" w:firstLineChars="200"/>
        <w:jc w:val="left"/>
        <w:textAlignment w:val="auto"/>
        <w:rPr>
          <w:rFonts w:hint="eastAsia" w:hAnsi="仿宋" w:eastAsia="仿宋"/>
          <w:bCs/>
          <w:sz w:val="24"/>
        </w:rPr>
      </w:pPr>
      <w:r>
        <w:rPr>
          <w:rFonts w:hint="eastAsia" w:hAnsi="仿宋" w:eastAsia="仿宋"/>
          <w:bCs/>
          <w:sz w:val="24"/>
        </w:rPr>
        <w:t>（</w:t>
      </w:r>
      <w:r>
        <w:rPr>
          <w:rFonts w:hint="eastAsia" w:hAnsi="仿宋" w:eastAsia="仿宋"/>
          <w:bCs/>
          <w:sz w:val="24"/>
          <w:lang w:val="en-US" w:eastAsia="zh-CN"/>
        </w:rPr>
        <w:t>5</w:t>
      </w:r>
      <w:r>
        <w:rPr>
          <w:rFonts w:hint="eastAsia" w:hAnsi="仿宋" w:eastAsia="仿宋"/>
          <w:bCs/>
          <w:sz w:val="24"/>
        </w:rPr>
        <w:t>）商务技术偏离表</w:t>
      </w:r>
    </w:p>
    <w:p>
      <w:pPr>
        <w:keepNext w:val="0"/>
        <w:keepLines w:val="0"/>
        <w:pageBreakBefore w:val="0"/>
        <w:widowControl w:val="0"/>
        <w:kinsoku/>
        <w:wordWrap/>
        <w:overflowPunct/>
        <w:topLinePunct w:val="0"/>
        <w:autoSpaceDE/>
        <w:autoSpaceDN/>
        <w:bidi w:val="0"/>
        <w:adjustRightInd/>
        <w:snapToGrid/>
        <w:spacing w:line="276" w:lineRule="auto"/>
        <w:ind w:firstLine="480" w:firstLineChars="200"/>
        <w:jc w:val="left"/>
        <w:textAlignment w:val="auto"/>
        <w:rPr>
          <w:rFonts w:hint="eastAsia" w:hAnsi="仿宋" w:eastAsia="仿宋"/>
          <w:bCs/>
          <w:sz w:val="24"/>
        </w:rPr>
      </w:pPr>
      <w:r>
        <w:rPr>
          <w:rFonts w:hint="eastAsia" w:hAnsi="仿宋" w:eastAsia="仿宋"/>
          <w:bCs/>
          <w:sz w:val="24"/>
        </w:rPr>
        <w:t>（</w:t>
      </w:r>
      <w:r>
        <w:rPr>
          <w:rFonts w:hint="eastAsia" w:hAnsi="仿宋" w:eastAsia="仿宋"/>
          <w:bCs/>
          <w:sz w:val="24"/>
          <w:lang w:val="en-US" w:eastAsia="zh-CN"/>
        </w:rPr>
        <w:t>6</w:t>
      </w:r>
      <w:r>
        <w:rPr>
          <w:rFonts w:hint="eastAsia" w:hAnsi="仿宋" w:eastAsia="仿宋"/>
          <w:bCs/>
          <w:sz w:val="24"/>
        </w:rPr>
        <w:t>）施工组织设计</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a．主要施工方法；</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b．工程投入的施工机械设备情况、主要施工机械进场计划；</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c．劳动力安排计划；</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d．确保工程质量的技术组织措施；</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e．确保安全生产的技术组织措施；</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f．确保文明施工的技术组织措施；</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g．确保工期的技术组织措施；</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h．施工总平面布置设计；</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i.主要材料品牌选择情况说明。</w:t>
      </w:r>
    </w:p>
    <w:p>
      <w:pPr>
        <w:keepNext w:val="0"/>
        <w:keepLines w:val="0"/>
        <w:pageBreakBefore w:val="0"/>
        <w:widowControl w:val="0"/>
        <w:kinsoku/>
        <w:wordWrap/>
        <w:overflowPunct/>
        <w:topLinePunct w:val="0"/>
        <w:autoSpaceDE/>
        <w:autoSpaceDN/>
        <w:bidi w:val="0"/>
        <w:adjustRightInd/>
        <w:snapToGrid/>
        <w:spacing w:line="276" w:lineRule="auto"/>
        <w:ind w:firstLine="480" w:firstLineChars="200"/>
        <w:jc w:val="left"/>
        <w:textAlignment w:val="auto"/>
        <w:rPr>
          <w:rFonts w:hint="eastAsia" w:hAnsi="仿宋" w:eastAsia="仿宋"/>
          <w:bCs/>
          <w:sz w:val="24"/>
        </w:rPr>
      </w:pPr>
      <w:r>
        <w:rPr>
          <w:rFonts w:hint="eastAsia" w:hAnsi="仿宋" w:eastAsia="仿宋"/>
          <w:bCs/>
          <w:sz w:val="24"/>
        </w:rPr>
        <w:t>（</w:t>
      </w:r>
      <w:r>
        <w:rPr>
          <w:rFonts w:hint="eastAsia" w:hAnsi="仿宋" w:eastAsia="仿宋"/>
          <w:bCs/>
          <w:sz w:val="24"/>
          <w:lang w:val="en-US" w:eastAsia="zh-CN"/>
        </w:rPr>
        <w:t>7</w:t>
      </w:r>
      <w:r>
        <w:rPr>
          <w:rFonts w:hint="eastAsia" w:hAnsi="仿宋" w:eastAsia="仿宋"/>
          <w:bCs/>
          <w:sz w:val="24"/>
        </w:rPr>
        <w:t>）项目管理班子配备</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a．项目管理班子配备情况表；</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 xml:space="preserve">b．建造师（项目负责人）简历表（附建造师注册证书、安全考核证书（B证）复制件）； </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c．项目技术负责人简历表；</w:t>
      </w:r>
    </w:p>
    <w:p>
      <w:pPr>
        <w:keepNext w:val="0"/>
        <w:keepLines w:val="0"/>
        <w:pageBreakBefore w:val="0"/>
        <w:widowControl w:val="0"/>
        <w:kinsoku/>
        <w:wordWrap/>
        <w:overflowPunct/>
        <w:topLinePunct w:val="0"/>
        <w:autoSpaceDE/>
        <w:autoSpaceDN/>
        <w:bidi w:val="0"/>
        <w:adjustRightInd/>
        <w:snapToGrid/>
        <w:spacing w:line="276" w:lineRule="auto"/>
        <w:ind w:firstLine="720" w:firstLineChars="300"/>
        <w:jc w:val="left"/>
        <w:textAlignment w:val="auto"/>
        <w:rPr>
          <w:rFonts w:hint="eastAsia" w:hAnsi="仿宋" w:eastAsia="仿宋"/>
          <w:bCs/>
          <w:sz w:val="24"/>
        </w:rPr>
      </w:pPr>
      <w:r>
        <w:rPr>
          <w:rFonts w:hint="eastAsia" w:hAnsi="仿宋" w:eastAsia="仿宋"/>
          <w:bCs/>
          <w:sz w:val="24"/>
        </w:rPr>
        <w:t>d．项目管理班子配备情况其它辅助说明资料。</w:t>
      </w:r>
    </w:p>
    <w:p>
      <w:pPr>
        <w:keepNext w:val="0"/>
        <w:keepLines w:val="0"/>
        <w:pageBreakBefore w:val="0"/>
        <w:widowControl w:val="0"/>
        <w:kinsoku/>
        <w:wordWrap/>
        <w:overflowPunct/>
        <w:topLinePunct w:val="0"/>
        <w:autoSpaceDE/>
        <w:autoSpaceDN/>
        <w:bidi w:val="0"/>
        <w:adjustRightInd/>
        <w:snapToGrid/>
        <w:spacing w:line="276" w:lineRule="auto"/>
        <w:ind w:firstLine="480" w:firstLineChars="200"/>
        <w:jc w:val="left"/>
        <w:textAlignment w:val="auto"/>
        <w:rPr>
          <w:rFonts w:hint="eastAsia" w:hAnsi="仿宋" w:eastAsia="仿宋"/>
          <w:bCs/>
          <w:sz w:val="24"/>
        </w:rPr>
      </w:pPr>
      <w:r>
        <w:rPr>
          <w:rFonts w:hint="eastAsia" w:hAnsi="仿宋" w:eastAsia="仿宋"/>
          <w:bCs/>
          <w:sz w:val="24"/>
        </w:rPr>
        <w:t>（</w:t>
      </w:r>
      <w:r>
        <w:rPr>
          <w:rFonts w:hint="eastAsia" w:hAnsi="仿宋" w:eastAsia="仿宋"/>
          <w:bCs/>
          <w:sz w:val="24"/>
          <w:lang w:val="en-US" w:eastAsia="zh-CN"/>
        </w:rPr>
        <w:t>8</w:t>
      </w:r>
      <w:r>
        <w:rPr>
          <w:rFonts w:hint="eastAsia" w:hAnsi="仿宋" w:eastAsia="仿宋"/>
          <w:bCs/>
          <w:sz w:val="24"/>
        </w:rPr>
        <w:t>）节能、环保产品证明材料</w:t>
      </w:r>
    </w:p>
    <w:p>
      <w:pPr>
        <w:keepNext w:val="0"/>
        <w:keepLines w:val="0"/>
        <w:pageBreakBefore w:val="0"/>
        <w:widowControl w:val="0"/>
        <w:kinsoku/>
        <w:wordWrap/>
        <w:overflowPunct/>
        <w:topLinePunct w:val="0"/>
        <w:autoSpaceDE/>
        <w:autoSpaceDN/>
        <w:bidi w:val="0"/>
        <w:adjustRightInd/>
        <w:snapToGrid/>
        <w:spacing w:line="276" w:lineRule="auto"/>
        <w:ind w:firstLine="480" w:firstLineChars="200"/>
        <w:jc w:val="left"/>
        <w:textAlignment w:val="auto"/>
        <w:rPr>
          <w:rFonts w:hint="eastAsia" w:hAnsi="仿宋" w:eastAsia="仿宋"/>
          <w:bCs/>
          <w:sz w:val="24"/>
        </w:rPr>
      </w:pPr>
      <w:r>
        <w:rPr>
          <w:rFonts w:hint="eastAsia" w:hAnsi="仿宋" w:eastAsia="仿宋"/>
          <w:bCs/>
          <w:sz w:val="24"/>
        </w:rPr>
        <w:t>（</w:t>
      </w:r>
      <w:r>
        <w:rPr>
          <w:rFonts w:hint="eastAsia" w:hAnsi="仿宋" w:eastAsia="仿宋"/>
          <w:bCs/>
          <w:sz w:val="24"/>
          <w:lang w:val="en-US" w:eastAsia="zh-CN"/>
        </w:rPr>
        <w:t>9</w:t>
      </w:r>
      <w:r>
        <w:rPr>
          <w:rFonts w:hint="eastAsia" w:hAnsi="仿宋" w:eastAsia="仿宋"/>
          <w:bCs/>
          <w:sz w:val="24"/>
        </w:rPr>
        <w:t>）主要材料品牌表</w:t>
      </w:r>
    </w:p>
    <w:p>
      <w:pPr>
        <w:keepNext w:val="0"/>
        <w:keepLines w:val="0"/>
        <w:pageBreakBefore w:val="0"/>
        <w:widowControl w:val="0"/>
        <w:kinsoku/>
        <w:wordWrap/>
        <w:overflowPunct/>
        <w:topLinePunct w:val="0"/>
        <w:autoSpaceDE/>
        <w:autoSpaceDN/>
        <w:bidi w:val="0"/>
        <w:adjustRightInd/>
        <w:snapToGrid/>
        <w:spacing w:line="276" w:lineRule="auto"/>
        <w:ind w:firstLine="480" w:firstLineChars="200"/>
        <w:jc w:val="left"/>
        <w:textAlignment w:val="auto"/>
        <w:rPr>
          <w:rFonts w:hint="default" w:hAnsi="仿宋" w:eastAsia="仿宋"/>
          <w:bCs/>
          <w:sz w:val="24"/>
          <w:lang w:val="en-US" w:eastAsia="zh-CN"/>
        </w:rPr>
      </w:pPr>
      <w:r>
        <w:rPr>
          <w:rFonts w:hint="eastAsia" w:hAnsi="仿宋" w:eastAsia="仿宋"/>
          <w:bCs/>
          <w:sz w:val="24"/>
          <w:lang w:val="en-US" w:eastAsia="zh-CN"/>
        </w:rPr>
        <w:t>（10）承诺函</w:t>
      </w:r>
    </w:p>
    <w:p>
      <w:pPr>
        <w:pStyle w:val="101"/>
        <w:spacing w:line="360" w:lineRule="auto"/>
        <w:ind w:firstLine="422"/>
        <w:rPr>
          <w:rFonts w:hint="eastAsia" w:hAnsi="仿宋" w:eastAsia="仿宋"/>
          <w:bCs/>
          <w:sz w:val="24"/>
        </w:rPr>
      </w:pPr>
      <w:r>
        <w:rPr>
          <w:rFonts w:hint="eastAsia" w:hAnsi="仿宋" w:eastAsia="仿宋"/>
          <w:bCs/>
          <w:sz w:val="24"/>
        </w:rPr>
        <w:t>（1</w:t>
      </w:r>
      <w:r>
        <w:rPr>
          <w:rFonts w:hint="eastAsia" w:hAnsi="仿宋" w:eastAsia="仿宋"/>
          <w:bCs/>
          <w:sz w:val="24"/>
          <w:lang w:val="en-US" w:eastAsia="zh-CN"/>
        </w:rPr>
        <w:t>1</w:t>
      </w:r>
      <w:r>
        <w:rPr>
          <w:rFonts w:hint="eastAsia" w:hAnsi="仿宋" w:eastAsia="仿宋"/>
          <w:bCs/>
          <w:sz w:val="24"/>
        </w:rPr>
        <w:t>）其他资料（格式自拟）</w:t>
      </w:r>
    </w:p>
    <w:p>
      <w:pPr>
        <w:pStyle w:val="101"/>
        <w:spacing w:line="360" w:lineRule="auto"/>
        <w:ind w:firstLine="422"/>
        <w:rPr>
          <w:rFonts w:hint="eastAsia" w:hAnsi="仿宋" w:eastAsia="仿宋"/>
          <w:bCs/>
          <w:sz w:val="24"/>
          <w:highlight w:val="none"/>
        </w:rPr>
      </w:pPr>
      <w:r>
        <w:rPr>
          <w:rFonts w:hint="eastAsia" w:ascii="仿宋" w:hAnsi="仿宋" w:eastAsia="仿宋"/>
          <w:b/>
          <w:color w:val="000000"/>
          <w:kern w:val="0"/>
          <w:sz w:val="24"/>
          <w:szCs w:val="20"/>
          <w:highlight w:val="none"/>
        </w:rPr>
        <w:t>第三部分：《报价文件》组成内容</w:t>
      </w:r>
    </w:p>
    <w:p>
      <w:pPr>
        <w:tabs>
          <w:tab w:val="left" w:pos="454"/>
        </w:tabs>
        <w:spacing w:line="360" w:lineRule="auto"/>
        <w:ind w:left="420"/>
        <w:jc w:val="left"/>
        <w:rPr>
          <w:rFonts w:cs="Arial" w:asciiTheme="minorEastAsia" w:hAnsiTheme="minorEastAsia" w:eastAsiaTheme="minorEastAsia"/>
          <w:szCs w:val="21"/>
        </w:rPr>
      </w:pPr>
      <w:r>
        <w:rPr>
          <w:rFonts w:hint="eastAsia" w:cs="Arial" w:asciiTheme="minorEastAsia" w:hAnsiTheme="minorEastAsia" w:eastAsiaTheme="minorEastAsia"/>
          <w:szCs w:val="21"/>
        </w:rPr>
        <w:t>1）报价函；</w:t>
      </w:r>
    </w:p>
    <w:p>
      <w:pPr>
        <w:numPr>
          <w:ilvl w:val="0"/>
          <w:numId w:val="4"/>
        </w:numPr>
        <w:tabs>
          <w:tab w:val="left" w:pos="454"/>
        </w:tabs>
        <w:spacing w:line="360" w:lineRule="auto"/>
        <w:jc w:val="left"/>
        <w:rPr>
          <w:rFonts w:cs="Arial" w:asciiTheme="minorEastAsia" w:hAnsiTheme="minorEastAsia" w:eastAsiaTheme="minorEastAsia"/>
          <w:szCs w:val="21"/>
        </w:rPr>
      </w:pPr>
      <w:r>
        <w:rPr>
          <w:rFonts w:hint="eastAsia" w:cs="Arial" w:asciiTheme="minorEastAsia" w:hAnsiTheme="minorEastAsia" w:eastAsiaTheme="minorEastAsia"/>
          <w:szCs w:val="21"/>
        </w:rPr>
        <w:t>初次报价一览表；</w:t>
      </w:r>
    </w:p>
    <w:p>
      <w:pPr>
        <w:numPr>
          <w:ilvl w:val="0"/>
          <w:numId w:val="4"/>
        </w:numPr>
        <w:tabs>
          <w:tab w:val="left" w:pos="454"/>
        </w:tabs>
        <w:spacing w:line="360" w:lineRule="auto"/>
        <w:jc w:val="left"/>
        <w:rPr>
          <w:rFonts w:cs="Arial" w:asciiTheme="minorEastAsia" w:hAnsiTheme="minorEastAsia" w:eastAsiaTheme="minorEastAsia"/>
          <w:szCs w:val="21"/>
        </w:rPr>
      </w:pPr>
      <w:r>
        <w:rPr>
          <w:rFonts w:hint="eastAsia" w:cs="Arial" w:asciiTheme="minorEastAsia" w:hAnsiTheme="minorEastAsia" w:eastAsiaTheme="minorEastAsia"/>
          <w:szCs w:val="21"/>
        </w:rPr>
        <w:t>工程量清单及计价表；（</w:t>
      </w:r>
      <w:r>
        <w:rPr>
          <w:rFonts w:hint="eastAsia" w:cs="Arial" w:asciiTheme="minorEastAsia" w:hAnsiTheme="minorEastAsia" w:eastAsiaTheme="minorEastAsia"/>
          <w:b/>
          <w:szCs w:val="21"/>
        </w:rPr>
        <w:t>注：请投标人按磋商文件规定提供报价文件格式</w:t>
      </w:r>
      <w:r>
        <w:rPr>
          <w:rFonts w:hint="eastAsia" w:cs="Arial" w:asciiTheme="minorEastAsia" w:hAnsiTheme="minorEastAsia" w:eastAsiaTheme="minorEastAsia"/>
          <w:szCs w:val="21"/>
        </w:rPr>
        <w:t>）</w:t>
      </w:r>
      <w:r>
        <w:rPr>
          <w:rFonts w:cs="Arial" w:asciiTheme="minorEastAsia" w:hAnsiTheme="minorEastAsia" w:eastAsiaTheme="minorEastAsia"/>
          <w:szCs w:val="21"/>
        </w:rPr>
        <w:t>；</w:t>
      </w:r>
    </w:p>
    <w:p>
      <w:pPr>
        <w:tabs>
          <w:tab w:val="left" w:pos="454"/>
        </w:tabs>
        <w:spacing w:line="360" w:lineRule="auto"/>
        <w:ind w:left="420"/>
        <w:jc w:val="left"/>
        <w:rPr>
          <w:rFonts w:cs="Arial" w:asciiTheme="minorEastAsia" w:hAnsiTheme="minorEastAsia" w:eastAsiaTheme="minorEastAsia"/>
          <w:szCs w:val="21"/>
        </w:rPr>
      </w:pPr>
      <w:r>
        <w:rPr>
          <w:rFonts w:hint="eastAsia" w:cs="Arial" w:asciiTheme="minorEastAsia" w:hAnsiTheme="minorEastAsia" w:eastAsiaTheme="minorEastAsia"/>
          <w:szCs w:val="21"/>
        </w:rPr>
        <w:t>4）中小企业（监狱）声明函及其相关的充分的证明材料、残疾人福利性单位声明函。</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3.3</w:t>
      </w:r>
      <w:r>
        <w:rPr>
          <w:rFonts w:hint="eastAsia" w:cs="Arial" w:asciiTheme="minorEastAsia" w:hAnsiTheme="minorEastAsia" w:eastAsiaTheme="minorEastAsia"/>
          <w:sz w:val="21"/>
          <w:szCs w:val="21"/>
        </w:rPr>
        <w:t>、响应文件的编制</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 xml:space="preserve">3.3.1 </w:t>
      </w:r>
      <w:r>
        <w:rPr>
          <w:rFonts w:hint="eastAsia" w:cs="Arial" w:asciiTheme="minorEastAsia" w:hAnsiTheme="minorEastAsia" w:eastAsiaTheme="minorEastAsia"/>
          <w:sz w:val="21"/>
          <w:szCs w:val="21"/>
        </w:rPr>
        <w:t>响应文件应按照本章</w:t>
      </w:r>
      <w:r>
        <w:rPr>
          <w:rFonts w:cs="Arial" w:asciiTheme="minorEastAsia" w:hAnsiTheme="minorEastAsia" w:eastAsiaTheme="minorEastAsia"/>
          <w:sz w:val="21"/>
          <w:szCs w:val="21"/>
        </w:rPr>
        <w:t>3.2</w:t>
      </w:r>
      <w:r>
        <w:rPr>
          <w:rFonts w:hint="eastAsia" w:cs="Arial" w:asciiTheme="minorEastAsia" w:hAnsiTheme="minorEastAsia" w:eastAsiaTheme="minorEastAsia"/>
          <w:sz w:val="21"/>
          <w:szCs w:val="21"/>
        </w:rPr>
        <w:t>款中规定的顺序及采用“响应文件格式</w:t>
      </w:r>
      <w:r>
        <w:rPr>
          <w:rFonts w:cs="Arial" w:asciiTheme="minorEastAsia" w:hAnsiTheme="minorEastAsia" w:eastAsiaTheme="minorEastAsia"/>
          <w:sz w:val="21"/>
          <w:szCs w:val="21"/>
        </w:rPr>
        <w:t>”</w:t>
      </w:r>
      <w:r>
        <w:rPr>
          <w:rFonts w:hint="eastAsia" w:cs="Arial" w:asciiTheme="minorEastAsia" w:hAnsiTheme="minorEastAsia" w:eastAsiaTheme="minorEastAsia"/>
          <w:sz w:val="21"/>
          <w:szCs w:val="21"/>
        </w:rPr>
        <w:t>中提供的格式进行编制。</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3.3.2</w:t>
      </w:r>
      <w:r>
        <w:rPr>
          <w:rFonts w:hint="eastAsia" w:cs="Arial" w:asciiTheme="minorEastAsia" w:hAnsiTheme="minorEastAsia" w:eastAsiaTheme="minorEastAsia"/>
          <w:sz w:val="21"/>
          <w:szCs w:val="21"/>
        </w:rPr>
        <w:t>响应文件应当对竞争性磋商文件规定的内容进行明确，对竞争性磋商文件规定的实质性内容应当作出响应。</w:t>
      </w:r>
      <w:r>
        <w:rPr>
          <w:rFonts w:cs="Arial" w:asciiTheme="minorEastAsia" w:hAnsiTheme="minorEastAsia" w:eastAsiaTheme="minorEastAsia"/>
          <w:sz w:val="21"/>
          <w:szCs w:val="21"/>
        </w:rPr>
        <w:t xml:space="preserve"> </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3.3.3</w:t>
      </w:r>
      <w:r>
        <w:rPr>
          <w:rFonts w:hint="eastAsia" w:cs="Arial" w:asciiTheme="minorEastAsia" w:hAnsiTheme="minorEastAsia" w:eastAsiaTheme="minorEastAsia"/>
          <w:sz w:val="21"/>
          <w:szCs w:val="21"/>
        </w:rPr>
        <w:t>响应文件的正本需打印或用不退色的墨水填写，并注明</w:t>
      </w:r>
      <w:r>
        <w:rPr>
          <w:rFonts w:cs="Arial" w:asciiTheme="minorEastAsia" w:hAnsiTheme="minorEastAsia" w:eastAsiaTheme="minorEastAsia"/>
          <w:sz w:val="21"/>
          <w:szCs w:val="21"/>
        </w:rPr>
        <w:t>“</w:t>
      </w:r>
      <w:r>
        <w:rPr>
          <w:rFonts w:hint="eastAsia" w:cs="Arial" w:asciiTheme="minorEastAsia" w:hAnsiTheme="minorEastAsia" w:eastAsiaTheme="minorEastAsia"/>
          <w:sz w:val="21"/>
          <w:szCs w:val="21"/>
        </w:rPr>
        <w:t>正本</w:t>
      </w:r>
      <w:r>
        <w:rPr>
          <w:rFonts w:cs="Arial" w:asciiTheme="minorEastAsia" w:hAnsiTheme="minorEastAsia" w:eastAsiaTheme="minorEastAsia"/>
          <w:sz w:val="21"/>
          <w:szCs w:val="21"/>
        </w:rPr>
        <w:t>”</w:t>
      </w:r>
      <w:r>
        <w:rPr>
          <w:rFonts w:hint="eastAsia" w:cs="Arial" w:asciiTheme="minorEastAsia" w:hAnsiTheme="minorEastAsia" w:eastAsiaTheme="minorEastAsia"/>
          <w:sz w:val="21"/>
          <w:szCs w:val="21"/>
        </w:rPr>
        <w:t>字样。副本可以复印，并注明</w:t>
      </w:r>
      <w:r>
        <w:rPr>
          <w:rFonts w:cs="Arial" w:asciiTheme="minorEastAsia" w:hAnsiTheme="minorEastAsia" w:eastAsiaTheme="minorEastAsia"/>
          <w:sz w:val="21"/>
          <w:szCs w:val="21"/>
        </w:rPr>
        <w:t>“</w:t>
      </w:r>
      <w:r>
        <w:rPr>
          <w:rFonts w:hint="eastAsia" w:cs="Arial" w:asciiTheme="minorEastAsia" w:hAnsiTheme="minorEastAsia" w:eastAsiaTheme="minorEastAsia"/>
          <w:sz w:val="21"/>
          <w:szCs w:val="21"/>
        </w:rPr>
        <w:t>副本</w:t>
      </w:r>
      <w:r>
        <w:rPr>
          <w:rFonts w:cs="Arial" w:asciiTheme="minorEastAsia" w:hAnsiTheme="minorEastAsia" w:eastAsiaTheme="minorEastAsia"/>
          <w:sz w:val="21"/>
          <w:szCs w:val="21"/>
        </w:rPr>
        <w:t>”</w:t>
      </w:r>
      <w:r>
        <w:rPr>
          <w:rFonts w:hint="eastAsia" w:cs="Arial" w:asciiTheme="minorEastAsia" w:hAnsiTheme="minorEastAsia" w:eastAsiaTheme="minorEastAsia"/>
          <w:sz w:val="21"/>
          <w:szCs w:val="21"/>
        </w:rPr>
        <w:t>字样。当副本和正本不一致时，以正本为准。</w:t>
      </w:r>
    </w:p>
    <w:p>
      <w:pPr>
        <w:pStyle w:val="26"/>
        <w:adjustRightInd w:val="0"/>
        <w:snapToGrid w:val="0"/>
        <w:spacing w:line="360" w:lineRule="auto"/>
        <w:ind w:firstLine="420" w:firstLineChars="200"/>
        <w:rPr>
          <w:rFonts w:cs="Arial" w:asciiTheme="minorEastAsia" w:hAnsiTheme="minorEastAsia" w:eastAsiaTheme="minorEastAsia"/>
          <w:szCs w:val="21"/>
        </w:rPr>
      </w:pPr>
      <w:r>
        <w:rPr>
          <w:rFonts w:cs="Arial" w:asciiTheme="minorEastAsia" w:hAnsiTheme="minorEastAsia" w:eastAsiaTheme="minorEastAsia"/>
          <w:szCs w:val="21"/>
        </w:rPr>
        <w:t>3.3.4</w:t>
      </w:r>
      <w:r>
        <w:rPr>
          <w:rFonts w:hint="eastAsia" w:cs="Arial" w:asciiTheme="minorEastAsia" w:hAnsiTheme="minorEastAsia" w:eastAsiaTheme="minorEastAsia"/>
          <w:szCs w:val="21"/>
        </w:rPr>
        <w:t>响应文件由供应商的法定代表人或其委托代理人签字（或盖章）、盖单位公章。响应文件应尽量避免涂改、行间插字或删除，如果出现上述情况，改动之处应加盖单位公章或由响应文件签署人签字（或盖章）确认。签字或盖章的具体要求见“供应商须知前附表”。</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3.3.5</w:t>
      </w:r>
      <w:r>
        <w:rPr>
          <w:rFonts w:hint="eastAsia" w:cs="Arial" w:asciiTheme="minorEastAsia" w:hAnsiTheme="minorEastAsia" w:eastAsiaTheme="minorEastAsia"/>
          <w:sz w:val="21"/>
          <w:szCs w:val="21"/>
        </w:rPr>
        <w:t>响应文件份数要求详见“供应商须知前附表”。</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3.3.6</w:t>
      </w:r>
      <w:r>
        <w:rPr>
          <w:rFonts w:hint="eastAsia" w:cs="Arial" w:asciiTheme="minorEastAsia" w:hAnsiTheme="minorEastAsia" w:eastAsiaTheme="minorEastAsia"/>
          <w:sz w:val="21"/>
          <w:szCs w:val="21"/>
        </w:rPr>
        <w:t>响应文件应编制目录，响应文件装订要求详见“供应商须知前附表”。</w:t>
      </w:r>
    </w:p>
    <w:p>
      <w:pPr>
        <w:pStyle w:val="101"/>
        <w:spacing w:line="360" w:lineRule="auto"/>
        <w:ind w:firstLine="420"/>
        <w:rPr>
          <w:rFonts w:hint="eastAsia" w:cs="Arial" w:asciiTheme="minorEastAsia" w:hAnsiTheme="minorEastAsia" w:eastAsiaTheme="minorEastAsia"/>
          <w:sz w:val="21"/>
          <w:szCs w:val="21"/>
        </w:rPr>
      </w:pPr>
      <w:r>
        <w:rPr>
          <w:rFonts w:cs="Arial" w:asciiTheme="minorEastAsia" w:hAnsiTheme="minorEastAsia" w:eastAsiaTheme="minorEastAsia"/>
          <w:sz w:val="21"/>
          <w:szCs w:val="21"/>
        </w:rPr>
        <w:t>3.3.7</w:t>
      </w:r>
      <w:r>
        <w:rPr>
          <w:rFonts w:hint="eastAsia" w:cs="Arial" w:asciiTheme="minorEastAsia" w:hAnsiTheme="minorEastAsia" w:eastAsiaTheme="minorEastAsia"/>
          <w:sz w:val="21"/>
          <w:szCs w:val="21"/>
        </w:rPr>
        <w:t>由于字迹模糊或表达不清引起的后果由供应商负责。</w:t>
      </w:r>
    </w:p>
    <w:p>
      <w:pPr>
        <w:pStyle w:val="101"/>
        <w:spacing w:line="360" w:lineRule="auto"/>
        <w:ind w:firstLine="420"/>
        <w:rPr>
          <w:rFonts w:hint="eastAsia" w:ascii="黑体" w:hAnsi="黑体" w:eastAsia="黑体" w:cs="黑体"/>
          <w:b/>
          <w:color w:val="000000"/>
          <w:sz w:val="24"/>
        </w:rPr>
      </w:pPr>
      <w:r>
        <w:rPr>
          <w:rFonts w:hint="eastAsia" w:ascii="黑体" w:hAnsi="黑体" w:eastAsia="黑体" w:cs="黑体"/>
          <w:sz w:val="21"/>
          <w:szCs w:val="21"/>
          <w:lang w:val="en-US"/>
        </w:rPr>
        <w:t>3.3.8</w:t>
      </w:r>
      <w:r>
        <w:rPr>
          <w:rFonts w:hint="eastAsia" w:ascii="黑体" w:hAnsi="黑体" w:eastAsia="黑体" w:cs="黑体"/>
          <w:b/>
          <w:color w:val="000000"/>
          <w:sz w:val="24"/>
        </w:rPr>
        <w:t>本文件《第六章 磋商响应文件格式》中有提供格式的，供应商应按照格式进行编制（格式中要求提供相关证明材料的还需后附相关证明材料），并按格式要求在指定位置根据要求进行签章，否则视为未提供；本文件《第六章磋商响应文件格式》未提供格式的，请供应商自行拟定格式，并加盖单位公章，否则视为未提供。</w:t>
      </w:r>
    </w:p>
    <w:p>
      <w:pPr>
        <w:pStyle w:val="101"/>
        <w:spacing w:line="360" w:lineRule="auto"/>
        <w:ind w:firstLine="420"/>
        <w:rPr>
          <w:rFonts w:hint="eastAsia" w:ascii="黑体" w:hAnsi="黑体" w:eastAsia="黑体" w:cs="黑体"/>
          <w:color w:val="000000"/>
          <w:sz w:val="24"/>
        </w:rPr>
      </w:pPr>
      <w:r>
        <w:rPr>
          <w:rFonts w:hint="eastAsia" w:ascii="黑体" w:hAnsi="黑体" w:eastAsia="黑体" w:cs="黑体"/>
          <w:b/>
          <w:color w:val="000000"/>
          <w:sz w:val="24"/>
          <w:lang w:val="en-US"/>
        </w:rPr>
        <w:t>3.3.9</w:t>
      </w:r>
      <w:r>
        <w:rPr>
          <w:rFonts w:hint="eastAsia" w:ascii="黑体" w:hAnsi="黑体" w:eastAsia="黑体" w:cs="黑体"/>
          <w:b/>
          <w:color w:val="000000"/>
          <w:kern w:val="0"/>
          <w:sz w:val="24"/>
          <w:highlight w:val="none"/>
        </w:rPr>
        <w:t>本章节第</w:t>
      </w:r>
      <w:r>
        <w:rPr>
          <w:rFonts w:hint="eastAsia" w:ascii="黑体" w:hAnsi="黑体" w:eastAsia="黑体" w:cs="黑体"/>
          <w:b/>
          <w:color w:val="000000"/>
          <w:kern w:val="0"/>
          <w:sz w:val="24"/>
          <w:highlight w:val="none"/>
          <w:lang w:val="en-US" w:eastAsia="zh-CN"/>
        </w:rPr>
        <w:t>3.2</w:t>
      </w:r>
      <w:r>
        <w:rPr>
          <w:rFonts w:hint="eastAsia" w:ascii="黑体" w:hAnsi="黑体" w:eastAsia="黑体" w:cs="黑体"/>
          <w:b/>
          <w:color w:val="000000"/>
          <w:kern w:val="0"/>
          <w:sz w:val="24"/>
          <w:highlight w:val="none"/>
        </w:rPr>
        <w:t>款内容中约定</w:t>
      </w:r>
      <w:r>
        <w:rPr>
          <w:rFonts w:hint="eastAsia" w:ascii="黑体" w:hAnsi="黑体" w:eastAsia="黑体" w:cs="黑体"/>
          <w:b/>
          <w:color w:val="000000"/>
          <w:sz w:val="24"/>
          <w:highlight w:val="none"/>
        </w:rPr>
        <w:t>可以提供复印件（或复制件）的相关证明材料必须加盖供应商公章，否则视为未提供</w:t>
      </w:r>
      <w:r>
        <w:rPr>
          <w:rFonts w:hint="eastAsia" w:ascii="黑体" w:hAnsi="黑体" w:eastAsia="黑体" w:cs="黑体"/>
          <w:color w:val="000000"/>
          <w:sz w:val="24"/>
        </w:rPr>
        <w:t>（例如：各类资格资质证书、业绩材料、许可材料、荣誉证书、产品注册登记材料、产品检测材料、验收材料等）</w:t>
      </w:r>
    </w:p>
    <w:p>
      <w:pPr>
        <w:pStyle w:val="101"/>
        <w:spacing w:line="360" w:lineRule="auto"/>
        <w:ind w:firstLine="420"/>
        <w:rPr>
          <w:rFonts w:hint="eastAsia" w:ascii="黑体" w:hAnsi="黑体" w:eastAsia="黑体" w:cs="黑体"/>
          <w:color w:val="000000"/>
          <w:sz w:val="24"/>
          <w:lang w:val="en-US"/>
        </w:rPr>
      </w:pPr>
      <w:r>
        <w:rPr>
          <w:rFonts w:hint="eastAsia" w:ascii="黑体" w:hAnsi="黑体" w:eastAsia="黑体" w:cs="黑体"/>
          <w:color w:val="000000"/>
          <w:sz w:val="24"/>
          <w:lang w:val="en-US"/>
        </w:rPr>
        <w:t>3.3.10</w:t>
      </w:r>
      <w:r>
        <w:rPr>
          <w:rFonts w:hint="eastAsia" w:ascii="黑体" w:hAnsi="黑体" w:eastAsia="黑体" w:cs="黑体"/>
          <w:b/>
          <w:color w:val="000000"/>
          <w:kern w:val="0"/>
          <w:sz w:val="24"/>
        </w:rPr>
        <w:t>本章节第</w:t>
      </w:r>
      <w:r>
        <w:rPr>
          <w:rFonts w:hint="eastAsia" w:ascii="黑体" w:hAnsi="黑体" w:eastAsia="黑体" w:cs="黑体"/>
          <w:b/>
          <w:color w:val="000000"/>
          <w:kern w:val="0"/>
          <w:sz w:val="24"/>
          <w:lang w:val="en-US" w:eastAsia="zh-CN"/>
        </w:rPr>
        <w:t>3.2</w:t>
      </w:r>
      <w:r>
        <w:rPr>
          <w:rFonts w:hint="eastAsia" w:ascii="黑体" w:hAnsi="黑体" w:eastAsia="黑体" w:cs="黑体"/>
          <w:b/>
          <w:color w:val="000000"/>
          <w:kern w:val="0"/>
          <w:sz w:val="24"/>
        </w:rPr>
        <w:t>款内容中标注“▲”的内容为必须提供的内容，未提供的磋商响应文件无效。</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3.4</w:t>
      </w:r>
      <w:r>
        <w:rPr>
          <w:rFonts w:hint="eastAsia" w:cs="Arial" w:asciiTheme="minorEastAsia" w:hAnsiTheme="minorEastAsia" w:eastAsiaTheme="minorEastAsia"/>
          <w:sz w:val="21"/>
          <w:szCs w:val="21"/>
        </w:rPr>
        <w:t>、磋商报价</w:t>
      </w:r>
    </w:p>
    <w:p>
      <w:pPr>
        <w:pStyle w:val="101"/>
        <w:spacing w:line="360" w:lineRule="auto"/>
        <w:ind w:firstLine="420"/>
        <w:rPr>
          <w:rFonts w:cs="Arial" w:asciiTheme="minorEastAsia" w:hAnsiTheme="minorEastAsia" w:eastAsiaTheme="minorEastAsia"/>
          <w:sz w:val="21"/>
          <w:szCs w:val="21"/>
          <w:u w:val="thick"/>
        </w:rPr>
      </w:pPr>
      <w:r>
        <w:rPr>
          <w:rFonts w:cs="Arial" w:asciiTheme="minorEastAsia" w:hAnsiTheme="minorEastAsia" w:eastAsiaTheme="minorEastAsia"/>
          <w:sz w:val="21"/>
          <w:szCs w:val="21"/>
        </w:rPr>
        <w:t>3.4.1 ▲</w:t>
      </w:r>
      <w:r>
        <w:rPr>
          <w:rFonts w:hint="eastAsia" w:cs="Arial" w:asciiTheme="minorEastAsia" w:hAnsiTheme="minorEastAsia" w:eastAsiaTheme="minorEastAsia"/>
          <w:b/>
          <w:sz w:val="21"/>
          <w:szCs w:val="21"/>
          <w:u w:val="thick"/>
        </w:rPr>
        <w:t>本次磋商报价为含税人民币价</w:t>
      </w:r>
      <w:r>
        <w:rPr>
          <w:rFonts w:hint="eastAsia" w:cs="Arial" w:asciiTheme="minorEastAsia" w:hAnsiTheme="minorEastAsia" w:eastAsiaTheme="minorEastAsia"/>
          <w:sz w:val="21"/>
          <w:szCs w:val="21"/>
          <w:u w:val="thick"/>
        </w:rPr>
        <w:t>。</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 xml:space="preserve">3.4.2 </w:t>
      </w:r>
      <w:r>
        <w:rPr>
          <w:rFonts w:hint="eastAsia" w:cs="Arial" w:asciiTheme="minorEastAsia" w:hAnsiTheme="minorEastAsia" w:eastAsiaTheme="minorEastAsia"/>
          <w:kern w:val="0"/>
          <w:sz w:val="21"/>
          <w:szCs w:val="21"/>
        </w:rPr>
        <w:t>供应商应按</w:t>
      </w:r>
      <w:r>
        <w:rPr>
          <w:rFonts w:cs="Arial" w:asciiTheme="minorEastAsia" w:hAnsiTheme="minorEastAsia" w:eastAsiaTheme="minorEastAsia"/>
          <w:kern w:val="0"/>
          <w:sz w:val="21"/>
          <w:szCs w:val="21"/>
        </w:rPr>
        <w:t xml:space="preserve"> “</w:t>
      </w:r>
      <w:r>
        <w:rPr>
          <w:rFonts w:hint="eastAsia" w:cs="Arial" w:asciiTheme="minorEastAsia" w:hAnsiTheme="minorEastAsia" w:eastAsiaTheme="minorEastAsia"/>
          <w:kern w:val="0"/>
          <w:sz w:val="21"/>
          <w:szCs w:val="21"/>
        </w:rPr>
        <w:t>工程量清单</w:t>
      </w:r>
      <w:r>
        <w:rPr>
          <w:rFonts w:cs="Arial" w:asciiTheme="minorEastAsia" w:hAnsiTheme="minorEastAsia" w:eastAsiaTheme="minorEastAsia"/>
          <w:kern w:val="0"/>
          <w:sz w:val="21"/>
          <w:szCs w:val="21"/>
        </w:rPr>
        <w:t>”</w:t>
      </w:r>
      <w:r>
        <w:rPr>
          <w:rFonts w:hint="eastAsia" w:cs="Arial" w:asciiTheme="minorEastAsia" w:hAnsiTheme="minorEastAsia" w:eastAsiaTheme="minorEastAsia"/>
          <w:kern w:val="0"/>
          <w:sz w:val="21"/>
          <w:szCs w:val="21"/>
        </w:rPr>
        <w:t>的要求填写相应表格</w:t>
      </w:r>
      <w:r>
        <w:rPr>
          <w:rFonts w:hint="eastAsia" w:cs="Arial" w:asciiTheme="minorEastAsia" w:hAnsiTheme="minorEastAsia" w:eastAsiaTheme="minorEastAsia"/>
          <w:sz w:val="21"/>
          <w:szCs w:val="21"/>
        </w:rPr>
        <w:t>。</w:t>
      </w:r>
    </w:p>
    <w:p>
      <w:pPr>
        <w:pStyle w:val="101"/>
        <w:spacing w:line="360" w:lineRule="auto"/>
        <w:ind w:firstLine="420"/>
        <w:rPr>
          <w:rFonts w:cs="Arial" w:asciiTheme="minorEastAsia" w:hAnsiTheme="minorEastAsia" w:eastAsiaTheme="minorEastAsia"/>
          <w:b/>
          <w:sz w:val="21"/>
          <w:szCs w:val="21"/>
          <w:u w:val="thick"/>
        </w:rPr>
      </w:pPr>
      <w:r>
        <w:rPr>
          <w:rFonts w:cs="Arial" w:asciiTheme="minorEastAsia" w:hAnsiTheme="minorEastAsia" w:eastAsiaTheme="minorEastAsia"/>
          <w:sz w:val="21"/>
          <w:szCs w:val="21"/>
        </w:rPr>
        <w:t>3.4.3 ▲</w:t>
      </w:r>
      <w:r>
        <w:rPr>
          <w:rFonts w:hint="eastAsia" w:cs="Arial" w:asciiTheme="minorEastAsia" w:hAnsiTheme="minorEastAsia" w:eastAsiaTheme="minorEastAsia"/>
          <w:b/>
          <w:sz w:val="21"/>
          <w:szCs w:val="21"/>
          <w:u w:val="thick"/>
        </w:rPr>
        <w:t>所投标项最后一轮报价只允许有一个报价，不接受有选择报价的响应文件。</w:t>
      </w:r>
    </w:p>
    <w:p>
      <w:pPr>
        <w:pStyle w:val="101"/>
        <w:spacing w:line="360" w:lineRule="auto"/>
        <w:ind w:firstLine="42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3.4.4报价人应根据磋商文件要求、采购人组织的现场踏勘实际情况、自身的综合实力，自由竞报磋商报价并承担相应的风险责任。</w:t>
      </w:r>
    </w:p>
    <w:p>
      <w:pPr>
        <w:pStyle w:val="101"/>
        <w:spacing w:line="360" w:lineRule="auto"/>
        <w:ind w:firstLine="422"/>
        <w:rPr>
          <w:rFonts w:ascii="宋体" w:hAnsi="宋体"/>
          <w:b/>
          <w:sz w:val="21"/>
          <w:szCs w:val="21"/>
        </w:rPr>
      </w:pPr>
      <w:r>
        <w:rPr>
          <w:rFonts w:ascii="宋体" w:hAnsi="宋体" w:cs="Arial"/>
          <w:b/>
          <w:sz w:val="21"/>
          <w:szCs w:val="21"/>
        </w:rPr>
        <w:t>3.5、</w:t>
      </w:r>
      <w:r>
        <w:rPr>
          <w:rFonts w:hint="eastAsia" w:ascii="宋体" w:hAnsi="宋体" w:cs="Arial"/>
          <w:b/>
          <w:sz w:val="21"/>
          <w:szCs w:val="21"/>
        </w:rPr>
        <w:t>供应商部分不良行为处理</w:t>
      </w:r>
    </w:p>
    <w:p>
      <w:pPr>
        <w:snapToGrid w:val="0"/>
        <w:spacing w:line="360" w:lineRule="auto"/>
        <w:ind w:firstLine="413" w:firstLineChars="196"/>
        <w:rPr>
          <w:rFonts w:ascii="宋体" w:hAnsi="宋体" w:cs="Arial"/>
          <w:b/>
          <w:kern w:val="10"/>
          <w:szCs w:val="21"/>
        </w:rPr>
      </w:pPr>
      <w:r>
        <w:rPr>
          <w:rFonts w:hint="eastAsia" w:ascii="宋体" w:hAnsi="宋体" w:cs="Arial"/>
          <w:b/>
          <w:kern w:val="10"/>
          <w:szCs w:val="21"/>
        </w:rPr>
        <w:t>3.5.1投标截止时间后，在投标有效期内，供应商不能撤销响应文件。供应商强行撤销响应文件的，应按采购预算金额的2%赔偿对采购组织机构造成损失。</w:t>
      </w:r>
    </w:p>
    <w:p>
      <w:pPr>
        <w:snapToGrid w:val="0"/>
        <w:spacing w:line="360" w:lineRule="auto"/>
        <w:ind w:firstLine="422" w:firstLineChars="200"/>
        <w:rPr>
          <w:rFonts w:ascii="宋体" w:hAnsi="宋体" w:cs="Arial"/>
          <w:b/>
          <w:kern w:val="10"/>
          <w:szCs w:val="21"/>
        </w:rPr>
      </w:pPr>
      <w:r>
        <w:rPr>
          <w:rFonts w:hint="eastAsia" w:ascii="宋体" w:hAnsi="宋体" w:cs="Arial"/>
          <w:b/>
          <w:kern w:val="10"/>
          <w:szCs w:val="21"/>
        </w:rPr>
        <w:t>3.5.2中标或者成交后，供应商拒绝签订合同的，采购人可以按照评审报告推荐的中标或者成交候选人名单排序，确定下一候选人为中标或者成交供应商，也可以重新开展政府采购活动。供应商中标或者成交后拒绝签订合同的，应按采购预算金额的2%对采购人进行赔偿；赔偿金额不足以弥补采购人损失的，供应商应继续承担超过部分的损失。</w:t>
      </w:r>
    </w:p>
    <w:p>
      <w:pPr>
        <w:pStyle w:val="101"/>
        <w:spacing w:line="360" w:lineRule="auto"/>
        <w:ind w:firstLine="422"/>
        <w:rPr>
          <w:rFonts w:ascii="宋体" w:hAnsi="宋体" w:cs="Arial"/>
          <w:b/>
          <w:kern w:val="10"/>
          <w:sz w:val="21"/>
          <w:szCs w:val="21"/>
        </w:rPr>
      </w:pPr>
      <w:r>
        <w:rPr>
          <w:rFonts w:hint="eastAsia" w:ascii="宋体" w:hAnsi="宋体" w:cs="Arial"/>
          <w:b/>
          <w:kern w:val="10"/>
          <w:sz w:val="21"/>
          <w:szCs w:val="21"/>
        </w:rPr>
        <w:t>3.5.3存在下列行为的，采购代理机构将其失信行为上报政府采购主管部门，由主管部门按有关规定对其违法失信行为记录进行公开：</w:t>
      </w:r>
    </w:p>
    <w:p>
      <w:pPr>
        <w:pStyle w:val="101"/>
        <w:spacing w:line="360" w:lineRule="auto"/>
        <w:ind w:firstLine="422"/>
        <w:rPr>
          <w:rFonts w:ascii="宋体" w:hAnsi="宋体" w:cs="Arial"/>
          <w:b/>
          <w:kern w:val="10"/>
          <w:sz w:val="21"/>
          <w:szCs w:val="21"/>
        </w:rPr>
      </w:pPr>
      <w:r>
        <w:rPr>
          <w:rFonts w:hint="eastAsia" w:ascii="宋体" w:hAnsi="宋体" w:cs="Arial"/>
          <w:b/>
          <w:kern w:val="10"/>
          <w:sz w:val="21"/>
          <w:szCs w:val="21"/>
        </w:rPr>
        <w:t>1）中标或者成交后，拒绝签订政府采购合同的；</w:t>
      </w:r>
    </w:p>
    <w:p>
      <w:pPr>
        <w:pStyle w:val="101"/>
        <w:spacing w:line="360" w:lineRule="auto"/>
        <w:ind w:firstLine="422"/>
        <w:rPr>
          <w:rFonts w:ascii="宋体" w:hAnsi="宋体" w:cs="Arial"/>
          <w:b/>
          <w:kern w:val="10"/>
          <w:sz w:val="21"/>
          <w:szCs w:val="21"/>
        </w:rPr>
      </w:pPr>
      <w:r>
        <w:rPr>
          <w:rFonts w:hint="eastAsia" w:ascii="宋体" w:hAnsi="宋体" w:cs="Arial"/>
          <w:b/>
          <w:kern w:val="10"/>
          <w:sz w:val="21"/>
          <w:szCs w:val="21"/>
        </w:rPr>
        <w:t>2）投标有效期内撤销投标文件的。</w:t>
      </w:r>
    </w:p>
    <w:p>
      <w:pPr>
        <w:pStyle w:val="101"/>
        <w:spacing w:line="360" w:lineRule="auto"/>
        <w:ind w:firstLine="420" w:firstLineChars="0"/>
        <w:rPr>
          <w:rFonts w:cs="Arial" w:asciiTheme="minorEastAsia" w:hAnsiTheme="minorEastAsia" w:eastAsiaTheme="minorEastAsia"/>
          <w:sz w:val="21"/>
          <w:szCs w:val="21"/>
        </w:rPr>
      </w:pPr>
      <w:r>
        <w:rPr>
          <w:rFonts w:cs="Arial" w:asciiTheme="minorEastAsia" w:hAnsiTheme="minorEastAsia" w:eastAsiaTheme="minorEastAsia"/>
          <w:sz w:val="21"/>
          <w:szCs w:val="21"/>
        </w:rPr>
        <w:t>3.6</w:t>
      </w:r>
      <w:r>
        <w:rPr>
          <w:rFonts w:hint="eastAsia" w:cs="Arial" w:asciiTheme="minorEastAsia" w:hAnsiTheme="minorEastAsia" w:eastAsiaTheme="minorEastAsia"/>
          <w:sz w:val="21"/>
          <w:szCs w:val="21"/>
        </w:rPr>
        <w:t>、响应文件有效期</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 xml:space="preserve">3.6.1 </w:t>
      </w:r>
      <w:r>
        <w:rPr>
          <w:rFonts w:hint="eastAsia" w:cs="Arial" w:asciiTheme="minorEastAsia" w:hAnsiTheme="minorEastAsia" w:eastAsiaTheme="minorEastAsia"/>
          <w:sz w:val="21"/>
          <w:szCs w:val="21"/>
        </w:rPr>
        <w:t>响应文件有效期按“供应商须知前附表”规定，响应文件应在该有效期内保持有效。合同签订后，响应文件作为合同附件，响应文件有效期同合同有效期。</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 xml:space="preserve">3.6.2 </w:t>
      </w:r>
      <w:r>
        <w:rPr>
          <w:rFonts w:hint="eastAsia" w:cs="Arial" w:asciiTheme="minorEastAsia" w:hAnsiTheme="minorEastAsia" w:eastAsiaTheme="minorEastAsia"/>
          <w:sz w:val="21"/>
          <w:szCs w:val="21"/>
        </w:rPr>
        <w:t>在特殊情况下，采购人可与供应商协商延长响应文件有效期，这种要求和答复均应以书面形式进行。</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 xml:space="preserve">3.6.3 </w:t>
      </w:r>
      <w:r>
        <w:rPr>
          <w:rFonts w:hint="eastAsia" w:cs="Arial" w:asciiTheme="minorEastAsia" w:hAnsiTheme="minorEastAsia" w:eastAsiaTheme="minorEastAsia"/>
          <w:sz w:val="21"/>
          <w:szCs w:val="21"/>
        </w:rPr>
        <w:t>供应商可拒绝接受延期要求而不会导致磋商保证金不予退回。同意延长有效期的供应商不能修改响应文件。</w:t>
      </w:r>
    </w:p>
    <w:p>
      <w:pPr>
        <w:pStyle w:val="4"/>
        <w:ind w:firstLine="422"/>
        <w:rPr>
          <w:rFonts w:cs="Arial" w:asciiTheme="minorEastAsia" w:hAnsiTheme="minorEastAsia" w:eastAsiaTheme="minorEastAsia"/>
          <w:szCs w:val="21"/>
        </w:rPr>
      </w:pPr>
      <w:bookmarkStart w:id="28" w:name="_Toc82873325"/>
      <w:bookmarkStart w:id="29" w:name="_Toc82338242"/>
      <w:bookmarkStart w:id="30" w:name="_Toc37774566"/>
      <w:bookmarkStart w:id="31" w:name="_Toc37774535"/>
      <w:r>
        <w:rPr>
          <w:rFonts w:hint="eastAsia" w:cs="Arial" w:asciiTheme="minorEastAsia" w:hAnsiTheme="minorEastAsia" w:eastAsiaTheme="minorEastAsia"/>
          <w:szCs w:val="21"/>
        </w:rPr>
        <w:t>四、</w:t>
      </w:r>
      <w:bookmarkEnd w:id="28"/>
      <w:bookmarkEnd w:id="29"/>
      <w:r>
        <w:rPr>
          <w:rFonts w:hint="eastAsia" w:cs="Arial" w:asciiTheme="minorEastAsia" w:hAnsiTheme="minorEastAsia" w:eastAsiaTheme="minorEastAsia"/>
          <w:szCs w:val="21"/>
        </w:rPr>
        <w:t>磋商响应</w:t>
      </w:r>
      <w:bookmarkEnd w:id="30"/>
      <w:bookmarkEnd w:id="31"/>
    </w:p>
    <w:p>
      <w:pPr>
        <w:pStyle w:val="101"/>
        <w:spacing w:line="360" w:lineRule="auto"/>
        <w:ind w:firstLine="420"/>
        <w:rPr>
          <w:rFonts w:ascii="宋体" w:hAnsi="宋体" w:cs="Arial"/>
          <w:sz w:val="21"/>
          <w:szCs w:val="21"/>
        </w:rPr>
      </w:pPr>
      <w:r>
        <w:rPr>
          <w:rFonts w:ascii="宋体" w:hAnsi="宋体" w:cs="Arial"/>
          <w:sz w:val="21"/>
          <w:szCs w:val="21"/>
        </w:rPr>
        <w:t>4.1、响应文件的密封及标记</w:t>
      </w:r>
    </w:p>
    <w:p>
      <w:pPr>
        <w:pStyle w:val="101"/>
        <w:spacing w:line="360" w:lineRule="auto"/>
        <w:ind w:firstLine="420"/>
        <w:rPr>
          <w:rFonts w:ascii="宋体" w:hAnsi="宋体" w:cs="宋体"/>
          <w:sz w:val="21"/>
          <w:szCs w:val="21"/>
        </w:rPr>
      </w:pPr>
      <w:r>
        <w:rPr>
          <w:rFonts w:hint="eastAsia" w:ascii="宋体" w:hAnsi="宋体" w:cs="Arial"/>
          <w:sz w:val="21"/>
          <w:szCs w:val="21"/>
        </w:rPr>
        <w:t>4.1.1</w:t>
      </w:r>
      <w:r>
        <w:rPr>
          <w:rFonts w:hint="eastAsia" w:ascii="宋体" w:hAnsi="宋体" w:cs="宋体"/>
          <w:sz w:val="21"/>
          <w:szCs w:val="21"/>
        </w:rPr>
        <w:t>响应文件装袋密封及标记要求详见“供应商须知前附表”。</w:t>
      </w:r>
    </w:p>
    <w:p>
      <w:pPr>
        <w:pStyle w:val="101"/>
        <w:spacing w:line="360" w:lineRule="auto"/>
        <w:ind w:firstLine="420"/>
        <w:rPr>
          <w:rFonts w:ascii="宋体" w:hAnsi="宋体" w:cs="Arial"/>
          <w:sz w:val="21"/>
          <w:szCs w:val="21"/>
        </w:rPr>
      </w:pPr>
      <w:r>
        <w:rPr>
          <w:rFonts w:ascii="宋体" w:hAnsi="宋体" w:cs="Arial"/>
          <w:sz w:val="21"/>
          <w:szCs w:val="21"/>
        </w:rPr>
        <w:t>4.1.2如果供应商未按上述要求加写标记，采购人对响应文件的误投和提前启封不负责任。</w:t>
      </w:r>
    </w:p>
    <w:p>
      <w:pPr>
        <w:snapToGrid w:val="0"/>
        <w:spacing w:line="360" w:lineRule="auto"/>
        <w:ind w:firstLine="420" w:firstLineChars="200"/>
        <w:jc w:val="left"/>
        <w:rPr>
          <w:rFonts w:ascii="宋体" w:hAnsi="宋体" w:cs="宋体"/>
          <w:b/>
          <w:szCs w:val="21"/>
        </w:rPr>
      </w:pPr>
      <w:r>
        <w:rPr>
          <w:rFonts w:hint="eastAsia" w:ascii="宋体" w:hAnsi="宋体" w:cs="Arial"/>
          <w:szCs w:val="21"/>
        </w:rPr>
        <w:t>4.1.3</w:t>
      </w:r>
      <w:r>
        <w:rPr>
          <w:rFonts w:hint="eastAsia" w:ascii="宋体" w:hAnsi="宋体" w:cs="宋体"/>
          <w:b/>
          <w:szCs w:val="21"/>
        </w:rPr>
        <w:t>供应商应根据“政采云供应商项目采购-电子招投标操作指南”及本磋商文件规定的格式和顺序编制电子响应文件并进行关联定位。以便磋商小组在谈判过程中，点击评分项，可直接定位到该评分项内容。</w:t>
      </w:r>
    </w:p>
    <w:p>
      <w:pPr>
        <w:pStyle w:val="101"/>
        <w:spacing w:line="360" w:lineRule="auto"/>
        <w:ind w:firstLine="422"/>
        <w:rPr>
          <w:rFonts w:cs="Arial" w:asciiTheme="minorEastAsia" w:hAnsiTheme="minorEastAsia" w:eastAsiaTheme="minorEastAsia"/>
          <w:sz w:val="21"/>
          <w:szCs w:val="21"/>
        </w:rPr>
      </w:pPr>
      <w:r>
        <w:rPr>
          <w:rFonts w:ascii="宋体" w:hAnsi="宋体" w:cs="宋体"/>
          <w:b/>
          <w:sz w:val="21"/>
          <w:szCs w:val="21"/>
        </w:rPr>
        <w:t>如对</w:t>
      </w:r>
      <w:r>
        <w:rPr>
          <w:rFonts w:hint="eastAsia" w:ascii="宋体" w:hAnsi="宋体" w:cs="宋体"/>
          <w:b/>
          <w:sz w:val="21"/>
          <w:szCs w:val="21"/>
        </w:rPr>
        <w:t>磋商</w:t>
      </w:r>
      <w:r>
        <w:rPr>
          <w:rFonts w:ascii="宋体" w:hAnsi="宋体" w:cs="宋体"/>
          <w:b/>
          <w:sz w:val="21"/>
          <w:szCs w:val="21"/>
        </w:rPr>
        <w:t>文件的某项要求，</w:t>
      </w:r>
      <w:r>
        <w:rPr>
          <w:rFonts w:hint="eastAsia" w:ascii="宋体" w:hAnsi="宋体" w:cs="宋体"/>
          <w:b/>
          <w:sz w:val="21"/>
          <w:szCs w:val="21"/>
        </w:rPr>
        <w:t>供应商上传的</w:t>
      </w:r>
      <w:r>
        <w:rPr>
          <w:rFonts w:ascii="宋体" w:hAnsi="宋体" w:cs="宋体"/>
          <w:b/>
          <w:sz w:val="21"/>
          <w:szCs w:val="21"/>
        </w:rPr>
        <w:t>响应文件未能提供相应的内容与其对应，则</w:t>
      </w:r>
      <w:r>
        <w:rPr>
          <w:rFonts w:hint="eastAsia" w:ascii="宋体" w:hAnsi="宋体" w:cs="宋体"/>
          <w:b/>
          <w:sz w:val="21"/>
          <w:szCs w:val="21"/>
        </w:rPr>
        <w:t>磋商小组</w:t>
      </w:r>
      <w:r>
        <w:rPr>
          <w:rFonts w:ascii="宋体" w:hAnsi="宋体" w:cs="宋体"/>
          <w:b/>
          <w:sz w:val="21"/>
          <w:szCs w:val="21"/>
        </w:rPr>
        <w:t>在</w:t>
      </w:r>
      <w:r>
        <w:rPr>
          <w:rFonts w:hint="eastAsia" w:ascii="宋体" w:hAnsi="宋体" w:cs="宋体"/>
          <w:b/>
          <w:sz w:val="21"/>
          <w:szCs w:val="21"/>
        </w:rPr>
        <w:t>对该内容进行评分</w:t>
      </w:r>
      <w:r>
        <w:rPr>
          <w:rFonts w:ascii="宋体" w:hAnsi="宋体" w:cs="宋体"/>
          <w:b/>
          <w:sz w:val="21"/>
          <w:szCs w:val="21"/>
        </w:rPr>
        <w:t>时会提示</w:t>
      </w:r>
      <w:r>
        <w:rPr>
          <w:rFonts w:hint="eastAsia" w:ascii="宋体" w:hAnsi="宋体" w:cs="宋体"/>
          <w:b/>
          <w:sz w:val="21"/>
          <w:szCs w:val="21"/>
        </w:rPr>
        <w:t>供应商</w:t>
      </w:r>
      <w:r>
        <w:rPr>
          <w:rFonts w:ascii="宋体" w:hAnsi="宋体" w:cs="宋体"/>
          <w:b/>
          <w:sz w:val="21"/>
          <w:szCs w:val="21"/>
        </w:rPr>
        <w:t>未对此项</w:t>
      </w:r>
      <w:r>
        <w:rPr>
          <w:rFonts w:hint="eastAsia" w:ascii="宋体" w:hAnsi="宋体" w:cs="宋体"/>
          <w:b/>
          <w:sz w:val="21"/>
          <w:szCs w:val="21"/>
        </w:rPr>
        <w:t>招标</w:t>
      </w:r>
      <w:r>
        <w:rPr>
          <w:rFonts w:ascii="宋体" w:hAnsi="宋体" w:cs="宋体"/>
          <w:b/>
          <w:sz w:val="21"/>
          <w:szCs w:val="21"/>
        </w:rPr>
        <w:t>要求提供相应内容。由此</w:t>
      </w:r>
      <w:r>
        <w:rPr>
          <w:rFonts w:hint="eastAsia" w:ascii="宋体" w:hAnsi="宋体" w:cs="宋体"/>
          <w:b/>
          <w:sz w:val="21"/>
          <w:szCs w:val="21"/>
        </w:rPr>
        <w:t>可能导致相关评分项不得分，该后果</w:t>
      </w:r>
      <w:r>
        <w:rPr>
          <w:rFonts w:ascii="宋体" w:hAnsi="宋体" w:cs="宋体"/>
          <w:b/>
          <w:sz w:val="21"/>
          <w:szCs w:val="21"/>
        </w:rPr>
        <w:t>由</w:t>
      </w:r>
      <w:r>
        <w:rPr>
          <w:rFonts w:hint="eastAsia" w:ascii="宋体" w:hAnsi="宋体" w:cs="宋体"/>
          <w:b/>
          <w:sz w:val="21"/>
          <w:szCs w:val="21"/>
        </w:rPr>
        <w:t>供应商</w:t>
      </w:r>
      <w:r>
        <w:rPr>
          <w:rFonts w:ascii="宋体" w:hAnsi="宋体" w:cs="宋体"/>
          <w:b/>
          <w:sz w:val="21"/>
          <w:szCs w:val="21"/>
        </w:rPr>
        <w:t>自行承担。</w:t>
      </w:r>
    </w:p>
    <w:p>
      <w:pPr>
        <w:pStyle w:val="101"/>
        <w:spacing w:line="360" w:lineRule="auto"/>
        <w:ind w:firstLine="420"/>
        <w:rPr>
          <w:rFonts w:cs="Arial" w:asciiTheme="minorEastAsia" w:hAnsiTheme="minorEastAsia" w:eastAsiaTheme="minorEastAsia"/>
          <w:sz w:val="21"/>
          <w:szCs w:val="21"/>
        </w:rPr>
      </w:pPr>
      <w:r>
        <w:rPr>
          <w:rFonts w:cs="Arial" w:asciiTheme="minorEastAsia" w:hAnsiTheme="minorEastAsia" w:eastAsiaTheme="minorEastAsia"/>
          <w:sz w:val="21"/>
          <w:szCs w:val="21"/>
        </w:rPr>
        <w:t>4.2</w:t>
      </w:r>
      <w:r>
        <w:rPr>
          <w:rFonts w:hint="eastAsia" w:cs="Arial" w:asciiTheme="minorEastAsia" w:hAnsiTheme="minorEastAsia" w:eastAsiaTheme="minorEastAsia"/>
          <w:sz w:val="21"/>
          <w:szCs w:val="21"/>
        </w:rPr>
        <w:t>、响应文件的提交</w:t>
      </w:r>
    </w:p>
    <w:p>
      <w:pPr>
        <w:spacing w:line="360" w:lineRule="auto"/>
        <w:ind w:firstLine="422" w:firstLineChars="200"/>
        <w:rPr>
          <w:rFonts w:ascii="宋体" w:hAnsi="宋体" w:cs="宋体"/>
          <w:szCs w:val="21"/>
        </w:rPr>
      </w:pPr>
      <w:r>
        <w:rPr>
          <w:rFonts w:hint="eastAsia" w:ascii="宋体" w:hAnsi="宋体" w:cs="宋体"/>
          <w:b/>
          <w:szCs w:val="21"/>
        </w:rPr>
        <w:t>详见前附表</w:t>
      </w:r>
      <w:r>
        <w:rPr>
          <w:rFonts w:hint="eastAsia" w:ascii="宋体" w:hAnsi="宋体" w:cs="宋体"/>
          <w:szCs w:val="21"/>
        </w:rPr>
        <w:t>。</w:t>
      </w:r>
    </w:p>
    <w:p>
      <w:pPr>
        <w:spacing w:line="360" w:lineRule="auto"/>
        <w:ind w:firstLine="422" w:firstLineChars="200"/>
        <w:rPr>
          <w:rFonts w:ascii="宋体" w:hAnsi="宋体" w:cs="宋体"/>
          <w:b/>
          <w:szCs w:val="21"/>
        </w:rPr>
      </w:pPr>
      <w:r>
        <w:rPr>
          <w:rFonts w:hint="eastAsia" w:ascii="宋体" w:hAnsi="宋体" w:cs="宋体"/>
          <w:b/>
          <w:szCs w:val="21"/>
        </w:rPr>
        <w:t>4.2.2磋商截止时间</w:t>
      </w:r>
    </w:p>
    <w:p>
      <w:pPr>
        <w:spacing w:line="360" w:lineRule="auto"/>
        <w:ind w:firstLine="422" w:firstLineChars="200"/>
        <w:rPr>
          <w:rFonts w:ascii="宋体" w:hAnsi="宋体" w:cs="宋体"/>
          <w:szCs w:val="21"/>
        </w:rPr>
      </w:pPr>
      <w:bookmarkStart w:id="32" w:name="_Toc82873326"/>
      <w:bookmarkStart w:id="33" w:name="_Toc82338243"/>
      <w:r>
        <w:rPr>
          <w:rFonts w:hint="eastAsia" w:ascii="宋体" w:hAnsi="宋体" w:cs="宋体"/>
          <w:b/>
          <w:szCs w:val="21"/>
        </w:rPr>
        <w:t>4.2.2.1</w:t>
      </w:r>
      <w:r>
        <w:rPr>
          <w:rFonts w:hint="eastAsia" w:ascii="宋体" w:hAnsi="宋体" w:cs="宋体"/>
          <w:szCs w:val="21"/>
        </w:rPr>
        <w:t>磋商截止时间即上传响应文件截止时间。在磋商截止时间以后送达或上传的响应文件均为无效文件，采购人、采购代理机构、磋商小组拒绝接收。</w:t>
      </w:r>
    </w:p>
    <w:p>
      <w:pPr>
        <w:pStyle w:val="101"/>
        <w:spacing w:line="360" w:lineRule="auto"/>
        <w:ind w:firstLine="422"/>
        <w:rPr>
          <w:rFonts w:ascii="宋体" w:hAnsi="宋体" w:cs="宋体"/>
          <w:sz w:val="21"/>
          <w:szCs w:val="21"/>
        </w:rPr>
      </w:pPr>
      <w:r>
        <w:rPr>
          <w:rFonts w:hint="eastAsia" w:ascii="宋体" w:hAnsi="宋体" w:cs="宋体"/>
          <w:b/>
          <w:sz w:val="21"/>
          <w:szCs w:val="21"/>
        </w:rPr>
        <w:t>4.2.2.2</w:t>
      </w:r>
      <w:r>
        <w:rPr>
          <w:rFonts w:hint="eastAsia" w:ascii="宋体" w:hAnsi="宋体" w:cs="宋体"/>
          <w:sz w:val="21"/>
          <w:szCs w:val="21"/>
        </w:rPr>
        <w:t>采购人因故推迟磋商截止时间，将以书面形式通知所有磋商供应商。在这种情况下，采购人和磋商供应商的权利和义务将受到新的截止时间的约束。</w:t>
      </w:r>
    </w:p>
    <w:p>
      <w:pPr>
        <w:pStyle w:val="101"/>
        <w:spacing w:line="360" w:lineRule="auto"/>
        <w:ind w:firstLine="420"/>
        <w:rPr>
          <w:rFonts w:ascii="宋体" w:hAnsi="宋体" w:cs="Arial"/>
          <w:sz w:val="21"/>
          <w:szCs w:val="21"/>
        </w:rPr>
      </w:pPr>
      <w:r>
        <w:rPr>
          <w:rFonts w:ascii="宋体" w:hAnsi="宋体" w:cs="Arial"/>
          <w:sz w:val="21"/>
          <w:szCs w:val="21"/>
        </w:rPr>
        <w:t>4.3、响应文件的修改和撤回</w:t>
      </w:r>
    </w:p>
    <w:p>
      <w:pPr>
        <w:adjustRightInd w:val="0"/>
        <w:spacing w:line="360" w:lineRule="auto"/>
        <w:ind w:firstLine="420" w:firstLineChars="200"/>
        <w:rPr>
          <w:rFonts w:ascii="宋体" w:hAnsi="宋体" w:cs="宋体"/>
          <w:szCs w:val="21"/>
        </w:rPr>
      </w:pPr>
      <w:r>
        <w:rPr>
          <w:rFonts w:ascii="宋体" w:hAnsi="宋体" w:cs="Arial"/>
          <w:szCs w:val="21"/>
        </w:rPr>
        <w:t>4.3</w:t>
      </w:r>
      <w:r>
        <w:rPr>
          <w:rFonts w:hint="eastAsia" w:ascii="宋体" w:hAnsi="宋体" w:cs="宋体"/>
          <w:szCs w:val="21"/>
        </w:rPr>
        <w:t>.1磋商供应商可以在上传电子响应文件以后，在规定的响应文件上传截止时间前，可以对所上传的响应文件进行补充、修改或者撤回，补充或者修改电子响应文件的，应当先行撤回原文件，补充、修改后重新传输递交。磋商响应截止时间前未完成上功上传的，视为响应文件撤回，磋商无效。</w:t>
      </w:r>
    </w:p>
    <w:p>
      <w:pPr>
        <w:adjustRightInd w:val="0"/>
        <w:spacing w:line="360" w:lineRule="auto"/>
        <w:ind w:firstLine="420" w:firstLineChars="200"/>
        <w:rPr>
          <w:rFonts w:ascii="宋体" w:hAnsi="宋体" w:cs="宋体"/>
          <w:szCs w:val="21"/>
        </w:rPr>
      </w:pPr>
      <w:r>
        <w:rPr>
          <w:rFonts w:ascii="宋体" w:hAnsi="宋体" w:cs="Arial"/>
          <w:szCs w:val="21"/>
        </w:rPr>
        <w:t>4.3</w:t>
      </w:r>
      <w:r>
        <w:rPr>
          <w:rFonts w:hint="eastAsia" w:ascii="宋体" w:hAnsi="宋体" w:cs="宋体"/>
          <w:szCs w:val="21"/>
        </w:rPr>
        <w:t>.2 在磋商响应截止期之后，供应商不得对其响应文件作任何修改。</w:t>
      </w:r>
    </w:p>
    <w:p>
      <w:pPr>
        <w:adjustRightInd w:val="0"/>
        <w:spacing w:line="360" w:lineRule="auto"/>
        <w:ind w:firstLine="420" w:firstLineChars="200"/>
        <w:rPr>
          <w:rFonts w:ascii="宋体" w:hAnsi="宋体" w:cs="宋体"/>
          <w:szCs w:val="21"/>
        </w:rPr>
      </w:pPr>
      <w:r>
        <w:rPr>
          <w:rFonts w:ascii="宋体" w:hAnsi="宋体" w:cs="Arial"/>
          <w:szCs w:val="21"/>
        </w:rPr>
        <w:t>4.3</w:t>
      </w:r>
      <w:r>
        <w:rPr>
          <w:rFonts w:hint="eastAsia" w:ascii="宋体" w:hAnsi="宋体" w:cs="宋体"/>
          <w:szCs w:val="21"/>
        </w:rPr>
        <w:t>.3 从磋商截止期至磋商有效期期满这段时间内，供应不得撤回其响应文件。</w:t>
      </w:r>
    </w:p>
    <w:p>
      <w:pPr>
        <w:pStyle w:val="101"/>
        <w:spacing w:line="360" w:lineRule="auto"/>
        <w:ind w:firstLine="420"/>
        <w:rPr>
          <w:rFonts w:ascii="宋体" w:hAnsi="宋体" w:cs="Arial"/>
          <w:sz w:val="21"/>
          <w:szCs w:val="21"/>
        </w:rPr>
      </w:pPr>
      <w:r>
        <w:rPr>
          <w:rFonts w:ascii="宋体" w:hAnsi="宋体" w:cs="Arial"/>
          <w:sz w:val="21"/>
          <w:szCs w:val="21"/>
        </w:rPr>
        <w:t>4.4备选</w:t>
      </w:r>
      <w:r>
        <w:rPr>
          <w:rFonts w:hint="eastAsia" w:ascii="宋体" w:hAnsi="宋体" w:cs="Arial"/>
          <w:sz w:val="21"/>
          <w:szCs w:val="21"/>
        </w:rPr>
        <w:t>磋商</w:t>
      </w:r>
      <w:r>
        <w:rPr>
          <w:rFonts w:ascii="宋体" w:hAnsi="宋体" w:cs="Arial"/>
          <w:sz w:val="21"/>
          <w:szCs w:val="21"/>
        </w:rPr>
        <w:t>方案</w:t>
      </w:r>
    </w:p>
    <w:p>
      <w:pPr>
        <w:pStyle w:val="101"/>
        <w:spacing w:line="360" w:lineRule="auto"/>
        <w:ind w:firstLine="420"/>
        <w:rPr>
          <w:rFonts w:ascii="宋体" w:hAnsi="宋体" w:cs="Arial"/>
        </w:rPr>
      </w:pPr>
      <w:r>
        <w:rPr>
          <w:rFonts w:ascii="宋体" w:hAnsi="宋体" w:cs="Arial"/>
          <w:sz w:val="21"/>
          <w:szCs w:val="21"/>
        </w:rPr>
        <w:t>供应商不得提交备选</w:t>
      </w:r>
      <w:r>
        <w:rPr>
          <w:rFonts w:hint="eastAsia" w:ascii="宋体" w:hAnsi="宋体" w:cs="Arial"/>
          <w:sz w:val="21"/>
          <w:szCs w:val="21"/>
        </w:rPr>
        <w:t>磋商</w:t>
      </w:r>
      <w:r>
        <w:rPr>
          <w:rFonts w:ascii="宋体" w:hAnsi="宋体" w:cs="Arial"/>
          <w:sz w:val="21"/>
          <w:szCs w:val="21"/>
        </w:rPr>
        <w:t>方案</w:t>
      </w:r>
      <w:r>
        <w:rPr>
          <w:rFonts w:hint="eastAsia" w:ascii="宋体" w:hAnsi="宋体" w:cs="Arial"/>
          <w:sz w:val="21"/>
          <w:szCs w:val="21"/>
        </w:rPr>
        <w:t>，否则，响应文件将被判定为无效标</w:t>
      </w:r>
      <w:r>
        <w:rPr>
          <w:rFonts w:hint="eastAsia" w:ascii="宋体" w:hAnsi="宋体" w:cs="Arial"/>
        </w:rPr>
        <w:t>。</w:t>
      </w:r>
    </w:p>
    <w:p>
      <w:pPr>
        <w:pStyle w:val="4"/>
        <w:ind w:firstLine="422"/>
        <w:rPr>
          <w:rFonts w:cs="Arial" w:asciiTheme="minorEastAsia" w:hAnsiTheme="minorEastAsia" w:eastAsiaTheme="minorEastAsia"/>
          <w:szCs w:val="21"/>
        </w:rPr>
      </w:pPr>
      <w:bookmarkStart w:id="34" w:name="_Toc37774536"/>
      <w:bookmarkStart w:id="35" w:name="_Toc37774567"/>
      <w:r>
        <w:rPr>
          <w:rFonts w:hint="eastAsia" w:cs="Arial" w:asciiTheme="minorEastAsia" w:hAnsiTheme="minorEastAsia" w:eastAsiaTheme="minorEastAsia"/>
          <w:szCs w:val="21"/>
        </w:rPr>
        <w:t>五、</w:t>
      </w:r>
      <w:r>
        <w:rPr>
          <w:rFonts w:hint="eastAsia" w:cs="Arial" w:asciiTheme="minorEastAsia" w:hAnsiTheme="minorEastAsia" w:eastAsiaTheme="minorEastAsia"/>
          <w:kern w:val="0"/>
          <w:szCs w:val="21"/>
        </w:rPr>
        <w:t>响应文件的开启</w:t>
      </w:r>
      <w:r>
        <w:rPr>
          <w:rFonts w:hint="eastAsia" w:cs="Arial" w:asciiTheme="minorEastAsia" w:hAnsiTheme="minorEastAsia" w:eastAsiaTheme="minorEastAsia"/>
          <w:szCs w:val="21"/>
        </w:rPr>
        <w:t>、</w:t>
      </w:r>
      <w:bookmarkEnd w:id="32"/>
      <w:bookmarkEnd w:id="33"/>
      <w:r>
        <w:rPr>
          <w:rFonts w:hint="eastAsia" w:cs="Arial" w:asciiTheme="minorEastAsia" w:hAnsiTheme="minorEastAsia" w:eastAsiaTheme="minorEastAsia"/>
          <w:szCs w:val="21"/>
        </w:rPr>
        <w:t>评审及合同签订</w:t>
      </w:r>
      <w:bookmarkEnd w:id="34"/>
      <w:bookmarkEnd w:id="35"/>
    </w:p>
    <w:p>
      <w:pPr>
        <w:spacing w:line="360" w:lineRule="auto"/>
        <w:ind w:firstLine="480"/>
        <w:rPr>
          <w:rFonts w:ascii="宋体" w:hAnsi="宋体" w:cs="宋体"/>
          <w:szCs w:val="21"/>
        </w:rPr>
      </w:pPr>
      <w:r>
        <w:rPr>
          <w:rFonts w:hint="eastAsia" w:ascii="宋体" w:hAnsi="宋体" w:cs="宋体"/>
          <w:szCs w:val="21"/>
        </w:rPr>
        <w:t>5.1采购组织机构将按照磋商文件规定的时间通过“政府采购云平台”组织开标、开启响应文件，所有供应商均应当准时在线参加，因未在线或未在规定时间内解密响应文件导致磋商无效等一切后果由供应商自己承担。</w:t>
      </w:r>
    </w:p>
    <w:p>
      <w:pPr>
        <w:spacing w:line="360" w:lineRule="auto"/>
        <w:ind w:firstLine="480"/>
        <w:rPr>
          <w:rFonts w:ascii="宋体" w:hAnsi="宋体" w:cs="宋体"/>
          <w:szCs w:val="21"/>
        </w:rPr>
      </w:pPr>
      <w:r>
        <w:rPr>
          <w:rFonts w:hint="eastAsia" w:ascii="宋体" w:hAnsi="宋体" w:cs="宋体"/>
          <w:szCs w:val="21"/>
        </w:rPr>
        <w:t>5.2响应文件开启程序详见前附表。</w:t>
      </w:r>
    </w:p>
    <w:p>
      <w:pPr>
        <w:spacing w:line="360" w:lineRule="auto"/>
        <w:ind w:firstLine="480"/>
        <w:rPr>
          <w:rFonts w:ascii="宋体" w:hAnsi="宋体" w:cs="宋体"/>
          <w:b/>
          <w:szCs w:val="21"/>
        </w:rPr>
      </w:pPr>
      <w:r>
        <w:rPr>
          <w:rFonts w:hint="eastAsia" w:ascii="宋体" w:hAnsi="宋体" w:cs="宋体"/>
          <w:b/>
          <w:szCs w:val="21"/>
        </w:rPr>
        <w:t>5.3响应文件有下列情况之一的将不予接受：</w:t>
      </w:r>
    </w:p>
    <w:p>
      <w:pPr>
        <w:spacing w:line="360" w:lineRule="auto"/>
        <w:ind w:firstLine="480"/>
        <w:rPr>
          <w:rFonts w:ascii="宋体" w:hAnsi="宋体" w:cs="宋体"/>
          <w:b/>
          <w:szCs w:val="21"/>
        </w:rPr>
      </w:pPr>
      <w:r>
        <w:rPr>
          <w:rFonts w:hint="eastAsia" w:ascii="宋体" w:hAnsi="宋体" w:cs="宋体"/>
          <w:b/>
          <w:szCs w:val="21"/>
        </w:rPr>
        <w:t>（1）未能磋商截止时间前成功上传电子加密响应文件的；</w:t>
      </w:r>
    </w:p>
    <w:p>
      <w:pPr>
        <w:pStyle w:val="101"/>
        <w:spacing w:line="360" w:lineRule="auto"/>
        <w:ind w:firstLine="525" w:firstLineChars="249"/>
        <w:rPr>
          <w:rFonts w:cs="Arial" w:asciiTheme="minorEastAsia" w:hAnsiTheme="minorEastAsia" w:eastAsiaTheme="minorEastAsia"/>
          <w:b/>
          <w:sz w:val="21"/>
          <w:szCs w:val="21"/>
        </w:rPr>
      </w:pPr>
      <w:r>
        <w:rPr>
          <w:rFonts w:hint="eastAsia" w:ascii="宋体" w:hAnsi="宋体" w:cs="宋体"/>
          <w:b/>
          <w:sz w:val="21"/>
          <w:szCs w:val="21"/>
        </w:rPr>
        <w:t>（2)仅提交备份响应文件的。</w:t>
      </w:r>
    </w:p>
    <w:p>
      <w:pPr>
        <w:pStyle w:val="4"/>
        <w:ind w:firstLine="422"/>
        <w:rPr>
          <w:rFonts w:cs="Arial" w:asciiTheme="minorEastAsia" w:hAnsiTheme="minorEastAsia" w:eastAsiaTheme="minorEastAsia"/>
          <w:szCs w:val="21"/>
        </w:rPr>
      </w:pPr>
      <w:bookmarkStart w:id="36" w:name="_Toc37774537"/>
      <w:bookmarkStart w:id="37" w:name="_Toc37774568"/>
      <w:r>
        <w:rPr>
          <w:rFonts w:hint="eastAsia" w:cs="Arial" w:asciiTheme="minorEastAsia" w:hAnsiTheme="minorEastAsia" w:eastAsiaTheme="minorEastAsia"/>
          <w:szCs w:val="21"/>
        </w:rPr>
        <w:t>六、磋商</w:t>
      </w:r>
      <w:bookmarkEnd w:id="36"/>
      <w:bookmarkEnd w:id="37"/>
    </w:p>
    <w:p>
      <w:pPr>
        <w:spacing w:line="360" w:lineRule="auto"/>
        <w:ind w:firstLine="482"/>
        <w:rPr>
          <w:rFonts w:ascii="宋体" w:hAnsi="宋体" w:cs="宋体"/>
          <w:b/>
          <w:szCs w:val="21"/>
        </w:rPr>
      </w:pPr>
      <w:r>
        <w:rPr>
          <w:rFonts w:hint="eastAsia" w:ascii="宋体" w:hAnsi="宋体" w:cs="宋体"/>
          <w:b/>
          <w:szCs w:val="21"/>
        </w:rPr>
        <w:t>6．1参加磋商人员</w:t>
      </w:r>
    </w:p>
    <w:p>
      <w:pPr>
        <w:spacing w:line="360" w:lineRule="auto"/>
        <w:ind w:firstLine="482"/>
        <w:rPr>
          <w:rFonts w:ascii="宋体" w:hAnsi="宋体" w:cs="宋体"/>
          <w:szCs w:val="21"/>
        </w:rPr>
      </w:pPr>
      <w:r>
        <w:rPr>
          <w:rFonts w:hint="eastAsia" w:ascii="宋体" w:hAnsi="宋体" w:cs="宋体"/>
          <w:szCs w:val="21"/>
        </w:rPr>
        <w:t>6.1.1 供应商应派法定代表人或其授权代表在线参加磋商。该授权代表须与电子响应文件中出具的法定代表人资格证明及授权委托书（格式详见第五章）一致。授权代表如是法定代表人的，只须提供法定代表人证明并出示相关证明、证件即可。如是法定代表人授权两个及以上代表参加磋商的，应按实参加，并在相应文件上同时签署。如是法定代表人参加磋商且又授权其代表参加磋商，则磋商工作将以法定代表人的授权代表为准。</w:t>
      </w:r>
    </w:p>
    <w:p>
      <w:pPr>
        <w:spacing w:line="360" w:lineRule="auto"/>
        <w:ind w:firstLine="482"/>
        <w:rPr>
          <w:rFonts w:ascii="宋体" w:hAnsi="宋体" w:cs="宋体"/>
          <w:szCs w:val="21"/>
        </w:rPr>
      </w:pPr>
      <w:r>
        <w:rPr>
          <w:rFonts w:hint="eastAsia" w:ascii="宋体" w:hAnsi="宋体" w:cs="宋体"/>
          <w:szCs w:val="21"/>
        </w:rPr>
        <w:t>6.2.2电子响应文件中未能出示上述文件或者证件的，磋商小组将拒绝与该供应商磋商。</w:t>
      </w:r>
    </w:p>
    <w:p>
      <w:pPr>
        <w:spacing w:line="360" w:lineRule="auto"/>
        <w:ind w:firstLine="480"/>
        <w:rPr>
          <w:rFonts w:ascii="宋体" w:hAnsi="宋体" w:cs="宋体"/>
          <w:b/>
          <w:szCs w:val="21"/>
        </w:rPr>
      </w:pPr>
      <w:r>
        <w:rPr>
          <w:rFonts w:hint="eastAsia" w:ascii="宋体" w:hAnsi="宋体" w:cs="宋体"/>
          <w:b/>
          <w:szCs w:val="21"/>
        </w:rPr>
        <w:t>7.磋商小组</w:t>
      </w:r>
    </w:p>
    <w:p>
      <w:pPr>
        <w:spacing w:line="360" w:lineRule="auto"/>
        <w:ind w:firstLine="480"/>
        <w:rPr>
          <w:rFonts w:ascii="宋体" w:hAnsi="宋体" w:cs="宋体"/>
          <w:szCs w:val="21"/>
        </w:rPr>
      </w:pPr>
      <w:r>
        <w:rPr>
          <w:rFonts w:hint="eastAsia" w:ascii="宋体" w:hAnsi="宋体" w:cs="宋体"/>
          <w:szCs w:val="21"/>
        </w:rPr>
        <w:t>7.1磋商小组由采购人代表和评审专家共3人以上单数组成，其中评审专家人数不少于磋商小组成员总数的2/3。</w:t>
      </w:r>
    </w:p>
    <w:p>
      <w:pPr>
        <w:spacing w:line="360" w:lineRule="auto"/>
        <w:ind w:firstLine="420" w:firstLineChars="200"/>
        <w:rPr>
          <w:rFonts w:ascii="宋体" w:hAnsi="宋体" w:cs="宋体"/>
          <w:szCs w:val="21"/>
        </w:rPr>
      </w:pPr>
      <w:r>
        <w:rPr>
          <w:rFonts w:hint="eastAsia" w:ascii="宋体" w:hAnsi="宋体" w:cs="宋体"/>
          <w:szCs w:val="21"/>
        </w:rPr>
        <w:t>7.2评审专家应当遵守评审工作纪律，不得泄露评审情况和评审中获悉的商业秘密。</w:t>
      </w:r>
    </w:p>
    <w:p>
      <w:pPr>
        <w:spacing w:line="360" w:lineRule="auto"/>
        <w:ind w:firstLine="420" w:firstLineChars="200"/>
        <w:rPr>
          <w:rFonts w:ascii="宋体" w:hAnsi="宋体" w:cs="宋体"/>
          <w:szCs w:val="21"/>
          <w:lang w:val="zh-CN"/>
        </w:rPr>
      </w:pPr>
      <w:r>
        <w:rPr>
          <w:rFonts w:hint="eastAsia" w:ascii="宋体" w:hAnsi="宋体" w:cs="宋体"/>
          <w:szCs w:val="21"/>
        </w:rPr>
        <w:t>7.3磋商小组在评审过程中发现供应商有行贿、提供虚假材料或者串通等违法行为的，应当及时向财政部门报告。</w:t>
      </w:r>
    </w:p>
    <w:p>
      <w:pPr>
        <w:spacing w:line="360" w:lineRule="auto"/>
        <w:ind w:firstLine="420" w:firstLineChars="200"/>
        <w:rPr>
          <w:rFonts w:ascii="宋体" w:hAnsi="宋体" w:cs="宋体"/>
          <w:szCs w:val="21"/>
        </w:rPr>
      </w:pPr>
      <w:r>
        <w:rPr>
          <w:rFonts w:hint="eastAsia" w:ascii="宋体" w:hAnsi="宋体" w:cs="宋体"/>
          <w:szCs w:val="21"/>
        </w:rPr>
        <w:t>7.4评审专家在评审过程中受到非法干涉的，应当及时向财政、监察等部门举报。</w:t>
      </w:r>
    </w:p>
    <w:p>
      <w:pPr>
        <w:spacing w:line="360" w:lineRule="auto"/>
        <w:ind w:firstLine="422" w:firstLineChars="200"/>
        <w:rPr>
          <w:rFonts w:ascii="宋体" w:hAnsi="宋体" w:cs="宋体"/>
          <w:b/>
          <w:szCs w:val="21"/>
        </w:rPr>
      </w:pPr>
      <w:r>
        <w:rPr>
          <w:rFonts w:hint="eastAsia" w:ascii="宋体" w:hAnsi="宋体" w:cs="宋体"/>
          <w:b/>
          <w:szCs w:val="21"/>
        </w:rPr>
        <w:t>8．磋商评审原则</w:t>
      </w:r>
    </w:p>
    <w:p>
      <w:pPr>
        <w:spacing w:line="360" w:lineRule="auto"/>
        <w:ind w:firstLine="480"/>
        <w:rPr>
          <w:rFonts w:ascii="宋体" w:hAnsi="宋体" w:cs="宋体"/>
          <w:szCs w:val="21"/>
        </w:rPr>
      </w:pPr>
      <w:r>
        <w:rPr>
          <w:rFonts w:hint="eastAsia" w:ascii="宋体" w:hAnsi="宋体" w:cs="宋体"/>
          <w:szCs w:val="21"/>
        </w:rPr>
        <w:t>8.1磋商小组成员应当按照客观、公正、审慎的原则，根据磋商文件规定的评审程序、评审方法和评审标准进行独立评审。</w:t>
      </w:r>
    </w:p>
    <w:p>
      <w:pPr>
        <w:spacing w:line="360" w:lineRule="auto"/>
        <w:ind w:firstLine="480"/>
        <w:rPr>
          <w:rFonts w:ascii="宋体" w:hAnsi="宋体" w:cs="宋体"/>
          <w:szCs w:val="21"/>
        </w:rPr>
      </w:pPr>
      <w:r>
        <w:rPr>
          <w:rFonts w:hint="eastAsia" w:ascii="宋体" w:hAnsi="宋体" w:cs="宋体"/>
          <w:szCs w:val="21"/>
        </w:rPr>
        <w:t>8.2客观、公正的对待所有供应商，对所有供应商均采用相同的程序和标准，依据磋商评审程序列。</w:t>
      </w:r>
    </w:p>
    <w:p>
      <w:pPr>
        <w:spacing w:line="360" w:lineRule="auto"/>
        <w:ind w:firstLine="480"/>
        <w:rPr>
          <w:rFonts w:ascii="宋体" w:hAnsi="宋体" w:cs="宋体"/>
          <w:szCs w:val="21"/>
        </w:rPr>
      </w:pPr>
      <w:r>
        <w:rPr>
          <w:rFonts w:hint="eastAsia" w:ascii="宋体" w:hAnsi="宋体" w:cs="宋体"/>
          <w:szCs w:val="21"/>
        </w:rPr>
        <w:t>8.3在磋商期间，磋商供应商不得向磋商小组成员询问与其无关的磋商情况，不得进行旨在影响磋商结果的活动，否则将取消其磋商资格。</w:t>
      </w:r>
    </w:p>
    <w:p>
      <w:pPr>
        <w:spacing w:line="360" w:lineRule="auto"/>
        <w:ind w:firstLine="480"/>
        <w:rPr>
          <w:rFonts w:ascii="宋体" w:hAnsi="宋体" w:cs="宋体"/>
          <w:szCs w:val="21"/>
        </w:rPr>
      </w:pPr>
      <w:r>
        <w:rPr>
          <w:rFonts w:hint="eastAsia" w:ascii="宋体" w:hAnsi="宋体" w:cs="宋体"/>
          <w:szCs w:val="21"/>
        </w:rPr>
        <w:t>8.4在磋商过程中，评审专家不得与磋商供应商私下交换意见，在竞争性磋商工作结束后，评审专家或知情者应严格保密，不得将磋商评审情况告诉与之无关的人（包括磋商供应商）。</w:t>
      </w:r>
    </w:p>
    <w:p>
      <w:pPr>
        <w:spacing w:line="360" w:lineRule="auto"/>
        <w:ind w:firstLine="480"/>
        <w:rPr>
          <w:rFonts w:ascii="宋体" w:hAnsi="宋体" w:cs="宋体"/>
          <w:szCs w:val="21"/>
          <w:lang w:val="zh-CN"/>
        </w:rPr>
      </w:pPr>
      <w:r>
        <w:rPr>
          <w:rFonts w:hint="eastAsia" w:ascii="宋体" w:hAnsi="宋体" w:cs="宋体"/>
          <w:szCs w:val="21"/>
          <w:lang w:val="zh-CN"/>
        </w:rPr>
        <w:t>8.5在磋商和评定成交供应商的过程中，如有磋商供应商联合故意抬高报价或其他不正当行为，采购人有权中止磋商。</w:t>
      </w:r>
    </w:p>
    <w:p>
      <w:pPr>
        <w:spacing w:line="360" w:lineRule="auto"/>
        <w:ind w:firstLine="420" w:firstLineChars="200"/>
        <w:rPr>
          <w:rFonts w:ascii="宋体" w:hAnsi="宋体" w:cs="宋体"/>
          <w:szCs w:val="21"/>
        </w:rPr>
      </w:pPr>
      <w:r>
        <w:rPr>
          <w:rFonts w:hint="eastAsia" w:ascii="宋体" w:hAnsi="宋体" w:cs="宋体"/>
          <w:szCs w:val="21"/>
        </w:rPr>
        <w:t>8.6采购人不向未成交供应商解释原因，不退还响应文件，不符合密封、装订要求而被拒绝的响应文件除外。</w:t>
      </w:r>
    </w:p>
    <w:p>
      <w:pPr>
        <w:pStyle w:val="4"/>
        <w:spacing w:before="120" w:beforeLines="50" w:after="120" w:afterLines="50"/>
        <w:ind w:firstLine="422"/>
        <w:rPr>
          <w:rFonts w:ascii="宋体" w:hAnsi="宋体" w:cs="宋体"/>
          <w:szCs w:val="21"/>
        </w:rPr>
      </w:pPr>
      <w:bookmarkStart w:id="38" w:name="_Toc11299"/>
      <w:bookmarkStart w:id="39" w:name="_Toc37774538"/>
      <w:bookmarkStart w:id="40" w:name="_Toc37774569"/>
      <w:bookmarkStart w:id="41" w:name="_Toc444781155"/>
      <w:r>
        <w:rPr>
          <w:rFonts w:hint="eastAsia" w:ascii="宋体" w:hAnsi="宋体" w:cs="宋体"/>
          <w:szCs w:val="21"/>
        </w:rPr>
        <w:t>七、磋商程序</w:t>
      </w:r>
      <w:bookmarkEnd w:id="38"/>
      <w:bookmarkEnd w:id="39"/>
      <w:bookmarkEnd w:id="40"/>
      <w:bookmarkEnd w:id="41"/>
    </w:p>
    <w:p>
      <w:pPr>
        <w:snapToGrid w:val="0"/>
        <w:spacing w:line="360" w:lineRule="auto"/>
        <w:ind w:firstLine="480"/>
        <w:rPr>
          <w:rFonts w:ascii="宋体" w:hAnsi="宋体" w:cs="宋体"/>
          <w:b/>
          <w:szCs w:val="21"/>
        </w:rPr>
      </w:pPr>
      <w:r>
        <w:rPr>
          <w:rFonts w:hint="eastAsia" w:ascii="宋体" w:hAnsi="宋体" w:cs="宋体"/>
          <w:b/>
          <w:szCs w:val="21"/>
        </w:rPr>
        <w:t>9.1 对所有响应文件的初审</w:t>
      </w:r>
    </w:p>
    <w:p>
      <w:pPr>
        <w:adjustRightInd w:val="0"/>
        <w:snapToGrid w:val="0"/>
        <w:spacing w:line="360" w:lineRule="auto"/>
        <w:ind w:firstLine="480"/>
        <w:rPr>
          <w:rFonts w:ascii="宋体" w:hAnsi="宋体" w:cs="宋体"/>
          <w:szCs w:val="21"/>
        </w:rPr>
      </w:pPr>
      <w:r>
        <w:rPr>
          <w:rFonts w:hint="eastAsia" w:ascii="宋体" w:hAnsi="宋体" w:cs="宋体"/>
          <w:szCs w:val="21"/>
        </w:rPr>
        <w:t>9.1.1初审包括资格条件、有效性和完整性进行审查。审查不合格的，其磋商响应将无效，不再进行后续磋商。如有下列情形的，初审不合格：</w:t>
      </w:r>
    </w:p>
    <w:p>
      <w:pPr>
        <w:numPr>
          <w:ilvl w:val="0"/>
          <w:numId w:val="5"/>
        </w:numPr>
        <w:adjustRightInd w:val="0"/>
        <w:snapToGrid w:val="0"/>
        <w:spacing w:line="360" w:lineRule="auto"/>
        <w:ind w:firstLine="422" w:firstLineChars="200"/>
        <w:rPr>
          <w:rFonts w:ascii="宋体" w:hAnsi="宋体" w:cs="宋体"/>
          <w:b/>
          <w:szCs w:val="21"/>
        </w:rPr>
      </w:pPr>
      <w:r>
        <w:rPr>
          <w:rFonts w:hint="eastAsia" w:ascii="宋体" w:hAnsi="宋体" w:cs="宋体"/>
          <w:b/>
          <w:szCs w:val="21"/>
        </w:rPr>
        <w:t>资格证明文件不全的或者不符合采购文件标明的资格要求的；</w:t>
      </w:r>
    </w:p>
    <w:p>
      <w:pPr>
        <w:numPr>
          <w:ilvl w:val="0"/>
          <w:numId w:val="5"/>
        </w:numPr>
        <w:adjustRightInd w:val="0"/>
        <w:snapToGrid w:val="0"/>
        <w:spacing w:line="360" w:lineRule="auto"/>
        <w:ind w:firstLine="422" w:firstLineChars="200"/>
        <w:rPr>
          <w:rFonts w:ascii="宋体" w:hAnsi="宋体" w:cs="宋体"/>
          <w:b/>
          <w:szCs w:val="21"/>
        </w:rPr>
      </w:pPr>
      <w:r>
        <w:rPr>
          <w:rFonts w:hint="eastAsia" w:ascii="宋体" w:hAnsi="宋体" w:cs="宋体"/>
          <w:b/>
          <w:szCs w:val="21"/>
        </w:rPr>
        <w:t>响应文件无法定代表人或其委托授权代表签名或盖章。</w:t>
      </w:r>
    </w:p>
    <w:p>
      <w:pPr>
        <w:numPr>
          <w:ilvl w:val="0"/>
          <w:numId w:val="5"/>
        </w:numPr>
        <w:adjustRightInd w:val="0"/>
        <w:snapToGrid w:val="0"/>
        <w:spacing w:line="360" w:lineRule="auto"/>
        <w:ind w:firstLine="422" w:firstLineChars="200"/>
        <w:rPr>
          <w:rFonts w:ascii="宋体" w:hAnsi="宋体" w:cs="宋体"/>
          <w:b/>
          <w:szCs w:val="21"/>
        </w:rPr>
      </w:pPr>
      <w:r>
        <w:rPr>
          <w:rFonts w:hint="eastAsia" w:ascii="宋体" w:hAnsi="宋体" w:cs="宋体"/>
          <w:b/>
          <w:szCs w:val="21"/>
        </w:rPr>
        <w:t>授权委托人与响应文件中授权委托书所载内容有异的。</w:t>
      </w:r>
    </w:p>
    <w:p>
      <w:pPr>
        <w:numPr>
          <w:ilvl w:val="0"/>
          <w:numId w:val="5"/>
        </w:numPr>
        <w:adjustRightInd w:val="0"/>
        <w:snapToGrid w:val="0"/>
        <w:spacing w:line="360" w:lineRule="auto"/>
        <w:ind w:firstLine="422" w:firstLineChars="200"/>
        <w:rPr>
          <w:rFonts w:ascii="宋体" w:hAnsi="宋体" w:cs="宋体"/>
          <w:b/>
          <w:szCs w:val="21"/>
        </w:rPr>
      </w:pPr>
      <w:r>
        <w:rPr>
          <w:rFonts w:hint="eastAsia" w:ascii="宋体" w:hAnsi="宋体" w:cs="宋体"/>
          <w:b/>
          <w:szCs w:val="21"/>
        </w:rPr>
        <w:t>仅提交“备份响应文件”的。</w:t>
      </w:r>
    </w:p>
    <w:p>
      <w:pPr>
        <w:numPr>
          <w:ilvl w:val="0"/>
          <w:numId w:val="5"/>
        </w:numPr>
        <w:adjustRightInd w:val="0"/>
        <w:snapToGrid w:val="0"/>
        <w:spacing w:line="360" w:lineRule="auto"/>
        <w:ind w:firstLine="422" w:firstLineChars="200"/>
        <w:rPr>
          <w:rFonts w:ascii="宋体" w:hAnsi="宋体" w:cs="宋体"/>
          <w:b/>
          <w:szCs w:val="21"/>
        </w:rPr>
      </w:pPr>
      <w:r>
        <w:rPr>
          <w:rFonts w:hint="eastAsia" w:ascii="宋体" w:hAnsi="宋体" w:cs="宋体"/>
          <w:b/>
          <w:szCs w:val="21"/>
        </w:rPr>
        <w:t>响应文件内容虚假的。</w:t>
      </w:r>
    </w:p>
    <w:p>
      <w:pPr>
        <w:numPr>
          <w:ilvl w:val="0"/>
          <w:numId w:val="5"/>
        </w:numPr>
        <w:adjustRightInd w:val="0"/>
        <w:snapToGrid w:val="0"/>
        <w:spacing w:line="360" w:lineRule="auto"/>
        <w:ind w:firstLine="422" w:firstLineChars="200"/>
        <w:rPr>
          <w:rFonts w:ascii="宋体" w:hAnsi="宋体" w:cs="宋体"/>
          <w:b/>
          <w:szCs w:val="21"/>
        </w:rPr>
      </w:pPr>
      <w:r>
        <w:rPr>
          <w:rFonts w:hint="eastAsia" w:ascii="宋体" w:hAnsi="宋体" w:cs="宋体"/>
          <w:b/>
          <w:szCs w:val="21"/>
        </w:rPr>
        <w:t>响应文件有采购人不能接受的附加条件的。</w:t>
      </w:r>
    </w:p>
    <w:p>
      <w:pPr>
        <w:numPr>
          <w:ilvl w:val="0"/>
          <w:numId w:val="5"/>
        </w:numPr>
        <w:adjustRightInd w:val="0"/>
        <w:snapToGrid w:val="0"/>
        <w:spacing w:line="360" w:lineRule="auto"/>
        <w:ind w:firstLine="422" w:firstLineChars="200"/>
        <w:rPr>
          <w:rFonts w:hint="eastAsia" w:ascii="宋体" w:hAnsi="宋体" w:cs="宋体"/>
          <w:b/>
          <w:szCs w:val="21"/>
        </w:rPr>
      </w:pPr>
      <w:r>
        <w:rPr>
          <w:rFonts w:hint="eastAsia" w:ascii="宋体" w:hAnsi="宋体" w:cs="宋体"/>
          <w:b/>
          <w:szCs w:val="21"/>
        </w:rPr>
        <w:t>磋商有效期、工期、工程质量目标、保修期等商务条款不能满足磋商文件要求的。</w:t>
      </w:r>
    </w:p>
    <w:p>
      <w:pPr>
        <w:numPr>
          <w:ilvl w:val="0"/>
          <w:numId w:val="5"/>
        </w:numPr>
        <w:adjustRightInd w:val="0"/>
        <w:snapToGrid w:val="0"/>
        <w:spacing w:line="360" w:lineRule="auto"/>
        <w:ind w:firstLine="422" w:firstLineChars="200"/>
        <w:rPr>
          <w:rFonts w:hint="default" w:ascii="宋体" w:hAnsi="宋体" w:cs="宋体"/>
          <w:b/>
          <w:szCs w:val="21"/>
          <w:lang w:val="en-US" w:eastAsia="zh-CN"/>
        </w:rPr>
      </w:pPr>
      <w:r>
        <w:rPr>
          <w:rFonts w:hint="eastAsia" w:ascii="宋体" w:hAnsi="宋体" w:cs="宋体"/>
          <w:b/>
          <w:szCs w:val="21"/>
          <w:lang w:val="en-US" w:eastAsia="zh-CN"/>
        </w:rPr>
        <w:t>未按招标文件要求按格式提供承诺函的</w:t>
      </w:r>
      <w:r>
        <w:rPr>
          <w:rFonts w:hint="eastAsia" w:ascii="宋体" w:hAnsi="宋体" w:cs="宋体"/>
          <w:b/>
          <w:szCs w:val="21"/>
        </w:rPr>
        <w:t>。</w:t>
      </w:r>
    </w:p>
    <w:p>
      <w:pPr>
        <w:numPr>
          <w:ilvl w:val="0"/>
          <w:numId w:val="5"/>
        </w:numPr>
        <w:adjustRightInd w:val="0"/>
        <w:snapToGrid w:val="0"/>
        <w:spacing w:line="360" w:lineRule="auto"/>
        <w:ind w:firstLine="422" w:firstLineChars="200"/>
        <w:rPr>
          <w:rFonts w:hint="eastAsia" w:ascii="宋体" w:hAnsi="宋体" w:cs="宋体"/>
          <w:b/>
          <w:szCs w:val="21"/>
        </w:rPr>
      </w:pPr>
      <w:r>
        <w:rPr>
          <w:rFonts w:hint="eastAsia" w:ascii="宋体" w:hAnsi="宋体" w:cs="宋体"/>
          <w:b/>
          <w:szCs w:val="21"/>
        </w:rPr>
        <w:t>磋商文件明确规定的其他无效条款的。</w:t>
      </w:r>
    </w:p>
    <w:p>
      <w:pPr>
        <w:adjustRightInd w:val="0"/>
        <w:snapToGrid w:val="0"/>
        <w:spacing w:line="360" w:lineRule="auto"/>
        <w:rPr>
          <w:rFonts w:ascii="宋体" w:hAnsi="宋体" w:cs="宋体"/>
          <w:szCs w:val="21"/>
        </w:rPr>
      </w:pPr>
      <w:r>
        <w:rPr>
          <w:rFonts w:hint="eastAsia" w:ascii="宋体" w:hAnsi="宋体" w:cs="宋体"/>
          <w:b/>
          <w:szCs w:val="21"/>
        </w:rPr>
        <w:t xml:space="preserve">    </w:t>
      </w:r>
      <w:r>
        <w:rPr>
          <w:rFonts w:hint="eastAsia" w:ascii="宋体" w:hAnsi="宋体" w:cs="宋体"/>
          <w:szCs w:val="21"/>
        </w:rPr>
        <w:t>9.1.2 磋商小组可以要求供应商对响应文件中含义不明确、同类问题表述不一致或者有明显文字和计算错误的内容等做出必要的澄清、说明或者更正。供应商的澄清、说明或者更正不得超出响应文件的范围或者改变响应文件的实质性内容。</w:t>
      </w:r>
    </w:p>
    <w:p>
      <w:pPr>
        <w:adjustRightInd w:val="0"/>
        <w:snapToGrid w:val="0"/>
        <w:spacing w:line="360" w:lineRule="auto"/>
        <w:ind w:firstLine="480"/>
        <w:rPr>
          <w:rFonts w:ascii="宋体" w:hAnsi="宋体" w:cs="宋体"/>
          <w:szCs w:val="21"/>
        </w:rPr>
      </w:pPr>
      <w:r>
        <w:rPr>
          <w:rFonts w:hint="eastAsia" w:ascii="宋体" w:hAnsi="宋体" w:cs="宋体"/>
          <w:szCs w:val="21"/>
        </w:rPr>
        <w:t>9.1.3磋商小组要求供应商澄清、说明或者更正响应文件通过“政府采购云平台”在线答复形式提交，并进行电子签章，或者由法定代表人或其授权的代表签字后扫描上传提交。</w:t>
      </w:r>
    </w:p>
    <w:p>
      <w:pPr>
        <w:adjustRightInd w:val="0"/>
        <w:snapToGrid w:val="0"/>
        <w:spacing w:line="360" w:lineRule="auto"/>
        <w:ind w:firstLine="480"/>
        <w:rPr>
          <w:rFonts w:ascii="宋体" w:hAnsi="宋体" w:cs="宋体"/>
          <w:szCs w:val="21"/>
        </w:rPr>
      </w:pPr>
      <w:r>
        <w:rPr>
          <w:rFonts w:hint="eastAsia" w:ascii="宋体" w:hAnsi="宋体" w:cs="宋体"/>
          <w:szCs w:val="21"/>
        </w:rPr>
        <w:t>授权代表对澄清、说明或者补正内容未签字确认的，将自行承担由此可能导致的对其不利的评审结果，磋商小组按少数服从多数原则对相关内容进行评判。</w:t>
      </w:r>
    </w:p>
    <w:p>
      <w:pPr>
        <w:snapToGrid w:val="0"/>
        <w:spacing w:line="360" w:lineRule="auto"/>
        <w:ind w:firstLine="480"/>
        <w:rPr>
          <w:rFonts w:ascii="宋体" w:hAnsi="宋体" w:cs="宋体"/>
          <w:b/>
          <w:bCs/>
          <w:szCs w:val="21"/>
          <w:lang w:val="zh-CN"/>
        </w:rPr>
      </w:pPr>
      <w:r>
        <w:rPr>
          <w:rFonts w:hint="eastAsia" w:ascii="宋体" w:hAnsi="宋体" w:cs="宋体"/>
          <w:b/>
          <w:bCs/>
          <w:szCs w:val="21"/>
          <w:lang w:val="zh-CN"/>
        </w:rPr>
        <w:t>10.磋商</w:t>
      </w:r>
    </w:p>
    <w:p>
      <w:pPr>
        <w:snapToGrid w:val="0"/>
        <w:spacing w:line="360" w:lineRule="auto"/>
        <w:ind w:firstLine="480"/>
        <w:rPr>
          <w:rFonts w:ascii="宋体" w:hAnsi="宋体" w:cs="宋体"/>
          <w:szCs w:val="21"/>
        </w:rPr>
      </w:pPr>
      <w:r>
        <w:rPr>
          <w:rFonts w:hint="eastAsia" w:ascii="宋体" w:hAnsi="宋体" w:cs="宋体"/>
          <w:szCs w:val="21"/>
        </w:rPr>
        <w:t>10.1 初审合格的供应商进入下一步的磋商活动。</w:t>
      </w:r>
    </w:p>
    <w:p>
      <w:pPr>
        <w:snapToGrid w:val="0"/>
        <w:spacing w:line="360" w:lineRule="auto"/>
        <w:ind w:firstLine="480"/>
        <w:rPr>
          <w:rFonts w:ascii="宋体" w:hAnsi="宋体" w:cs="宋体"/>
          <w:szCs w:val="21"/>
        </w:rPr>
      </w:pPr>
      <w:r>
        <w:rPr>
          <w:rFonts w:hint="eastAsia" w:ascii="宋体" w:hAnsi="宋体" w:cs="宋体"/>
          <w:szCs w:val="21"/>
        </w:rPr>
        <w:t>10.2磋商小组所有成员应当集中与单一供应商分别进行磋商，并给予所有参加磋商的供应商平等的磋商机会。</w:t>
      </w:r>
    </w:p>
    <w:p>
      <w:pPr>
        <w:snapToGrid w:val="0"/>
        <w:spacing w:line="360" w:lineRule="auto"/>
        <w:ind w:firstLine="480"/>
        <w:rPr>
          <w:rFonts w:ascii="宋体" w:hAnsi="宋体" w:cs="宋体"/>
          <w:szCs w:val="21"/>
        </w:rPr>
      </w:pPr>
      <w:r>
        <w:rPr>
          <w:rFonts w:hint="eastAsia" w:ascii="宋体" w:hAnsi="宋体" w:cs="宋体"/>
          <w:szCs w:val="21"/>
        </w:rPr>
        <w:t>10.3在磋商过程中，磋商小组可以根据磋商文件和磋商情况实质性变动采购需求中的技术、服务要求以及合同草案条款。实质性变动的内容，须经采购人代表确认。</w:t>
      </w:r>
    </w:p>
    <w:p>
      <w:pPr>
        <w:snapToGrid w:val="0"/>
        <w:spacing w:line="360" w:lineRule="auto"/>
        <w:ind w:firstLine="420" w:firstLineChars="200"/>
        <w:rPr>
          <w:rFonts w:ascii="宋体" w:hAnsi="宋体" w:cs="宋体"/>
          <w:szCs w:val="21"/>
        </w:rPr>
      </w:pPr>
      <w:r>
        <w:rPr>
          <w:rFonts w:hint="eastAsia" w:ascii="宋体" w:hAnsi="宋体" w:cs="宋体"/>
          <w:szCs w:val="21"/>
        </w:rPr>
        <w:t>10.4磋商文件作出的实质性变动是磋商文件的有效组成部分，磋商小组应当及时在线告之所有参加磋商的供应商。</w:t>
      </w:r>
    </w:p>
    <w:p>
      <w:pPr>
        <w:snapToGrid w:val="0"/>
        <w:spacing w:line="360" w:lineRule="auto"/>
        <w:ind w:firstLine="420" w:firstLineChars="200"/>
        <w:rPr>
          <w:rFonts w:ascii="宋体" w:hAnsi="宋体" w:cs="宋体"/>
          <w:szCs w:val="21"/>
        </w:rPr>
      </w:pPr>
      <w:r>
        <w:rPr>
          <w:rFonts w:hint="eastAsia" w:ascii="宋体" w:hAnsi="宋体" w:cs="宋体"/>
          <w:szCs w:val="21"/>
        </w:rPr>
        <w:t>10.5供应商应当按照磋商文件的变动情况和磋商小组的要求重新提交响应文件，并由其法定代表人或授权代表签字或者加盖公章（电子签章）。由授权代表签字的，应当附法定代表人授权书。</w:t>
      </w:r>
    </w:p>
    <w:p>
      <w:pPr>
        <w:snapToGrid w:val="0"/>
        <w:spacing w:line="360" w:lineRule="auto"/>
        <w:ind w:firstLine="422" w:firstLineChars="200"/>
        <w:rPr>
          <w:rFonts w:ascii="宋体" w:hAnsi="宋体" w:cs="宋体"/>
          <w:b/>
          <w:bCs/>
          <w:szCs w:val="21"/>
        </w:rPr>
      </w:pPr>
      <w:r>
        <w:rPr>
          <w:rFonts w:hint="eastAsia" w:ascii="宋体" w:hAnsi="宋体" w:cs="宋体"/>
          <w:b/>
          <w:bCs/>
          <w:szCs w:val="21"/>
        </w:rPr>
        <w:t>10.6在技术文件磋商时，如发现下列情形之一的，响应文件将被视为无效标：</w:t>
      </w:r>
    </w:p>
    <w:p>
      <w:pPr>
        <w:numPr>
          <w:ilvl w:val="0"/>
          <w:numId w:val="6"/>
        </w:numPr>
        <w:snapToGrid w:val="0"/>
        <w:spacing w:line="360" w:lineRule="auto"/>
        <w:ind w:firstLine="422" w:firstLineChars="200"/>
        <w:rPr>
          <w:rFonts w:ascii="宋体" w:hAnsi="宋体" w:cs="宋体"/>
          <w:b/>
          <w:bCs/>
          <w:szCs w:val="21"/>
        </w:rPr>
      </w:pPr>
      <w:r>
        <w:rPr>
          <w:rFonts w:hint="eastAsia" w:ascii="宋体" w:hAnsi="宋体" w:cs="宋体"/>
          <w:b/>
          <w:bCs/>
          <w:szCs w:val="21"/>
        </w:rPr>
        <w:t>项目管理班子配备不能满足要求的；</w:t>
      </w:r>
    </w:p>
    <w:p>
      <w:pPr>
        <w:numPr>
          <w:ilvl w:val="0"/>
          <w:numId w:val="6"/>
        </w:numPr>
        <w:snapToGrid w:val="0"/>
        <w:spacing w:line="360" w:lineRule="auto"/>
        <w:ind w:firstLine="422" w:firstLineChars="200"/>
        <w:rPr>
          <w:rFonts w:ascii="宋体" w:hAnsi="宋体" w:cs="宋体"/>
          <w:b/>
          <w:bCs/>
          <w:szCs w:val="21"/>
        </w:rPr>
      </w:pPr>
      <w:r>
        <w:rPr>
          <w:rFonts w:hint="eastAsia" w:ascii="宋体" w:hAnsi="宋体" w:cs="宋体"/>
          <w:b/>
          <w:bCs/>
          <w:szCs w:val="21"/>
        </w:rPr>
        <w:t>关键施工技术方案不可行的；</w:t>
      </w:r>
    </w:p>
    <w:p>
      <w:pPr>
        <w:numPr>
          <w:ilvl w:val="0"/>
          <w:numId w:val="6"/>
        </w:numPr>
        <w:snapToGrid w:val="0"/>
        <w:spacing w:line="360" w:lineRule="auto"/>
        <w:ind w:firstLine="422" w:firstLineChars="200"/>
        <w:rPr>
          <w:rFonts w:ascii="宋体" w:hAnsi="宋体" w:cs="宋体"/>
          <w:b/>
          <w:bCs/>
          <w:szCs w:val="21"/>
        </w:rPr>
      </w:pPr>
      <w:r>
        <w:rPr>
          <w:rFonts w:hint="eastAsia" w:ascii="宋体" w:hAnsi="宋体" w:cs="宋体"/>
          <w:b/>
          <w:bCs/>
          <w:szCs w:val="21"/>
        </w:rPr>
        <w:t>生产措施存在重大安全隐患的；</w:t>
      </w:r>
    </w:p>
    <w:p>
      <w:pPr>
        <w:numPr>
          <w:ilvl w:val="0"/>
          <w:numId w:val="6"/>
        </w:numPr>
        <w:snapToGrid w:val="0"/>
        <w:spacing w:line="360" w:lineRule="auto"/>
        <w:ind w:firstLine="422" w:firstLineChars="200"/>
        <w:rPr>
          <w:rFonts w:ascii="宋体" w:hAnsi="宋体" w:cs="宋体"/>
          <w:b/>
          <w:bCs/>
          <w:szCs w:val="21"/>
        </w:rPr>
      </w:pPr>
      <w:r>
        <w:rPr>
          <w:rFonts w:hint="eastAsia" w:ascii="宋体" w:hAnsi="宋体" w:cs="宋体"/>
          <w:b/>
          <w:bCs/>
          <w:szCs w:val="21"/>
        </w:rPr>
        <w:t>主要施工机械设备不能满足施工需要的；</w:t>
      </w:r>
    </w:p>
    <w:p>
      <w:pPr>
        <w:numPr>
          <w:ilvl w:val="0"/>
          <w:numId w:val="6"/>
        </w:numPr>
        <w:snapToGrid w:val="0"/>
        <w:spacing w:line="360" w:lineRule="auto"/>
        <w:ind w:firstLine="422" w:firstLineChars="200"/>
        <w:rPr>
          <w:rFonts w:ascii="宋体" w:hAnsi="宋体" w:cs="宋体"/>
          <w:b/>
          <w:bCs/>
          <w:szCs w:val="21"/>
        </w:rPr>
      </w:pPr>
      <w:r>
        <w:rPr>
          <w:rFonts w:hint="eastAsia" w:ascii="宋体" w:hAnsi="宋体" w:cs="宋体"/>
          <w:b/>
          <w:bCs/>
          <w:szCs w:val="21"/>
        </w:rPr>
        <w:t>采用的验收标准或主要技术指标达不到国家强制性标准或招标文件要求的；</w:t>
      </w:r>
    </w:p>
    <w:p>
      <w:pPr>
        <w:numPr>
          <w:ilvl w:val="0"/>
          <w:numId w:val="6"/>
        </w:numPr>
        <w:snapToGrid w:val="0"/>
        <w:spacing w:line="360" w:lineRule="auto"/>
        <w:ind w:firstLine="422" w:firstLineChars="200"/>
        <w:rPr>
          <w:rFonts w:ascii="宋体" w:hAnsi="宋体" w:cs="宋体"/>
          <w:b/>
          <w:bCs/>
          <w:szCs w:val="21"/>
        </w:rPr>
      </w:pPr>
      <w:r>
        <w:rPr>
          <w:rFonts w:hint="eastAsia" w:ascii="宋体" w:hAnsi="宋体" w:cs="宋体"/>
          <w:b/>
          <w:bCs/>
          <w:szCs w:val="21"/>
        </w:rPr>
        <w:t>采用的施工工艺、方法或质量安全管理措施不能满足国家强制性标准或要求的。</w:t>
      </w:r>
    </w:p>
    <w:p>
      <w:pPr>
        <w:snapToGrid w:val="0"/>
        <w:spacing w:line="360" w:lineRule="auto"/>
        <w:ind w:firstLine="420" w:firstLineChars="200"/>
        <w:rPr>
          <w:rFonts w:ascii="宋体" w:hAnsi="宋体" w:cs="宋体"/>
          <w:szCs w:val="21"/>
        </w:rPr>
      </w:pPr>
      <w:r>
        <w:rPr>
          <w:rFonts w:hint="eastAsia" w:ascii="宋体" w:hAnsi="宋体" w:cs="宋体"/>
          <w:szCs w:val="21"/>
        </w:rPr>
        <w:t>磋商小组对不予通过的技术文件，应在评审报告中进行说明。对于法律法规及采购文件无明确规定，施工工艺、技术按照国家规范能满足项目施工要求的技术标书，不得随意废除。</w:t>
      </w:r>
    </w:p>
    <w:p>
      <w:pPr>
        <w:snapToGrid w:val="0"/>
        <w:spacing w:line="360" w:lineRule="auto"/>
        <w:ind w:firstLine="422" w:firstLineChars="200"/>
        <w:rPr>
          <w:rFonts w:ascii="宋体" w:hAnsi="宋体" w:cs="宋体"/>
          <w:b/>
          <w:bCs/>
          <w:szCs w:val="21"/>
        </w:rPr>
      </w:pPr>
      <w:r>
        <w:rPr>
          <w:rFonts w:hint="eastAsia" w:ascii="宋体" w:hAnsi="宋体" w:cs="宋体"/>
          <w:b/>
          <w:bCs/>
          <w:szCs w:val="21"/>
        </w:rPr>
        <w:t>10.7在报价响应文件磋商时，如发现下列情形之一的，响应文件将被视为无效标：</w:t>
      </w:r>
    </w:p>
    <w:p>
      <w:pPr>
        <w:numPr>
          <w:ilvl w:val="0"/>
          <w:numId w:val="7"/>
        </w:numPr>
        <w:snapToGrid w:val="0"/>
        <w:spacing w:line="360" w:lineRule="auto"/>
        <w:ind w:firstLine="422" w:firstLineChars="200"/>
        <w:rPr>
          <w:rFonts w:ascii="宋体" w:hAnsi="宋体" w:cs="宋体"/>
          <w:b/>
          <w:bCs/>
          <w:szCs w:val="21"/>
        </w:rPr>
      </w:pPr>
      <w:r>
        <w:rPr>
          <w:rFonts w:hint="eastAsia" w:ascii="宋体" w:hAnsi="宋体" w:cs="宋体"/>
          <w:b/>
          <w:bCs/>
          <w:szCs w:val="21"/>
        </w:rPr>
        <w:t>供应商的磋商总报价超过了本项目采购最高限价的；</w:t>
      </w:r>
    </w:p>
    <w:p>
      <w:pPr>
        <w:numPr>
          <w:ilvl w:val="0"/>
          <w:numId w:val="7"/>
        </w:numPr>
        <w:snapToGrid w:val="0"/>
        <w:spacing w:line="360" w:lineRule="auto"/>
        <w:ind w:firstLine="422" w:firstLineChars="200"/>
        <w:rPr>
          <w:rFonts w:ascii="宋体" w:hAnsi="宋体" w:cs="宋体"/>
          <w:b/>
          <w:bCs/>
          <w:szCs w:val="21"/>
        </w:rPr>
      </w:pPr>
      <w:r>
        <w:rPr>
          <w:rFonts w:hint="eastAsia" w:ascii="宋体" w:hAnsi="宋体" w:cs="宋体"/>
          <w:b/>
          <w:bCs/>
          <w:szCs w:val="21"/>
        </w:rPr>
        <w:t>报价文件没有编制人员签字、盖章的，或存在弄虚作假情况的（包括造价人员信息不实）；</w:t>
      </w:r>
    </w:p>
    <w:p>
      <w:pPr>
        <w:numPr>
          <w:ilvl w:val="0"/>
          <w:numId w:val="7"/>
        </w:numPr>
        <w:snapToGrid w:val="0"/>
        <w:spacing w:line="360" w:lineRule="auto"/>
        <w:ind w:firstLine="422" w:firstLineChars="200"/>
        <w:rPr>
          <w:rFonts w:ascii="宋体" w:hAnsi="宋体" w:cs="宋体"/>
          <w:b/>
          <w:bCs/>
          <w:szCs w:val="21"/>
        </w:rPr>
      </w:pPr>
      <w:r>
        <w:rPr>
          <w:rFonts w:hint="eastAsia" w:ascii="宋体" w:hAnsi="宋体" w:cs="宋体"/>
          <w:b/>
          <w:bCs/>
          <w:szCs w:val="21"/>
        </w:rPr>
        <w:t>供应商的报价明显低于该标项其他通过符合性审查供应商的报价，有可能影响工程质量或者不能诚信履约，未按磋商小组要求在磋商现场合理的时间内提供书面说明及相关证明材料以证明其报价合理性的；</w:t>
      </w:r>
    </w:p>
    <w:p>
      <w:pPr>
        <w:numPr>
          <w:ilvl w:val="0"/>
          <w:numId w:val="7"/>
        </w:numPr>
        <w:snapToGrid w:val="0"/>
        <w:spacing w:line="360" w:lineRule="auto"/>
        <w:ind w:firstLine="422" w:firstLineChars="200"/>
        <w:rPr>
          <w:rFonts w:ascii="宋体" w:hAnsi="宋体" w:cs="宋体"/>
          <w:b/>
          <w:bCs/>
          <w:szCs w:val="21"/>
        </w:rPr>
      </w:pPr>
      <w:r>
        <w:rPr>
          <w:rFonts w:hint="eastAsia" w:ascii="宋体" w:hAnsi="宋体" w:cs="宋体"/>
          <w:b/>
          <w:bCs/>
          <w:szCs w:val="21"/>
        </w:rPr>
        <w:t>改变采购文件提供的工程量清单（含分部分项工程及措施项目、其他项目清单项目编码、项目名称、计量单位、工程数量、项目特征描述）；</w:t>
      </w:r>
    </w:p>
    <w:p>
      <w:pPr>
        <w:numPr>
          <w:ilvl w:val="0"/>
          <w:numId w:val="7"/>
        </w:numPr>
        <w:snapToGrid w:val="0"/>
        <w:spacing w:line="360" w:lineRule="auto"/>
        <w:ind w:firstLine="422" w:firstLineChars="200"/>
        <w:rPr>
          <w:rFonts w:ascii="宋体" w:hAnsi="宋体" w:cs="宋体"/>
          <w:b/>
          <w:bCs/>
          <w:szCs w:val="21"/>
        </w:rPr>
      </w:pPr>
      <w:r>
        <w:rPr>
          <w:rFonts w:hint="eastAsia" w:ascii="宋体" w:hAnsi="宋体" w:cs="宋体"/>
          <w:b/>
          <w:bCs/>
          <w:szCs w:val="21"/>
        </w:rPr>
        <w:t>响应文件有采购人不能接受的附加条件的；</w:t>
      </w:r>
    </w:p>
    <w:p>
      <w:pPr>
        <w:numPr>
          <w:ilvl w:val="0"/>
          <w:numId w:val="7"/>
        </w:numPr>
        <w:snapToGrid w:val="0"/>
        <w:spacing w:line="360" w:lineRule="auto"/>
        <w:ind w:firstLine="422" w:firstLineChars="200"/>
        <w:rPr>
          <w:rFonts w:ascii="宋体" w:hAnsi="宋体" w:cs="宋体"/>
          <w:b/>
          <w:bCs/>
          <w:szCs w:val="21"/>
        </w:rPr>
      </w:pPr>
      <w:r>
        <w:rPr>
          <w:rFonts w:hint="eastAsia" w:ascii="宋体" w:hAnsi="宋体" w:cs="Arial"/>
          <w:b/>
        </w:rPr>
        <w:t>不符合采购文件中带“</w:t>
      </w:r>
      <w:r>
        <w:rPr>
          <w:rFonts w:ascii="宋体" w:hAnsi="宋体" w:cs="Arial"/>
          <w:b/>
        </w:rPr>
        <w:t>▲</w:t>
      </w:r>
      <w:r>
        <w:rPr>
          <w:rFonts w:hint="eastAsia" w:ascii="宋体" w:hAnsi="宋体" w:cs="Arial"/>
          <w:b/>
        </w:rPr>
        <w:t>”条款要求的；</w:t>
      </w:r>
    </w:p>
    <w:p>
      <w:pPr>
        <w:numPr>
          <w:ilvl w:val="0"/>
          <w:numId w:val="7"/>
        </w:numPr>
        <w:snapToGrid w:val="0"/>
        <w:spacing w:line="360" w:lineRule="auto"/>
        <w:ind w:firstLine="422" w:firstLineChars="200"/>
        <w:rPr>
          <w:rFonts w:ascii="宋体" w:hAnsi="宋体" w:cs="宋体"/>
          <w:b/>
          <w:bCs/>
          <w:szCs w:val="21"/>
        </w:rPr>
      </w:pPr>
      <w:r>
        <w:rPr>
          <w:rFonts w:hint="eastAsia" w:ascii="宋体" w:hAnsi="宋体"/>
          <w:b/>
          <w:szCs w:val="21"/>
        </w:rPr>
        <w:t>未按招标文件要求填写履约担保或履约担保金额不被接受的；</w:t>
      </w:r>
    </w:p>
    <w:p>
      <w:pPr>
        <w:pStyle w:val="26"/>
        <w:adjustRightInd w:val="0"/>
        <w:snapToGrid w:val="0"/>
        <w:spacing w:line="360" w:lineRule="auto"/>
        <w:ind w:firstLine="422" w:firstLineChars="200"/>
        <w:rPr>
          <w:rFonts w:ascii="Arial" w:hAnsi="Arial" w:cs="Arial"/>
          <w:b/>
        </w:rPr>
      </w:pPr>
      <w:r>
        <w:rPr>
          <w:rFonts w:hint="eastAsia" w:hAnsi="宋体" w:cs="宋体"/>
          <w:b/>
          <w:bCs/>
          <w:szCs w:val="21"/>
        </w:rPr>
        <w:t>（8）不符合法律、法规和本磋商文件规定的其他实质性要求的。</w:t>
      </w:r>
      <w:bookmarkStart w:id="42" w:name="_Toc82338245"/>
      <w:bookmarkStart w:id="43" w:name="_Toc211745569"/>
      <w:bookmarkStart w:id="44" w:name="_Toc82873328"/>
    </w:p>
    <w:p>
      <w:pPr>
        <w:snapToGrid w:val="0"/>
        <w:spacing w:line="360" w:lineRule="auto"/>
        <w:ind w:firstLine="422" w:firstLineChars="200"/>
        <w:rPr>
          <w:rFonts w:ascii="宋体" w:hAnsi="宋体" w:cs="宋体"/>
          <w:b/>
          <w:szCs w:val="21"/>
        </w:rPr>
      </w:pPr>
      <w:r>
        <w:rPr>
          <w:rFonts w:hint="eastAsia" w:ascii="宋体" w:hAnsi="宋体" w:cs="宋体"/>
          <w:b/>
          <w:szCs w:val="21"/>
        </w:rPr>
        <w:t>11.综合评分</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11.1综合评分法，是指响应文件满足磋商文件全部实质性要求且按评审因素的量化指标评审，得分最高的供应商为成交候选供应商的评审方法。</w:t>
      </w:r>
    </w:p>
    <w:p>
      <w:pPr>
        <w:snapToGrid w:val="0"/>
        <w:spacing w:line="360" w:lineRule="auto"/>
        <w:ind w:firstLine="420" w:firstLineChars="200"/>
        <w:rPr>
          <w:rFonts w:ascii="宋体" w:hAnsi="宋体" w:cs="宋体"/>
          <w:szCs w:val="21"/>
        </w:rPr>
      </w:pPr>
      <w:r>
        <w:rPr>
          <w:rFonts w:hint="eastAsia" w:ascii="宋体" w:hAnsi="宋体" w:cs="宋体"/>
          <w:szCs w:val="21"/>
        </w:rPr>
        <w:t>11.2磋商结束后，磋商小组依据评分细则对各供应商的技术商务进行评分，具体如下：</w:t>
      </w:r>
    </w:p>
    <w:p>
      <w:pPr>
        <w:numPr>
          <w:ilvl w:val="0"/>
          <w:numId w:val="8"/>
        </w:numPr>
        <w:snapToGrid w:val="0"/>
        <w:spacing w:line="360" w:lineRule="auto"/>
        <w:ind w:firstLine="420" w:firstLineChars="200"/>
        <w:rPr>
          <w:rFonts w:ascii="宋体" w:hAnsi="宋体" w:cs="宋体"/>
          <w:szCs w:val="21"/>
        </w:rPr>
      </w:pPr>
      <w:r>
        <w:rPr>
          <w:rFonts w:hint="eastAsia" w:ascii="宋体" w:hAnsi="宋体" w:cs="宋体"/>
          <w:szCs w:val="21"/>
        </w:rPr>
        <w:t>商务部分：磋商小组对照评分标准和响应文件所附相关证明材料充分审核后，按照少数服从多数的原则集体统一评分。</w:t>
      </w:r>
    </w:p>
    <w:p>
      <w:pPr>
        <w:numPr>
          <w:ilvl w:val="0"/>
          <w:numId w:val="8"/>
        </w:numPr>
        <w:snapToGrid w:val="0"/>
        <w:spacing w:line="360" w:lineRule="auto"/>
        <w:ind w:firstLine="420" w:firstLineChars="200"/>
        <w:rPr>
          <w:rFonts w:ascii="宋体" w:hAnsi="宋体" w:cs="宋体"/>
          <w:szCs w:val="21"/>
        </w:rPr>
      </w:pPr>
      <w:r>
        <w:rPr>
          <w:rFonts w:hint="eastAsia" w:ascii="宋体" w:hAnsi="宋体" w:cs="宋体"/>
          <w:szCs w:val="21"/>
        </w:rPr>
        <w:t>技术部分：磋商小组对各供应商的技术充分审核、讨论及评议后，每人一份评分表，进行独自打分并签名。在统计得分时，如发现某一单项评分超过评分细则规定的分值范围，则该张评分表无效。供应商技术部分的得分为磋商小组各成员有效评分的算术平均值。</w:t>
      </w:r>
    </w:p>
    <w:p>
      <w:pPr>
        <w:numPr>
          <w:ilvl w:val="0"/>
          <w:numId w:val="8"/>
        </w:numPr>
        <w:snapToGrid w:val="0"/>
        <w:spacing w:line="360" w:lineRule="auto"/>
        <w:ind w:firstLine="420" w:firstLineChars="200"/>
        <w:rPr>
          <w:rFonts w:ascii="宋体" w:hAnsi="宋体" w:cs="宋体"/>
          <w:szCs w:val="21"/>
        </w:rPr>
      </w:pPr>
      <w:r>
        <w:rPr>
          <w:rFonts w:hint="eastAsia" w:ascii="宋体" w:hAnsi="宋体" w:cs="宋体"/>
          <w:szCs w:val="21"/>
        </w:rPr>
        <w:t>最后报价：磋商结束后，磋商小组应当要求所有实质性响应的供应商在规定时间内提交最后报价。最后报价是供应商响应文件的有效组成部分。</w:t>
      </w:r>
    </w:p>
    <w:p>
      <w:pPr>
        <w:snapToGrid w:val="0"/>
        <w:spacing w:line="360" w:lineRule="auto"/>
        <w:ind w:firstLine="420" w:firstLineChars="200"/>
        <w:rPr>
          <w:rFonts w:ascii="宋体" w:hAnsi="宋体" w:cs="宋体"/>
          <w:szCs w:val="21"/>
        </w:rPr>
      </w:pPr>
      <w:r>
        <w:rPr>
          <w:rFonts w:hint="eastAsia" w:ascii="宋体" w:hAnsi="宋体" w:cs="宋体"/>
          <w:szCs w:val="21"/>
        </w:rPr>
        <w:t>已上传电子响应文件的供应商，在上传最后报价之前，若因磋商文件实质性变动导致供应商无法满足采购需求的，允许供应商退出磋商。</w:t>
      </w:r>
    </w:p>
    <w:p>
      <w:pPr>
        <w:snapToGrid w:val="0"/>
        <w:spacing w:line="360" w:lineRule="auto"/>
        <w:ind w:firstLine="420" w:firstLineChars="200"/>
        <w:rPr>
          <w:rFonts w:ascii="宋体" w:hAnsi="宋体" w:cs="宋体"/>
          <w:szCs w:val="21"/>
        </w:rPr>
      </w:pPr>
      <w:r>
        <w:rPr>
          <w:rFonts w:hint="eastAsia" w:ascii="宋体" w:hAnsi="宋体" w:cs="宋体"/>
          <w:szCs w:val="21"/>
        </w:rPr>
        <w:t>11.3磋商报价错误修正：</w:t>
      </w:r>
    </w:p>
    <w:p>
      <w:pPr>
        <w:snapToGrid w:val="0"/>
        <w:spacing w:line="360" w:lineRule="auto"/>
        <w:ind w:firstLine="420" w:firstLineChars="200"/>
        <w:rPr>
          <w:rFonts w:ascii="宋体" w:hAnsi="宋体" w:cs="宋体"/>
          <w:szCs w:val="21"/>
        </w:rPr>
      </w:pPr>
      <w:r>
        <w:rPr>
          <w:rFonts w:hint="eastAsia" w:ascii="宋体" w:hAnsi="宋体" w:cs="宋体"/>
          <w:szCs w:val="21"/>
        </w:rPr>
        <w:t>磋商小组将对确定为实质上响应磋商文件要求的响应文件进行校核，看其是否有计算上、累计上或表达上的错误，修正错误的原则如下:</w:t>
      </w:r>
    </w:p>
    <w:p>
      <w:pPr>
        <w:snapToGrid w:val="0"/>
        <w:spacing w:line="360" w:lineRule="auto"/>
        <w:ind w:firstLine="420" w:firstLineChars="200"/>
        <w:rPr>
          <w:rFonts w:ascii="宋体" w:hAnsi="宋体" w:cs="宋体"/>
          <w:szCs w:val="21"/>
        </w:rPr>
      </w:pPr>
      <w:r>
        <w:rPr>
          <w:rFonts w:hint="eastAsia" w:ascii="宋体" w:hAnsi="宋体" w:cs="宋体"/>
          <w:szCs w:val="21"/>
        </w:rPr>
        <w:t>（1）响应文件中报价一览表内容与响应文件中明细表内容不一致的，以报价一览表为准；</w:t>
      </w:r>
    </w:p>
    <w:p>
      <w:pPr>
        <w:snapToGrid w:val="0"/>
        <w:spacing w:line="360" w:lineRule="auto"/>
        <w:ind w:firstLine="420" w:firstLineChars="200"/>
        <w:rPr>
          <w:rFonts w:ascii="宋体" w:hAnsi="宋体" w:cs="宋体"/>
          <w:szCs w:val="21"/>
        </w:rPr>
      </w:pPr>
      <w:r>
        <w:rPr>
          <w:rFonts w:hint="eastAsia" w:ascii="宋体" w:hAnsi="宋体" w:cs="宋体"/>
          <w:szCs w:val="21"/>
        </w:rPr>
        <w:t>（2）响应文件的大写金额和小写金额不一致的，以大写金额为准；</w:t>
      </w:r>
    </w:p>
    <w:p>
      <w:pPr>
        <w:snapToGrid w:val="0"/>
        <w:spacing w:line="360" w:lineRule="auto"/>
        <w:ind w:firstLine="420" w:firstLineChars="200"/>
        <w:rPr>
          <w:rFonts w:ascii="宋体" w:hAnsi="宋体" w:cs="宋体"/>
          <w:szCs w:val="21"/>
        </w:rPr>
      </w:pPr>
      <w:r>
        <w:rPr>
          <w:rFonts w:hint="eastAsia" w:ascii="宋体" w:hAnsi="宋体" w:cs="宋体"/>
          <w:szCs w:val="21"/>
        </w:rPr>
        <w:t>（3）如分项价格或单价有遗报，应视作已含在磋商总价中；其磋商总价不予调整。其分项价或单价由磋商小组在磋商总价不变的前提下根据合理的原则对其予以确定；</w:t>
      </w:r>
    </w:p>
    <w:p>
      <w:pPr>
        <w:snapToGrid w:val="0"/>
        <w:spacing w:line="360" w:lineRule="auto"/>
        <w:ind w:firstLine="420" w:firstLineChars="200"/>
        <w:rPr>
          <w:rFonts w:ascii="宋体" w:hAnsi="宋体" w:cs="宋体"/>
          <w:szCs w:val="21"/>
        </w:rPr>
      </w:pPr>
      <w:r>
        <w:rPr>
          <w:rFonts w:hint="eastAsia" w:ascii="宋体" w:hAnsi="宋体" w:cs="宋体"/>
          <w:szCs w:val="21"/>
        </w:rPr>
        <w:t>（4）当单价与数量的乘积与合价不一致时，以单价为准，除非磋商小组认为单价有明显的小数点错误，此时应以标出的合价为准，并修改单价。</w:t>
      </w:r>
    </w:p>
    <w:p>
      <w:pPr>
        <w:snapToGrid w:val="0"/>
        <w:spacing w:line="360" w:lineRule="auto"/>
        <w:ind w:firstLine="420" w:firstLineChars="200"/>
        <w:rPr>
          <w:rFonts w:ascii="宋体" w:hAnsi="宋体" w:cs="宋体"/>
          <w:szCs w:val="21"/>
        </w:rPr>
      </w:pPr>
      <w:r>
        <w:rPr>
          <w:rFonts w:hint="eastAsia" w:ascii="宋体" w:hAnsi="宋体" w:cs="宋体"/>
          <w:szCs w:val="21"/>
        </w:rPr>
        <w:t>（5）如有多报、重报，其磋商总价在评审过程中不予调整。如其成交，其合同价按其磋商单价予以调整；</w:t>
      </w:r>
    </w:p>
    <w:p>
      <w:pPr>
        <w:snapToGrid w:val="0"/>
        <w:spacing w:line="360" w:lineRule="auto"/>
        <w:ind w:firstLine="420" w:firstLineChars="200"/>
        <w:rPr>
          <w:rFonts w:ascii="宋体" w:hAnsi="宋体" w:cs="宋体"/>
          <w:szCs w:val="21"/>
        </w:rPr>
      </w:pPr>
      <w:r>
        <w:rPr>
          <w:rFonts w:hint="eastAsia" w:ascii="宋体" w:hAnsi="宋体" w:cs="宋体"/>
          <w:szCs w:val="21"/>
        </w:rPr>
        <w:t>（6）单价金额小数点有明显错位的，应以总价为准，并修改单价。</w:t>
      </w:r>
    </w:p>
    <w:p>
      <w:pPr>
        <w:snapToGrid w:val="0"/>
        <w:spacing w:line="360" w:lineRule="auto"/>
        <w:ind w:firstLine="420" w:firstLineChars="200"/>
        <w:rPr>
          <w:rFonts w:ascii="宋体" w:hAnsi="宋体" w:cs="宋体"/>
          <w:szCs w:val="21"/>
        </w:rPr>
      </w:pPr>
      <w:r>
        <w:rPr>
          <w:rFonts w:hint="eastAsia" w:ascii="宋体" w:hAnsi="宋体" w:cs="宋体"/>
          <w:szCs w:val="21"/>
        </w:rPr>
        <w:t>按上述修正错误的原则及方法调整或修正响应文件的磋商报价，供应商同意后，调整后的磋商报价对供应商起约束作用。如果供应商不接受修正后的报价，则其磋商将被拒绝并且其磋商保证金也将被没收，并不影响评审工作。</w:t>
      </w:r>
    </w:p>
    <w:p>
      <w:pPr>
        <w:snapToGrid w:val="0"/>
        <w:spacing w:line="360" w:lineRule="auto"/>
        <w:ind w:firstLine="420" w:firstLineChars="200"/>
        <w:rPr>
          <w:rFonts w:ascii="宋体" w:hAnsi="宋体" w:cs="宋体"/>
          <w:szCs w:val="21"/>
        </w:rPr>
      </w:pPr>
      <w:r>
        <w:rPr>
          <w:rFonts w:hint="eastAsia" w:ascii="宋体" w:hAnsi="宋体" w:cs="宋体"/>
          <w:szCs w:val="21"/>
        </w:rPr>
        <w:t>11.4评审因素</w:t>
      </w:r>
    </w:p>
    <w:p>
      <w:pPr>
        <w:spacing w:line="360" w:lineRule="auto"/>
        <w:ind w:firstLine="413" w:firstLineChars="196"/>
        <w:rPr>
          <w:rFonts w:ascii="宋体" w:hAnsi="宋体" w:cs="Arial"/>
          <w:b/>
          <w:szCs w:val="21"/>
        </w:rPr>
      </w:pPr>
      <w:r>
        <w:rPr>
          <w:rFonts w:hint="eastAsia" w:ascii="宋体" w:hAnsi="宋体" w:cs="Arial"/>
          <w:b/>
          <w:szCs w:val="21"/>
        </w:rPr>
        <w:t xml:space="preserve">1、商务技术分   </w:t>
      </w:r>
      <w:r>
        <w:rPr>
          <w:rFonts w:ascii="宋体" w:hAnsi="宋体" w:cs="Arial"/>
          <w:b/>
          <w:szCs w:val="21"/>
        </w:rPr>
        <w:t>总分</w:t>
      </w:r>
      <w:r>
        <w:rPr>
          <w:rFonts w:hint="eastAsia" w:ascii="宋体" w:hAnsi="宋体" w:cs="Arial"/>
          <w:b/>
          <w:szCs w:val="21"/>
        </w:rPr>
        <w:t>70</w:t>
      </w:r>
      <w:r>
        <w:rPr>
          <w:rFonts w:ascii="宋体" w:hAnsi="宋体" w:cs="Arial"/>
          <w:b/>
          <w:szCs w:val="21"/>
        </w:rPr>
        <w:t>分</w:t>
      </w:r>
    </w:p>
    <w:p>
      <w:pPr>
        <w:spacing w:line="360" w:lineRule="auto"/>
        <w:ind w:firstLine="420"/>
        <w:rPr>
          <w:rFonts w:ascii="宋体" w:hAnsi="宋体" w:cs="Arial"/>
          <w:kern w:val="0"/>
        </w:rPr>
      </w:pPr>
      <w:r>
        <w:rPr>
          <w:rFonts w:ascii="宋体" w:hAnsi="宋体" w:cs="Arial"/>
          <w:kern w:val="0"/>
        </w:rPr>
        <w:t>由评标专家负责对投标文件的</w:t>
      </w:r>
      <w:r>
        <w:rPr>
          <w:rFonts w:hint="eastAsia" w:ascii="宋体" w:hAnsi="宋体" w:cs="Arial"/>
          <w:kern w:val="0"/>
        </w:rPr>
        <w:t>商务</w:t>
      </w:r>
      <w:r>
        <w:rPr>
          <w:rFonts w:ascii="宋体" w:hAnsi="宋体" w:cs="Arial"/>
          <w:kern w:val="0"/>
        </w:rPr>
        <w:t>技术部分采用记名方式各自评分。如发现某个单项的评分超出了规定的分值范围的，则该张评分表无效。此项评分为：</w:t>
      </w:r>
      <w:r>
        <w:rPr>
          <w:rFonts w:hint="eastAsia" w:ascii="宋体" w:hAnsi="宋体" w:cs="Arial"/>
          <w:kern w:val="0"/>
        </w:rPr>
        <w:t>所有</w:t>
      </w:r>
      <w:r>
        <w:rPr>
          <w:rFonts w:ascii="宋体" w:hAnsi="宋体" w:cs="Arial"/>
          <w:kern w:val="0"/>
        </w:rPr>
        <w:t>评标专家的有效评</w:t>
      </w:r>
      <w:r>
        <w:rPr>
          <w:rFonts w:hint="eastAsia" w:ascii="宋体" w:hAnsi="宋体" w:cs="Arial"/>
          <w:kern w:val="0"/>
        </w:rPr>
        <w:t>分的</w:t>
      </w:r>
      <w:r>
        <w:rPr>
          <w:rFonts w:ascii="宋体" w:hAnsi="宋体" w:cs="Arial"/>
          <w:kern w:val="0"/>
        </w:rPr>
        <w:t>算术平均值（保留小数2位）。</w:t>
      </w:r>
    </w:p>
    <w:tbl>
      <w:tblPr>
        <w:tblStyle w:val="53"/>
        <w:tblW w:w="9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8130"/>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rPr>
                <w:rFonts w:ascii="宋体"/>
                <w:bCs/>
                <w:szCs w:val="21"/>
              </w:rPr>
            </w:pPr>
            <w:r>
              <w:rPr>
                <w:rFonts w:hint="eastAsia" w:ascii="宋体" w:hAnsi="宋体"/>
                <w:bCs/>
                <w:szCs w:val="21"/>
              </w:rPr>
              <w:t>序号</w:t>
            </w:r>
          </w:p>
        </w:tc>
        <w:tc>
          <w:tcPr>
            <w:tcW w:w="8130" w:type="dxa"/>
            <w:vAlign w:val="center"/>
          </w:tcPr>
          <w:p>
            <w:pPr>
              <w:spacing w:line="360" w:lineRule="auto"/>
              <w:ind w:firstLine="63" w:firstLineChars="30"/>
              <w:jc w:val="center"/>
              <w:rPr>
                <w:rFonts w:ascii="宋体"/>
                <w:bCs/>
                <w:szCs w:val="21"/>
              </w:rPr>
            </w:pPr>
            <w:r>
              <w:rPr>
                <w:rFonts w:hint="eastAsia" w:ascii="宋体" w:hAnsi="宋体"/>
                <w:bCs/>
                <w:szCs w:val="21"/>
              </w:rPr>
              <w:t>评审内容</w:t>
            </w:r>
          </w:p>
        </w:tc>
        <w:tc>
          <w:tcPr>
            <w:tcW w:w="756" w:type="dxa"/>
            <w:vAlign w:val="center"/>
          </w:tcPr>
          <w:p>
            <w:pPr>
              <w:spacing w:line="360" w:lineRule="auto"/>
              <w:ind w:left="63" w:leftChars="30"/>
              <w:rPr>
                <w:rFonts w:ascii="宋体"/>
                <w:bCs/>
                <w:szCs w:val="21"/>
              </w:rPr>
            </w:pPr>
            <w:r>
              <w:rPr>
                <w:rFonts w:hint="eastAsia" w:ascii="宋体" w:hAnsi="宋体"/>
                <w:bCs/>
                <w:szCs w:val="21"/>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ascii="宋体"/>
                <w:bCs/>
                <w:szCs w:val="21"/>
              </w:rPr>
            </w:pPr>
            <w:r>
              <w:rPr>
                <w:rFonts w:ascii="宋体" w:hAnsi="宋体"/>
                <w:bCs/>
                <w:szCs w:val="21"/>
              </w:rPr>
              <w:t>1</w:t>
            </w:r>
          </w:p>
        </w:tc>
        <w:tc>
          <w:tcPr>
            <w:tcW w:w="8130" w:type="dxa"/>
            <w:vAlign w:val="center"/>
          </w:tcPr>
          <w:p>
            <w:pPr>
              <w:spacing w:line="360" w:lineRule="auto"/>
              <w:rPr>
                <w:rFonts w:ascii="宋体" w:hAnsi="宋体"/>
                <w:bCs/>
                <w:szCs w:val="21"/>
              </w:rPr>
            </w:pPr>
            <w:r>
              <w:rPr>
                <w:spacing w:val="-5"/>
                <w:sz w:val="21"/>
              </w:rPr>
              <w:t>投标人具有工商行政管理部门</w:t>
            </w:r>
            <w:r>
              <w:rPr>
                <w:rFonts w:hint="eastAsia"/>
                <w:spacing w:val="-5"/>
                <w:sz w:val="21"/>
                <w:lang w:eastAsia="zh-CN"/>
              </w:rPr>
              <w:t>或市场监督管理部门</w:t>
            </w:r>
            <w:r>
              <w:rPr>
                <w:spacing w:val="-5"/>
                <w:sz w:val="21"/>
              </w:rPr>
              <w:t>颁发的</w:t>
            </w:r>
            <w:r>
              <w:rPr>
                <w:rFonts w:hint="eastAsia"/>
                <w:spacing w:val="-5"/>
                <w:sz w:val="21"/>
                <w:lang w:eastAsia="zh-CN"/>
              </w:rPr>
              <w:t>有效的</w:t>
            </w:r>
            <w:r>
              <w:rPr>
                <w:spacing w:val="-5"/>
                <w:sz w:val="21"/>
              </w:rPr>
              <w:t xml:space="preserve">“守合同重信用”等级，企业 </w:t>
            </w:r>
            <w:r>
              <w:rPr>
                <w:rFonts w:ascii="Times New Roman" w:hAnsi="Times New Roman" w:eastAsia="Times New Roman"/>
                <w:sz w:val="21"/>
              </w:rPr>
              <w:t xml:space="preserve">2017 </w:t>
            </w:r>
            <w:r>
              <w:rPr>
                <w:rFonts w:hint="eastAsia"/>
                <w:sz w:val="21"/>
                <w:lang w:eastAsia="zh-CN"/>
              </w:rPr>
              <w:t>年</w:t>
            </w:r>
            <w:r>
              <w:rPr>
                <w:sz w:val="21"/>
              </w:rPr>
              <w:t>以来有获得过</w:t>
            </w:r>
            <w:r>
              <w:rPr>
                <w:spacing w:val="-2"/>
                <w:sz w:val="21"/>
              </w:rPr>
              <w:t>工商行政管理部门颁发的“守合同重信用”称号，</w:t>
            </w:r>
            <w:r>
              <w:rPr>
                <w:rFonts w:hint="eastAsia"/>
                <w:spacing w:val="-2"/>
                <w:sz w:val="21"/>
                <w:lang w:eastAsia="zh-CN"/>
              </w:rPr>
              <w:t>颁发部门为省级及以上</w:t>
            </w:r>
            <w:r>
              <w:rPr>
                <w:spacing w:val="-5"/>
                <w:sz w:val="21"/>
              </w:rPr>
              <w:t>工商行政管理部门</w:t>
            </w:r>
            <w:r>
              <w:rPr>
                <w:rFonts w:hint="eastAsia"/>
                <w:spacing w:val="-5"/>
                <w:sz w:val="21"/>
                <w:lang w:eastAsia="zh-CN"/>
              </w:rPr>
              <w:t>或市场监督管理部门的得</w:t>
            </w:r>
            <w:r>
              <w:rPr>
                <w:rFonts w:hint="eastAsia"/>
                <w:spacing w:val="-5"/>
                <w:sz w:val="21"/>
                <w:lang w:val="en-US" w:eastAsia="zh-CN"/>
              </w:rPr>
              <w:t>3分，</w:t>
            </w:r>
            <w:r>
              <w:rPr>
                <w:rFonts w:hint="eastAsia"/>
                <w:spacing w:val="-2"/>
                <w:sz w:val="21"/>
                <w:lang w:eastAsia="zh-CN"/>
              </w:rPr>
              <w:t>颁发部门为市级</w:t>
            </w:r>
            <w:r>
              <w:rPr>
                <w:spacing w:val="-5"/>
                <w:sz w:val="21"/>
              </w:rPr>
              <w:t>工商行政管理部门</w:t>
            </w:r>
            <w:r>
              <w:rPr>
                <w:rFonts w:hint="eastAsia"/>
                <w:spacing w:val="-5"/>
                <w:sz w:val="21"/>
                <w:lang w:eastAsia="zh-CN"/>
              </w:rPr>
              <w:t>或市场监督管理部门的得</w:t>
            </w:r>
            <w:r>
              <w:rPr>
                <w:rFonts w:hint="eastAsia"/>
                <w:spacing w:val="-5"/>
                <w:sz w:val="21"/>
                <w:lang w:val="en-US" w:eastAsia="zh-CN"/>
              </w:rPr>
              <w:t>2分，</w:t>
            </w:r>
            <w:r>
              <w:rPr>
                <w:rFonts w:hint="eastAsia"/>
                <w:spacing w:val="-2"/>
                <w:sz w:val="21"/>
                <w:lang w:eastAsia="zh-CN"/>
              </w:rPr>
              <w:t>颁发部门为区县级</w:t>
            </w:r>
            <w:r>
              <w:rPr>
                <w:spacing w:val="-5"/>
                <w:sz w:val="21"/>
              </w:rPr>
              <w:t>工商行政管理部门</w:t>
            </w:r>
            <w:r>
              <w:rPr>
                <w:rFonts w:hint="eastAsia"/>
                <w:spacing w:val="-5"/>
                <w:sz w:val="21"/>
                <w:lang w:eastAsia="zh-CN"/>
              </w:rPr>
              <w:t>或市场监督管理部门的得</w:t>
            </w:r>
            <w:r>
              <w:rPr>
                <w:rFonts w:hint="eastAsia"/>
                <w:spacing w:val="-5"/>
                <w:sz w:val="21"/>
                <w:lang w:val="en-US" w:eastAsia="zh-CN"/>
              </w:rPr>
              <w:t>1分</w:t>
            </w:r>
            <w:r>
              <w:rPr>
                <w:sz w:val="21"/>
              </w:rPr>
              <w:t>。（提供相应证明材料复印件）。</w:t>
            </w:r>
          </w:p>
        </w:tc>
        <w:tc>
          <w:tcPr>
            <w:tcW w:w="756" w:type="dxa"/>
            <w:vAlign w:val="center"/>
          </w:tcPr>
          <w:p>
            <w:pPr>
              <w:spacing w:line="360" w:lineRule="auto"/>
              <w:jc w:val="center"/>
              <w:rPr>
                <w:rFonts w:ascii="宋体" w:hAnsi="宋体" w:cs="Arial"/>
              </w:rPr>
            </w:pPr>
            <w:r>
              <w:rPr>
                <w:rFonts w:hint="eastAsia" w:ascii="宋体" w:hAnsi="宋体" w:cs="Aria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eastAsia" w:ascii="宋体" w:eastAsia="宋体"/>
                <w:szCs w:val="21"/>
                <w:lang w:val="en-US" w:eastAsia="zh-CN"/>
              </w:rPr>
            </w:pPr>
            <w:r>
              <w:rPr>
                <w:rFonts w:hint="eastAsia" w:ascii="宋体"/>
                <w:szCs w:val="21"/>
                <w:lang w:val="en-US" w:eastAsia="zh-CN"/>
              </w:rPr>
              <w:t>2</w:t>
            </w:r>
          </w:p>
        </w:tc>
        <w:tc>
          <w:tcPr>
            <w:tcW w:w="8130" w:type="dxa"/>
            <w:vAlign w:val="center"/>
          </w:tcPr>
          <w:p>
            <w:pPr>
              <w:spacing w:line="360" w:lineRule="auto"/>
              <w:rPr>
                <w:rFonts w:hint="eastAsia"/>
                <w:lang w:val="en-US" w:eastAsia="zh-CN"/>
              </w:rPr>
            </w:pPr>
            <w:r>
              <w:rPr>
                <w:rFonts w:hint="eastAsia"/>
                <w:lang w:val="en-US" w:eastAsia="zh-CN"/>
              </w:rPr>
              <w:t>因本项目施工情况复杂，加固难度高，施工作业面不能充分展开且时间紧，因此投标单位需组织有力的团队到采购人现场进行实地踏勘，组成人员里必须有公司分管安全的副总及投标文件中所注明的项目负责人和至少一名投标文件中所注明的预算人员并全部携带身份证原件。</w:t>
            </w:r>
          </w:p>
          <w:p>
            <w:pPr>
              <w:spacing w:line="360" w:lineRule="auto"/>
              <w:rPr>
                <w:rFonts w:hint="eastAsia"/>
                <w:lang w:val="en-US" w:eastAsia="zh-CN"/>
              </w:rPr>
            </w:pPr>
            <w:r>
              <w:rPr>
                <w:rFonts w:hint="eastAsia"/>
                <w:lang w:val="en-US" w:eastAsia="zh-CN"/>
              </w:rPr>
              <w:t>且分管安全的副总投标单位须出具证明文件并加盖单位公章，且此证明文件除现场踏勘时交予采购人核对外还需作入采购响应文件商务技术文件中。</w:t>
            </w:r>
          </w:p>
          <w:p>
            <w:pPr>
              <w:spacing w:line="360" w:lineRule="auto"/>
              <w:rPr>
                <w:rFonts w:hint="eastAsia"/>
                <w:lang w:val="en-US" w:eastAsia="zh-CN"/>
              </w:rPr>
            </w:pPr>
            <w:r>
              <w:rPr>
                <w:rFonts w:hint="eastAsia"/>
                <w:lang w:val="en-US" w:eastAsia="zh-CN"/>
              </w:rPr>
              <w:t>采购人对投标单位所提供的证明文件和本人身份信息核对无误后，会出具采购人盖章的回执文件，投标单位也需将此回执文件作入响应文件商务技术文件中。</w:t>
            </w:r>
          </w:p>
          <w:p>
            <w:pPr>
              <w:pStyle w:val="62"/>
              <w:ind w:left="0" w:leftChars="0" w:firstLine="0" w:firstLineChars="0"/>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现场踏勘的项目负责人及预算员均需在响应文件拟派项目组组成人员里体现。</w:t>
            </w:r>
          </w:p>
          <w:p>
            <w:pPr>
              <w:pStyle w:val="62"/>
              <w:ind w:left="0" w:leftChars="0" w:firstLine="0" w:firstLineChars="0"/>
              <w:rPr>
                <w:rFonts w:hint="eastAsia" w:ascii="Times New Roman" w:hAnsi="Times New Roman" w:cs="Times New Roman"/>
                <w:kern w:val="2"/>
                <w:sz w:val="21"/>
                <w:szCs w:val="24"/>
                <w:lang w:val="en-US" w:eastAsia="zh-CN" w:bidi="ar-SA"/>
              </w:rPr>
            </w:pPr>
            <w:r>
              <w:rPr>
                <w:rFonts w:hint="eastAsia" w:ascii="Times New Roman" w:hAnsi="Times New Roman" w:cs="Times New Roman"/>
                <w:kern w:val="2"/>
                <w:sz w:val="21"/>
                <w:szCs w:val="24"/>
                <w:lang w:val="en-US" w:eastAsia="zh-CN" w:bidi="ar-SA"/>
              </w:rPr>
              <w:t>以上内容投标单位必须全部响应并按要求体现在响应文件中，缺项少项均不得分。</w:t>
            </w:r>
          </w:p>
          <w:p>
            <w:pPr>
              <w:pStyle w:val="62"/>
              <w:ind w:left="0" w:leftChars="0" w:firstLine="0" w:firstLineChars="0"/>
              <w:rPr>
                <w:rFonts w:hint="default" w:ascii="Times New Roman" w:hAnsi="Times New Roman" w:cs="Times New Roman"/>
                <w:kern w:val="2"/>
                <w:sz w:val="21"/>
                <w:szCs w:val="24"/>
                <w:lang w:val="en-US" w:eastAsia="zh-CN" w:bidi="ar-SA"/>
              </w:rPr>
            </w:pPr>
            <w:r>
              <w:rPr>
                <w:rFonts w:hint="eastAsia" w:ascii="Times New Roman" w:hAnsi="Times New Roman" w:cs="Times New Roman"/>
                <w:kern w:val="2"/>
                <w:sz w:val="21"/>
                <w:szCs w:val="24"/>
                <w:lang w:val="en-US" w:eastAsia="zh-CN" w:bidi="ar-SA"/>
              </w:rPr>
              <w:t>该项只有两种得分情况，要么10分要么0分。</w:t>
            </w:r>
          </w:p>
        </w:tc>
        <w:tc>
          <w:tcPr>
            <w:tcW w:w="756" w:type="dxa"/>
            <w:vAlign w:val="center"/>
          </w:tcPr>
          <w:p>
            <w:pPr>
              <w:spacing w:line="360" w:lineRule="auto"/>
              <w:jc w:val="center"/>
              <w:rPr>
                <w:rFonts w:ascii="宋体" w:hAnsi="宋体" w:cs="Arial"/>
              </w:rPr>
            </w:pPr>
            <w:r>
              <w:rPr>
                <w:rFonts w:hint="eastAsia" w:ascii="宋体" w:hAnsi="宋体" w:cs="Aria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eastAsia="宋体"/>
                <w:szCs w:val="21"/>
                <w:lang w:val="en-US" w:eastAsia="zh-CN"/>
              </w:rPr>
            </w:pPr>
            <w:r>
              <w:rPr>
                <w:rFonts w:hint="eastAsia" w:ascii="宋体" w:hAnsi="宋体"/>
                <w:szCs w:val="21"/>
                <w:lang w:val="en-US" w:eastAsia="zh-CN"/>
              </w:rPr>
              <w:t>3</w:t>
            </w:r>
          </w:p>
        </w:tc>
        <w:tc>
          <w:tcPr>
            <w:tcW w:w="8130" w:type="dxa"/>
            <w:vAlign w:val="center"/>
          </w:tcPr>
          <w:p>
            <w:pPr>
              <w:spacing w:line="360" w:lineRule="auto"/>
              <w:rPr>
                <w:rFonts w:hint="eastAsia" w:hAnsi="宋体" w:cs="Arial"/>
                <w:szCs w:val="21"/>
              </w:rPr>
            </w:pPr>
            <w:r>
              <w:rPr>
                <w:rFonts w:hint="eastAsia" w:hAnsi="宋体" w:cs="Arial"/>
                <w:szCs w:val="21"/>
              </w:rPr>
              <w:t>供应商提供有效的质量管理体系、环境认证体系、职业健康体系证书，凭相关证书复印件加盖公章每项得</w:t>
            </w:r>
            <w:r>
              <w:rPr>
                <w:rFonts w:hint="eastAsia" w:hAnsi="宋体" w:cs="Arial"/>
                <w:szCs w:val="21"/>
                <w:lang w:val="en-US" w:eastAsia="zh-CN"/>
              </w:rPr>
              <w:t>2</w:t>
            </w:r>
            <w:r>
              <w:rPr>
                <w:rFonts w:hint="eastAsia" w:hAnsi="宋体" w:cs="Arial"/>
                <w:szCs w:val="21"/>
              </w:rPr>
              <w:t>分，最高</w:t>
            </w:r>
            <w:r>
              <w:rPr>
                <w:rFonts w:hint="eastAsia" w:hAnsi="宋体" w:cs="Arial"/>
                <w:szCs w:val="21"/>
                <w:lang w:val="en-US" w:eastAsia="zh-CN"/>
              </w:rPr>
              <w:t>6</w:t>
            </w:r>
            <w:r>
              <w:rPr>
                <w:rFonts w:hint="eastAsia" w:hAnsi="宋体" w:cs="Arial"/>
                <w:szCs w:val="21"/>
              </w:rPr>
              <w:t>分。</w:t>
            </w:r>
          </w:p>
        </w:tc>
        <w:tc>
          <w:tcPr>
            <w:tcW w:w="756" w:type="dxa"/>
            <w:vAlign w:val="center"/>
          </w:tcPr>
          <w:p>
            <w:pPr>
              <w:spacing w:line="360" w:lineRule="auto"/>
              <w:jc w:val="center"/>
              <w:rPr>
                <w:rFonts w:hint="default" w:ascii="宋体" w:hAnsi="宋体" w:eastAsia="宋体" w:cs="Arial"/>
                <w:lang w:val="en-US" w:eastAsia="zh-CN"/>
              </w:rPr>
            </w:pPr>
            <w:r>
              <w:rPr>
                <w:rFonts w:hint="eastAsia" w:ascii="宋体" w:hAnsi="宋体" w:cs="Arial"/>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szCs w:val="21"/>
                <w:lang w:val="en-US" w:eastAsia="zh-CN"/>
              </w:rPr>
            </w:pPr>
            <w:r>
              <w:rPr>
                <w:rFonts w:hint="eastAsia" w:ascii="宋体" w:hAnsi="宋体"/>
                <w:szCs w:val="21"/>
                <w:lang w:val="en-US" w:eastAsia="zh-CN"/>
              </w:rPr>
              <w:t>4</w:t>
            </w:r>
          </w:p>
        </w:tc>
        <w:tc>
          <w:tcPr>
            <w:tcW w:w="8130" w:type="dxa"/>
            <w:vAlign w:val="center"/>
          </w:tcPr>
          <w:p>
            <w:pPr>
              <w:spacing w:line="360" w:lineRule="auto"/>
              <w:ind w:firstLine="63" w:firstLineChars="30"/>
              <w:rPr>
                <w:rFonts w:hint="eastAsia" w:ascii="Times New Roman" w:hAnsi="宋体" w:eastAsia="宋体" w:cs="Times New Roman"/>
                <w:kern w:val="2"/>
                <w:sz w:val="21"/>
                <w:szCs w:val="21"/>
                <w:lang w:val="en-US" w:eastAsia="zh-CN" w:bidi="ar-SA"/>
              </w:rPr>
            </w:pPr>
            <w:r>
              <w:rPr>
                <w:rFonts w:hint="eastAsia" w:hAnsi="宋体"/>
                <w:szCs w:val="21"/>
              </w:rPr>
              <w:t>拟派项目经理具有高级工程师职称的得2分，具有工程师职称的得1分，最高得2分。</w:t>
            </w:r>
          </w:p>
        </w:tc>
        <w:tc>
          <w:tcPr>
            <w:tcW w:w="756" w:type="dxa"/>
            <w:vAlign w:val="center"/>
          </w:tcPr>
          <w:p>
            <w:pPr>
              <w:spacing w:line="360" w:lineRule="auto"/>
              <w:jc w:val="center"/>
              <w:rPr>
                <w:rFonts w:hint="eastAsia" w:ascii="宋体" w:hAnsi="宋体" w:eastAsia="宋体" w:cs="Arial"/>
                <w:kern w:val="2"/>
                <w:sz w:val="21"/>
                <w:szCs w:val="24"/>
                <w:lang w:val="en-US" w:eastAsia="zh-CN" w:bidi="ar-SA"/>
              </w:rPr>
            </w:pPr>
            <w:r>
              <w:rPr>
                <w:rFonts w:hint="eastAsia" w:ascii="宋体" w:hAnsi="宋体" w:cs="Aria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eastAsia="宋体"/>
                <w:szCs w:val="21"/>
                <w:lang w:val="en-US" w:eastAsia="zh-CN"/>
              </w:rPr>
            </w:pPr>
            <w:r>
              <w:rPr>
                <w:rFonts w:hint="eastAsia" w:ascii="宋体" w:hAnsi="宋体"/>
                <w:szCs w:val="21"/>
                <w:lang w:val="en-US" w:eastAsia="zh-CN"/>
              </w:rPr>
              <w:t>5</w:t>
            </w:r>
          </w:p>
        </w:tc>
        <w:tc>
          <w:tcPr>
            <w:tcW w:w="8130" w:type="dxa"/>
            <w:vAlign w:val="center"/>
          </w:tcPr>
          <w:p>
            <w:pPr>
              <w:spacing w:line="310" w:lineRule="exact"/>
              <w:rPr>
                <w:rFonts w:hint="eastAsia" w:ascii="宋体" w:hAnsi="宋体"/>
                <w:szCs w:val="21"/>
              </w:rPr>
            </w:pPr>
            <w:r>
              <w:rPr>
                <w:rFonts w:hint="eastAsia" w:ascii="宋体" w:hAnsi="宋体"/>
                <w:szCs w:val="21"/>
              </w:rPr>
              <w:t>施工方案的的有针对性、全面性、合理性和先进性情况：本项目的重点难点分析及相应专项施工方案，专项施工方案的科学合理性。</w:t>
            </w:r>
          </w:p>
          <w:p>
            <w:pPr>
              <w:spacing w:line="310" w:lineRule="exact"/>
              <w:rPr>
                <w:rFonts w:hint="eastAsia" w:ascii="宋体" w:hAnsi="宋体" w:eastAsia="宋体"/>
                <w:szCs w:val="21"/>
                <w:lang w:eastAsia="zh-CN"/>
              </w:rPr>
            </w:pPr>
            <w:r>
              <w:rPr>
                <w:rFonts w:hint="eastAsia" w:ascii="宋体" w:hAnsi="宋体"/>
                <w:szCs w:val="21"/>
              </w:rPr>
              <w:t>主要分部施工方法符合项目实际，工艺先进、方法科学合理、可行，根据以下三方面进行</w:t>
            </w:r>
            <w:r>
              <w:rPr>
                <w:rFonts w:hint="eastAsia" w:ascii="宋体" w:hAnsi="宋体"/>
                <w:szCs w:val="21"/>
                <w:lang w:eastAsia="zh-CN"/>
              </w:rPr>
              <w:t>评分</w:t>
            </w:r>
          </w:p>
          <w:p>
            <w:pPr>
              <w:spacing w:line="360" w:lineRule="auto"/>
              <w:rPr>
                <w:rFonts w:hint="eastAsia" w:hAnsi="宋体" w:cs="Arial"/>
                <w:szCs w:val="21"/>
              </w:rPr>
            </w:pPr>
            <w:r>
              <w:rPr>
                <w:rFonts w:hint="eastAsia" w:ascii="宋体" w:hAnsi="宋体"/>
                <w:szCs w:val="21"/>
              </w:rPr>
              <w:t>施工方案针对性得0-3分，重点、难点分析得0-3分，科学合理性的得0-3分</w:t>
            </w:r>
          </w:p>
        </w:tc>
        <w:tc>
          <w:tcPr>
            <w:tcW w:w="756" w:type="dxa"/>
            <w:vAlign w:val="center"/>
          </w:tcPr>
          <w:p>
            <w:pPr>
              <w:spacing w:line="360" w:lineRule="auto"/>
              <w:jc w:val="center"/>
              <w:rPr>
                <w:rFonts w:hint="eastAsia" w:ascii="宋体" w:hAnsi="宋体" w:eastAsia="宋体" w:cs="Arial"/>
                <w:lang w:val="en-US" w:eastAsia="zh-CN"/>
              </w:rPr>
            </w:pPr>
            <w:r>
              <w:rPr>
                <w:rFonts w:hint="eastAsia" w:ascii="宋体" w:hAnsi="宋体" w:cs="Arial"/>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szCs w:val="21"/>
                <w:lang w:val="en-US" w:eastAsia="zh-CN"/>
              </w:rPr>
            </w:pPr>
            <w:r>
              <w:rPr>
                <w:rFonts w:hint="eastAsia" w:ascii="宋体" w:hAnsi="宋体"/>
                <w:szCs w:val="21"/>
                <w:lang w:val="en-US" w:eastAsia="zh-CN"/>
              </w:rPr>
              <w:t>6</w:t>
            </w:r>
          </w:p>
        </w:tc>
        <w:tc>
          <w:tcPr>
            <w:tcW w:w="8130" w:type="dxa"/>
            <w:vAlign w:val="center"/>
          </w:tcPr>
          <w:p>
            <w:pPr>
              <w:spacing w:line="360" w:lineRule="auto"/>
              <w:rPr>
                <w:rFonts w:hint="eastAsia" w:ascii="宋体" w:hAnsi="宋体"/>
                <w:szCs w:val="21"/>
              </w:rPr>
            </w:pPr>
            <w:r>
              <w:rPr>
                <w:rFonts w:hint="eastAsia" w:ascii="宋体" w:hAnsi="宋体"/>
                <w:szCs w:val="21"/>
              </w:rPr>
              <w:t>工程管理的组织结构形式是否适合本工程，项目班子成员专业素质、专业结构、管理模式以及到位的可靠性，以及如何满足本工程的施工的要求0-</w:t>
            </w:r>
            <w:r>
              <w:rPr>
                <w:rFonts w:hint="eastAsia" w:ascii="宋体" w:hAnsi="宋体"/>
                <w:szCs w:val="21"/>
                <w:lang w:val="en-US" w:eastAsia="zh-CN"/>
              </w:rPr>
              <w:t>4</w:t>
            </w:r>
            <w:r>
              <w:rPr>
                <w:rFonts w:hint="eastAsia" w:ascii="宋体" w:hAnsi="宋体"/>
                <w:szCs w:val="21"/>
              </w:rPr>
              <w:t>分</w:t>
            </w:r>
          </w:p>
        </w:tc>
        <w:tc>
          <w:tcPr>
            <w:tcW w:w="756" w:type="dxa"/>
            <w:vAlign w:val="center"/>
          </w:tcPr>
          <w:p>
            <w:pPr>
              <w:spacing w:line="360" w:lineRule="auto"/>
              <w:jc w:val="center"/>
              <w:rPr>
                <w:rFonts w:hint="default" w:ascii="宋体" w:hAnsi="宋体" w:cs="Arial"/>
                <w:lang w:val="en-US" w:eastAsia="zh-CN"/>
              </w:rPr>
            </w:pPr>
            <w:r>
              <w:rPr>
                <w:rFonts w:hint="eastAsia" w:ascii="宋体" w:hAnsi="宋体" w:cs="Arial"/>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szCs w:val="21"/>
                <w:lang w:val="en-US" w:eastAsia="zh-CN"/>
              </w:rPr>
            </w:pPr>
            <w:r>
              <w:rPr>
                <w:rFonts w:hint="eastAsia" w:ascii="宋体" w:hAnsi="宋体"/>
                <w:szCs w:val="21"/>
                <w:lang w:val="en-US" w:eastAsia="zh-CN"/>
              </w:rPr>
              <w:t>7</w:t>
            </w:r>
          </w:p>
        </w:tc>
        <w:tc>
          <w:tcPr>
            <w:tcW w:w="8130" w:type="dxa"/>
            <w:vAlign w:val="top"/>
          </w:tcPr>
          <w:p>
            <w:pPr>
              <w:spacing w:line="310" w:lineRule="exact"/>
              <w:rPr>
                <w:rFonts w:hint="eastAsia" w:ascii="宋体" w:hAnsi="宋体"/>
                <w:szCs w:val="21"/>
              </w:rPr>
            </w:pPr>
            <w:r>
              <w:rPr>
                <w:rFonts w:hint="eastAsia" w:ascii="宋体" w:hAnsi="宋体"/>
                <w:szCs w:val="21"/>
                <w:lang w:eastAsia="zh-CN"/>
              </w:rPr>
              <w:t>是否提供</w:t>
            </w:r>
            <w:r>
              <w:rPr>
                <w:rFonts w:hint="eastAsia" w:ascii="宋体" w:hAnsi="宋体"/>
                <w:szCs w:val="21"/>
              </w:rPr>
              <w:t>严格</w:t>
            </w:r>
            <w:r>
              <w:rPr>
                <w:rFonts w:hint="eastAsia" w:ascii="宋体" w:hAnsi="宋体"/>
                <w:szCs w:val="21"/>
                <w:lang w:eastAsia="zh-CN"/>
              </w:rPr>
              <w:t>、详实、可行的</w:t>
            </w:r>
            <w:r>
              <w:rPr>
                <w:rFonts w:hint="eastAsia" w:ascii="宋体" w:hAnsi="宋体"/>
                <w:szCs w:val="21"/>
              </w:rPr>
              <w:t>进度控制程序和措施的得 0-</w:t>
            </w:r>
            <w:r>
              <w:rPr>
                <w:rFonts w:hint="eastAsia" w:ascii="宋体" w:hAnsi="宋体"/>
                <w:szCs w:val="21"/>
                <w:lang w:val="en-US" w:eastAsia="zh-CN"/>
              </w:rPr>
              <w:t>5</w:t>
            </w:r>
            <w:r>
              <w:rPr>
                <w:rFonts w:hint="eastAsia" w:ascii="宋体" w:hAnsi="宋体"/>
                <w:szCs w:val="21"/>
              </w:rPr>
              <w:t>分</w:t>
            </w:r>
          </w:p>
        </w:tc>
        <w:tc>
          <w:tcPr>
            <w:tcW w:w="756" w:type="dxa"/>
            <w:vAlign w:val="center"/>
          </w:tcPr>
          <w:p>
            <w:pPr>
              <w:spacing w:line="360" w:lineRule="auto"/>
              <w:jc w:val="center"/>
              <w:rPr>
                <w:rFonts w:hint="default" w:ascii="宋体" w:hAnsi="宋体" w:cs="Arial"/>
                <w:lang w:val="en-US" w:eastAsia="zh-CN"/>
              </w:rPr>
            </w:pPr>
            <w:r>
              <w:rPr>
                <w:rFonts w:hint="eastAsia" w:ascii="宋体" w:hAnsi="宋体" w:cs="Arial"/>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szCs w:val="21"/>
                <w:lang w:val="en-US" w:eastAsia="zh-CN"/>
              </w:rPr>
            </w:pPr>
            <w:r>
              <w:rPr>
                <w:rFonts w:hint="eastAsia" w:ascii="宋体" w:hAnsi="宋体"/>
                <w:szCs w:val="21"/>
                <w:lang w:val="en-US" w:eastAsia="zh-CN"/>
              </w:rPr>
              <w:t>8</w:t>
            </w:r>
          </w:p>
        </w:tc>
        <w:tc>
          <w:tcPr>
            <w:tcW w:w="8130" w:type="dxa"/>
            <w:vAlign w:val="top"/>
          </w:tcPr>
          <w:p>
            <w:pPr>
              <w:spacing w:line="310" w:lineRule="exact"/>
              <w:rPr>
                <w:rFonts w:hint="eastAsia" w:ascii="宋体" w:hAnsi="宋体"/>
                <w:szCs w:val="21"/>
              </w:rPr>
            </w:pPr>
            <w:r>
              <w:rPr>
                <w:rFonts w:hint="eastAsia" w:ascii="宋体" w:hAnsi="宋体"/>
                <w:szCs w:val="21"/>
                <w:lang w:eastAsia="zh-CN"/>
              </w:rPr>
              <w:t>是否提供</w:t>
            </w:r>
            <w:r>
              <w:rPr>
                <w:rFonts w:hint="eastAsia" w:ascii="宋体" w:hAnsi="宋体"/>
                <w:szCs w:val="21"/>
              </w:rPr>
              <w:t>严格</w:t>
            </w:r>
            <w:r>
              <w:rPr>
                <w:rFonts w:hint="eastAsia" w:ascii="宋体" w:hAnsi="宋体"/>
                <w:szCs w:val="21"/>
                <w:lang w:eastAsia="zh-CN"/>
              </w:rPr>
              <w:t>、详实、可行的</w:t>
            </w:r>
            <w:r>
              <w:rPr>
                <w:rFonts w:hint="eastAsia" w:ascii="宋体" w:hAnsi="宋体"/>
                <w:szCs w:val="21"/>
              </w:rPr>
              <w:t>质量控制程序及方案的得 0-</w:t>
            </w:r>
            <w:r>
              <w:rPr>
                <w:rFonts w:hint="eastAsia" w:ascii="宋体" w:hAnsi="宋体"/>
                <w:szCs w:val="21"/>
                <w:lang w:val="en-US" w:eastAsia="zh-CN"/>
              </w:rPr>
              <w:t>5</w:t>
            </w:r>
            <w:r>
              <w:rPr>
                <w:rFonts w:hint="eastAsia" w:ascii="宋体" w:hAnsi="宋体"/>
                <w:szCs w:val="21"/>
              </w:rPr>
              <w:t>分</w:t>
            </w:r>
          </w:p>
        </w:tc>
        <w:tc>
          <w:tcPr>
            <w:tcW w:w="756" w:type="dxa"/>
            <w:vAlign w:val="center"/>
          </w:tcPr>
          <w:p>
            <w:pPr>
              <w:spacing w:line="360" w:lineRule="auto"/>
              <w:jc w:val="center"/>
              <w:rPr>
                <w:rFonts w:hint="default" w:ascii="宋体" w:hAnsi="宋体" w:cs="Arial"/>
                <w:lang w:val="en-US" w:eastAsia="zh-CN"/>
              </w:rPr>
            </w:pPr>
            <w:r>
              <w:rPr>
                <w:rFonts w:hint="eastAsia" w:ascii="宋体" w:hAnsi="宋体" w:cs="Arial"/>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szCs w:val="21"/>
                <w:lang w:val="en-US" w:eastAsia="zh-CN"/>
              </w:rPr>
            </w:pPr>
            <w:r>
              <w:rPr>
                <w:rFonts w:hint="eastAsia" w:ascii="宋体" w:hAnsi="宋体"/>
                <w:szCs w:val="21"/>
                <w:lang w:val="en-US" w:eastAsia="zh-CN"/>
              </w:rPr>
              <w:t>9</w:t>
            </w:r>
          </w:p>
        </w:tc>
        <w:tc>
          <w:tcPr>
            <w:tcW w:w="8130" w:type="dxa"/>
            <w:vAlign w:val="center"/>
          </w:tcPr>
          <w:p>
            <w:pPr>
              <w:spacing w:line="360" w:lineRule="auto"/>
              <w:rPr>
                <w:rFonts w:hint="eastAsia" w:ascii="宋体" w:hAnsi="宋体"/>
                <w:szCs w:val="21"/>
              </w:rPr>
            </w:pPr>
            <w:r>
              <w:rPr>
                <w:rFonts w:hint="eastAsia" w:ascii="宋体" w:hAnsi="宋体"/>
                <w:szCs w:val="21"/>
              </w:rPr>
              <w:t>拟派项目经理承诺到位率 95%(含)以上的，得 2 分；90%（含）得 1 分；以下不得分</w:t>
            </w:r>
          </w:p>
        </w:tc>
        <w:tc>
          <w:tcPr>
            <w:tcW w:w="756" w:type="dxa"/>
            <w:vAlign w:val="center"/>
          </w:tcPr>
          <w:p>
            <w:pPr>
              <w:spacing w:line="360" w:lineRule="auto"/>
              <w:jc w:val="center"/>
              <w:rPr>
                <w:rFonts w:hint="default" w:ascii="宋体" w:hAnsi="宋体" w:cs="Arial"/>
                <w:lang w:val="en-US" w:eastAsia="zh-CN"/>
              </w:rPr>
            </w:pPr>
            <w:r>
              <w:rPr>
                <w:rFonts w:hint="eastAsia" w:ascii="宋体" w:hAnsi="宋体" w:cs="Arial"/>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szCs w:val="21"/>
                <w:lang w:val="en-US" w:eastAsia="zh-CN"/>
              </w:rPr>
            </w:pPr>
            <w:r>
              <w:rPr>
                <w:rFonts w:hint="eastAsia" w:ascii="宋体" w:hAnsi="宋体"/>
                <w:szCs w:val="21"/>
                <w:lang w:val="en-US" w:eastAsia="zh-CN"/>
              </w:rPr>
              <w:t>10</w:t>
            </w:r>
          </w:p>
        </w:tc>
        <w:tc>
          <w:tcPr>
            <w:tcW w:w="8130" w:type="dxa"/>
            <w:vAlign w:val="center"/>
          </w:tcPr>
          <w:p>
            <w:pPr>
              <w:spacing w:line="360" w:lineRule="auto"/>
              <w:rPr>
                <w:rFonts w:hint="eastAsia" w:ascii="宋体" w:hAnsi="宋体"/>
                <w:szCs w:val="21"/>
              </w:rPr>
            </w:pPr>
            <w:r>
              <w:rPr>
                <w:rFonts w:hint="eastAsia" w:ascii="宋体" w:hAnsi="宋体"/>
                <w:szCs w:val="21"/>
              </w:rPr>
              <w:t>针对本项目加固工程，投标单位</w:t>
            </w:r>
            <w:r>
              <w:rPr>
                <w:rFonts w:hint="eastAsia" w:ascii="宋体" w:hAnsi="宋体"/>
                <w:szCs w:val="21"/>
                <w:lang w:eastAsia="zh-CN"/>
              </w:rPr>
              <w:t>针对杭州市红十字会医院的本项目专项</w:t>
            </w:r>
            <w:r>
              <w:rPr>
                <w:rFonts w:hint="eastAsia" w:ascii="宋体" w:hAnsi="宋体"/>
                <w:szCs w:val="21"/>
              </w:rPr>
              <w:t>加固方案是否够完善、可靠0-</w:t>
            </w:r>
            <w:r>
              <w:rPr>
                <w:rFonts w:hint="eastAsia" w:ascii="宋体" w:hAnsi="宋体"/>
                <w:szCs w:val="21"/>
                <w:lang w:val="en-US" w:eastAsia="zh-CN"/>
              </w:rPr>
              <w:t>6</w:t>
            </w:r>
            <w:r>
              <w:rPr>
                <w:rFonts w:hint="eastAsia" w:ascii="宋体" w:hAnsi="宋体"/>
                <w:szCs w:val="21"/>
              </w:rPr>
              <w:t>分。</w:t>
            </w:r>
          </w:p>
        </w:tc>
        <w:tc>
          <w:tcPr>
            <w:tcW w:w="756" w:type="dxa"/>
            <w:vAlign w:val="center"/>
          </w:tcPr>
          <w:p>
            <w:pPr>
              <w:spacing w:line="360" w:lineRule="auto"/>
              <w:jc w:val="center"/>
              <w:rPr>
                <w:rFonts w:hint="default" w:ascii="宋体" w:hAnsi="宋体" w:cs="Arial"/>
                <w:lang w:val="en-US" w:eastAsia="zh-CN"/>
              </w:rPr>
            </w:pPr>
            <w:r>
              <w:rPr>
                <w:rFonts w:hint="eastAsia" w:ascii="宋体" w:hAnsi="宋体" w:cs="Arial"/>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szCs w:val="21"/>
                <w:lang w:val="en-US" w:eastAsia="zh-CN"/>
              </w:rPr>
            </w:pPr>
            <w:r>
              <w:rPr>
                <w:rFonts w:hint="eastAsia" w:ascii="宋体" w:hAnsi="宋体"/>
                <w:szCs w:val="21"/>
                <w:lang w:val="en-US" w:eastAsia="zh-CN"/>
              </w:rPr>
              <w:t>11</w:t>
            </w:r>
          </w:p>
        </w:tc>
        <w:tc>
          <w:tcPr>
            <w:tcW w:w="8130" w:type="dxa"/>
            <w:vAlign w:val="center"/>
          </w:tcPr>
          <w:p>
            <w:pPr>
              <w:spacing w:line="360" w:lineRule="auto"/>
              <w:rPr>
                <w:rFonts w:hint="eastAsia" w:ascii="宋体" w:hAnsi="宋体" w:eastAsia="宋体"/>
                <w:szCs w:val="21"/>
                <w:lang w:eastAsia="zh-CN"/>
              </w:rPr>
            </w:pPr>
            <w:r>
              <w:rPr>
                <w:rFonts w:hint="eastAsia" w:hAnsi="宋体" w:cs="宋体"/>
                <w:kern w:val="0"/>
              </w:rPr>
              <w:t>因施工场地为国家级文保区域范围内普通建筑，必须做好相邻周边国家级文物的保护</w:t>
            </w:r>
            <w:r>
              <w:rPr>
                <w:rFonts w:hint="eastAsia" w:hAnsi="宋体" w:cs="宋体"/>
                <w:kern w:val="0"/>
                <w:lang w:eastAsia="zh-CN"/>
              </w:rPr>
              <w:t>，投标单位</w:t>
            </w:r>
            <w:r>
              <w:rPr>
                <w:rFonts w:hint="eastAsia" w:ascii="宋体" w:hAnsi="宋体"/>
                <w:szCs w:val="21"/>
                <w:lang w:eastAsia="zh-CN"/>
              </w:rPr>
              <w:t>是否针对此情况提供</w:t>
            </w:r>
            <w:r>
              <w:rPr>
                <w:rFonts w:hint="eastAsia" w:ascii="宋体" w:hAnsi="宋体"/>
                <w:szCs w:val="21"/>
              </w:rPr>
              <w:t>安全文明生产施工的目标及保证体系措施</w:t>
            </w:r>
            <w:r>
              <w:rPr>
                <w:rFonts w:hint="eastAsia" w:ascii="宋体" w:hAnsi="宋体"/>
                <w:szCs w:val="21"/>
                <w:lang w:eastAsia="zh-CN"/>
              </w:rPr>
              <w:t>（包括但不限于施工着装、施工垃圾清理安排、施工人员纪律要求等内容，需提供详细、可行、合理的作业方案）</w:t>
            </w:r>
          </w:p>
        </w:tc>
        <w:tc>
          <w:tcPr>
            <w:tcW w:w="756" w:type="dxa"/>
            <w:vAlign w:val="center"/>
          </w:tcPr>
          <w:p>
            <w:pPr>
              <w:spacing w:line="360" w:lineRule="auto"/>
              <w:jc w:val="center"/>
              <w:rPr>
                <w:rFonts w:hint="default" w:ascii="宋体" w:hAnsi="宋体" w:cs="Arial"/>
                <w:lang w:val="en-US" w:eastAsia="zh-CN"/>
              </w:rPr>
            </w:pPr>
            <w:r>
              <w:rPr>
                <w:rFonts w:hint="eastAsia" w:ascii="宋体" w:hAnsi="宋体" w:cs="Arial"/>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szCs w:val="21"/>
                <w:lang w:val="en-US" w:eastAsia="zh-CN"/>
              </w:rPr>
            </w:pPr>
            <w:r>
              <w:rPr>
                <w:rFonts w:hint="eastAsia" w:ascii="宋体" w:hAnsi="宋体"/>
                <w:szCs w:val="21"/>
                <w:lang w:val="en-US" w:eastAsia="zh-CN"/>
              </w:rPr>
              <w:t>12</w:t>
            </w:r>
          </w:p>
        </w:tc>
        <w:tc>
          <w:tcPr>
            <w:tcW w:w="8130" w:type="dxa"/>
            <w:vAlign w:val="center"/>
          </w:tcPr>
          <w:p>
            <w:pPr>
              <w:spacing w:line="360" w:lineRule="auto"/>
              <w:rPr>
                <w:rFonts w:hint="eastAsia" w:ascii="宋体" w:hAnsi="宋体" w:eastAsia="宋体"/>
                <w:szCs w:val="21"/>
                <w:lang w:eastAsia="zh-CN"/>
              </w:rPr>
            </w:pPr>
            <w:r>
              <w:rPr>
                <w:rFonts w:hint="eastAsia" w:ascii="宋体" w:hAnsi="宋体"/>
                <w:szCs w:val="21"/>
                <w:lang w:eastAsia="zh-CN"/>
              </w:rPr>
              <w:t>投标单位针对采购杭州市红十字会医院运营特点及本项目难点结合自身实际施工经验提出合理化建议，并根据项目过程可能发生的困难提出相应的解决方案或规避手段。</w:t>
            </w:r>
          </w:p>
        </w:tc>
        <w:tc>
          <w:tcPr>
            <w:tcW w:w="756" w:type="dxa"/>
            <w:vAlign w:val="center"/>
          </w:tcPr>
          <w:p>
            <w:pPr>
              <w:spacing w:line="360" w:lineRule="auto"/>
              <w:jc w:val="center"/>
              <w:rPr>
                <w:rFonts w:hint="default" w:ascii="宋体" w:hAnsi="宋体" w:cs="Arial"/>
                <w:lang w:val="en-US" w:eastAsia="zh-CN"/>
              </w:rPr>
            </w:pPr>
            <w:r>
              <w:rPr>
                <w:rFonts w:hint="eastAsia" w:ascii="宋体" w:hAnsi="宋体" w:cs="Arial"/>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szCs w:val="21"/>
                <w:lang w:val="en-US" w:eastAsia="zh-CN"/>
              </w:rPr>
            </w:pPr>
            <w:r>
              <w:rPr>
                <w:rFonts w:hint="eastAsia" w:ascii="宋体" w:hAnsi="宋体"/>
                <w:szCs w:val="21"/>
                <w:lang w:val="en-US" w:eastAsia="zh-CN"/>
              </w:rPr>
              <w:t>13</w:t>
            </w:r>
          </w:p>
        </w:tc>
        <w:tc>
          <w:tcPr>
            <w:tcW w:w="8130" w:type="dxa"/>
            <w:vAlign w:val="center"/>
          </w:tcPr>
          <w:p>
            <w:pPr>
              <w:spacing w:line="360" w:lineRule="auto"/>
              <w:rPr>
                <w:rFonts w:hint="eastAsia" w:ascii="宋体" w:hAnsi="宋体" w:eastAsia="宋体"/>
                <w:szCs w:val="21"/>
                <w:lang w:eastAsia="zh-CN"/>
              </w:rPr>
            </w:pPr>
            <w:r>
              <w:rPr>
                <w:rFonts w:hint="eastAsia" w:ascii="宋体" w:hAnsi="宋体"/>
                <w:szCs w:val="21"/>
                <w:lang w:eastAsia="zh-CN"/>
              </w:rPr>
              <w:t>投标单位针对本项目的施工设备</w:t>
            </w:r>
            <w:r>
              <w:rPr>
                <w:rFonts w:hint="eastAsia"/>
                <w:szCs w:val="21"/>
              </w:rPr>
              <w:t>、机械机具</w:t>
            </w:r>
            <w:r>
              <w:rPr>
                <w:rFonts w:hint="eastAsia"/>
                <w:szCs w:val="21"/>
                <w:lang w:eastAsia="zh-CN"/>
              </w:rPr>
              <w:t>及其他工具</w:t>
            </w:r>
            <w:r>
              <w:rPr>
                <w:rFonts w:hint="eastAsia"/>
                <w:szCs w:val="21"/>
              </w:rPr>
              <w:t>的</w:t>
            </w:r>
            <w:r>
              <w:rPr>
                <w:rFonts w:hint="eastAsia"/>
                <w:szCs w:val="21"/>
                <w:lang w:eastAsia="zh-CN"/>
              </w:rPr>
              <w:t>种类和供应及时性是否满足采购人实际需求和场地实际要求</w:t>
            </w:r>
          </w:p>
        </w:tc>
        <w:tc>
          <w:tcPr>
            <w:tcW w:w="756" w:type="dxa"/>
            <w:vAlign w:val="center"/>
          </w:tcPr>
          <w:p>
            <w:pPr>
              <w:spacing w:line="360" w:lineRule="auto"/>
              <w:jc w:val="center"/>
              <w:rPr>
                <w:rFonts w:hint="default" w:ascii="宋体" w:hAnsi="宋体" w:cs="Arial"/>
                <w:lang w:val="en-US" w:eastAsia="zh-CN"/>
              </w:rPr>
            </w:pPr>
            <w:r>
              <w:rPr>
                <w:rFonts w:hint="eastAsia" w:ascii="宋体" w:hAnsi="宋体" w:cs="Arial"/>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szCs w:val="21"/>
                <w:lang w:val="en-US" w:eastAsia="zh-CN"/>
              </w:rPr>
            </w:pPr>
            <w:r>
              <w:rPr>
                <w:rFonts w:hint="eastAsia" w:ascii="宋体" w:hAnsi="宋体"/>
                <w:szCs w:val="21"/>
                <w:lang w:val="en-US" w:eastAsia="zh-CN"/>
              </w:rPr>
              <w:t>14</w:t>
            </w:r>
          </w:p>
        </w:tc>
        <w:tc>
          <w:tcPr>
            <w:tcW w:w="8130" w:type="dxa"/>
            <w:vAlign w:val="center"/>
          </w:tcPr>
          <w:p>
            <w:pPr>
              <w:spacing w:line="360" w:lineRule="auto"/>
              <w:rPr>
                <w:rFonts w:hint="eastAsia"/>
                <w:szCs w:val="21"/>
                <w:lang w:eastAsia="zh-CN"/>
              </w:rPr>
            </w:pPr>
            <w:r>
              <w:rPr>
                <w:rFonts w:hint="eastAsia"/>
                <w:szCs w:val="21"/>
                <w:lang w:eastAsia="zh-CN"/>
              </w:rPr>
              <w:t>投标单位是否根据本项目施工场地完工后实际使用要求及采购人医院日常运营情况对施工方案作了针对性的优化处理，其优化内容是否合理、可行、考虑到了采购人实际需求。</w:t>
            </w:r>
          </w:p>
        </w:tc>
        <w:tc>
          <w:tcPr>
            <w:tcW w:w="756" w:type="dxa"/>
            <w:vAlign w:val="center"/>
          </w:tcPr>
          <w:p>
            <w:pPr>
              <w:spacing w:line="360" w:lineRule="auto"/>
              <w:jc w:val="center"/>
              <w:rPr>
                <w:rFonts w:hint="default" w:ascii="宋体" w:hAnsi="宋体" w:cs="Arial"/>
                <w:lang w:val="en-US" w:eastAsia="zh-CN"/>
              </w:rPr>
            </w:pPr>
            <w:r>
              <w:rPr>
                <w:rFonts w:hint="eastAsia" w:ascii="宋体" w:hAnsi="宋体" w:cs="Arial"/>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6" w:type="dxa"/>
            <w:vAlign w:val="center"/>
          </w:tcPr>
          <w:p>
            <w:pPr>
              <w:spacing w:line="360" w:lineRule="auto"/>
              <w:ind w:firstLine="63" w:firstLineChars="30"/>
              <w:jc w:val="center"/>
              <w:rPr>
                <w:rFonts w:hint="default" w:ascii="宋体" w:hAnsi="宋体"/>
                <w:szCs w:val="21"/>
                <w:lang w:val="en-US" w:eastAsia="zh-CN"/>
              </w:rPr>
            </w:pPr>
            <w:r>
              <w:rPr>
                <w:rFonts w:hint="eastAsia" w:ascii="宋体" w:hAnsi="宋体"/>
                <w:szCs w:val="21"/>
                <w:lang w:val="en-US" w:eastAsia="zh-CN"/>
              </w:rPr>
              <w:t>15</w:t>
            </w:r>
          </w:p>
        </w:tc>
        <w:tc>
          <w:tcPr>
            <w:tcW w:w="8130" w:type="dxa"/>
            <w:vAlign w:val="center"/>
          </w:tcPr>
          <w:p>
            <w:pPr>
              <w:spacing w:line="360" w:lineRule="auto"/>
              <w:rPr>
                <w:rFonts w:hint="eastAsia" w:ascii="宋体" w:hAnsi="宋体"/>
                <w:szCs w:val="21"/>
              </w:rPr>
            </w:pPr>
            <w:r>
              <w:rPr>
                <w:rFonts w:hint="eastAsia" w:ascii="宋体" w:hAnsi="宋体"/>
                <w:szCs w:val="21"/>
              </w:rPr>
              <w:t>投标文件所有内容按招标文件要求编制完整，</w:t>
            </w:r>
            <w:r>
              <w:rPr>
                <w:rFonts w:hint="eastAsia" w:ascii="宋体" w:hAnsi="宋体"/>
                <w:szCs w:val="21"/>
                <w:lang w:eastAsia="zh-CN"/>
              </w:rPr>
              <w:t>评审时各项评分关联清晰的得</w:t>
            </w:r>
            <w:r>
              <w:rPr>
                <w:rFonts w:hint="eastAsia" w:ascii="宋体" w:hAnsi="宋体"/>
                <w:szCs w:val="21"/>
                <w:lang w:val="en-US" w:eastAsia="zh-CN"/>
              </w:rPr>
              <w:t>1分</w:t>
            </w:r>
            <w:r>
              <w:rPr>
                <w:rFonts w:hint="eastAsia" w:ascii="宋体" w:hAnsi="宋体"/>
                <w:szCs w:val="21"/>
              </w:rPr>
              <w:t>。</w:t>
            </w:r>
          </w:p>
        </w:tc>
        <w:tc>
          <w:tcPr>
            <w:tcW w:w="756" w:type="dxa"/>
            <w:vAlign w:val="center"/>
          </w:tcPr>
          <w:p>
            <w:pPr>
              <w:spacing w:line="360" w:lineRule="auto"/>
              <w:jc w:val="center"/>
              <w:rPr>
                <w:rFonts w:hint="default" w:ascii="宋体" w:hAnsi="宋体" w:cs="Arial"/>
                <w:lang w:val="en-US" w:eastAsia="zh-CN"/>
              </w:rPr>
            </w:pPr>
            <w:r>
              <w:rPr>
                <w:rFonts w:hint="eastAsia" w:ascii="宋体" w:hAnsi="宋体" w:cs="Arial"/>
                <w:lang w:val="en-US" w:eastAsia="zh-CN"/>
              </w:rPr>
              <w:t>1</w:t>
            </w:r>
          </w:p>
        </w:tc>
      </w:tr>
    </w:tbl>
    <w:p>
      <w:pPr>
        <w:pStyle w:val="41"/>
        <w:adjustRightInd w:val="0"/>
        <w:snapToGrid w:val="0"/>
        <w:spacing w:line="360" w:lineRule="auto"/>
        <w:ind w:right="210" w:rightChars="100" w:firstLine="420"/>
        <w:rPr>
          <w:rFonts w:ascii="宋体" w:hAnsi="宋体" w:eastAsia="宋体" w:cs="Arial"/>
          <w:color w:val="auto"/>
          <w:sz w:val="21"/>
          <w:szCs w:val="21"/>
        </w:rPr>
      </w:pPr>
      <w:r>
        <w:rPr>
          <w:rFonts w:ascii="宋体" w:hAnsi="宋体" w:eastAsia="宋体" w:cs="Arial"/>
          <w:color w:val="auto"/>
          <w:sz w:val="21"/>
          <w:szCs w:val="21"/>
        </w:rPr>
        <w:t>该评分分值由磋商小组根据评审情况在分值范围内独立打分（具体分值设定详见表格），小数点后保留一位小数。每个供应商的最终技术分为磋商小组打分</w:t>
      </w:r>
      <w:r>
        <w:rPr>
          <w:rFonts w:hint="eastAsia" w:ascii="宋体" w:hAnsi="宋体" w:eastAsia="宋体" w:cs="Arial"/>
          <w:color w:val="auto"/>
          <w:sz w:val="21"/>
          <w:szCs w:val="21"/>
        </w:rPr>
        <w:t>汇总</w:t>
      </w:r>
      <w:r>
        <w:rPr>
          <w:rFonts w:ascii="宋体" w:hAnsi="宋体" w:eastAsia="宋体" w:cs="Arial"/>
          <w:color w:val="auto"/>
          <w:sz w:val="21"/>
          <w:szCs w:val="21"/>
        </w:rPr>
        <w:t>后的算术平均值</w:t>
      </w:r>
      <w:r>
        <w:rPr>
          <w:rFonts w:ascii="宋体" w:hAnsi="宋体" w:eastAsia="宋体" w:cs="Arial"/>
          <w:color w:val="auto"/>
          <w:kern w:val="0"/>
          <w:sz w:val="21"/>
          <w:szCs w:val="21"/>
        </w:rPr>
        <w:t>（小数点后保留二位小数，第三位四舍五入）</w:t>
      </w:r>
      <w:r>
        <w:rPr>
          <w:rFonts w:ascii="宋体" w:hAnsi="宋体" w:eastAsia="宋体" w:cs="Arial"/>
          <w:color w:val="auto"/>
          <w:sz w:val="21"/>
          <w:szCs w:val="21"/>
        </w:rPr>
        <w:t>。</w:t>
      </w:r>
    </w:p>
    <w:p>
      <w:pPr>
        <w:snapToGrid w:val="0"/>
        <w:spacing w:line="360" w:lineRule="auto"/>
        <w:ind w:firstLine="422" w:firstLineChars="200"/>
        <w:rPr>
          <w:rFonts w:ascii="宋体" w:hAnsi="宋体" w:cs="宋体"/>
          <w:b/>
          <w:bCs/>
          <w:szCs w:val="21"/>
        </w:rPr>
      </w:pPr>
      <w:r>
        <w:rPr>
          <w:rFonts w:hint="eastAsia" w:ascii="宋体" w:hAnsi="宋体" w:cs="宋体"/>
          <w:b/>
          <w:bCs/>
          <w:szCs w:val="21"/>
        </w:rPr>
        <w:t>2.报价评审（满分30分）</w:t>
      </w:r>
    </w:p>
    <w:p>
      <w:pPr>
        <w:snapToGrid w:val="0"/>
        <w:spacing w:line="360" w:lineRule="auto"/>
        <w:ind w:firstLine="420" w:firstLineChars="200"/>
        <w:rPr>
          <w:rFonts w:ascii="宋体" w:hAnsi="宋体" w:cs="宋体"/>
          <w:szCs w:val="21"/>
        </w:rPr>
      </w:pPr>
      <w:r>
        <w:rPr>
          <w:rFonts w:hint="eastAsia" w:ascii="宋体" w:hAnsi="宋体" w:cs="宋体"/>
          <w:szCs w:val="21"/>
        </w:rPr>
        <w:t>各供应商的最后报价得分统一采用低价优先法计算，即满足采购文件要求且最后价格最低的磋商报价为评标基准价，其价格分为满分。其他供应商的商务报价得分统一按照下列公式计算：</w:t>
      </w:r>
    </w:p>
    <w:p>
      <w:pPr>
        <w:snapToGrid w:val="0"/>
        <w:spacing w:line="360" w:lineRule="auto"/>
        <w:ind w:firstLine="420" w:firstLineChars="200"/>
        <w:rPr>
          <w:rFonts w:ascii="宋体" w:hAnsi="宋体" w:cs="宋体"/>
          <w:szCs w:val="21"/>
        </w:rPr>
      </w:pPr>
      <w:r>
        <w:rPr>
          <w:rFonts w:hint="eastAsia" w:ascii="宋体" w:hAnsi="宋体" w:cs="宋体"/>
          <w:szCs w:val="21"/>
        </w:rPr>
        <w:t>磋商报价得分=（评标基准价/最后报价）×价格权值（即30%）×100</w:t>
      </w:r>
    </w:p>
    <w:p>
      <w:pPr>
        <w:snapToGrid w:val="0"/>
        <w:spacing w:line="360" w:lineRule="auto"/>
        <w:ind w:firstLine="420" w:firstLineChars="200"/>
        <w:rPr>
          <w:rFonts w:ascii="宋体" w:hAnsi="宋体"/>
          <w:szCs w:val="21"/>
        </w:rPr>
      </w:pPr>
      <w:r>
        <w:rPr>
          <w:rFonts w:hint="eastAsia" w:ascii="宋体" w:hAnsi="宋体"/>
          <w:szCs w:val="21"/>
        </w:rPr>
        <w:t>关于价格分计算的说明：</w:t>
      </w:r>
    </w:p>
    <w:p>
      <w:pPr>
        <w:snapToGrid w:val="0"/>
        <w:spacing w:line="360" w:lineRule="auto"/>
        <w:ind w:firstLine="420" w:firstLineChars="200"/>
        <w:rPr>
          <w:rFonts w:ascii="宋体" w:hAnsi="宋体"/>
          <w:szCs w:val="21"/>
        </w:rPr>
      </w:pPr>
      <w:r>
        <w:rPr>
          <w:rFonts w:hint="eastAsia" w:ascii="宋体" w:hAnsi="宋体"/>
          <w:szCs w:val="21"/>
        </w:rPr>
        <w:t>①根据《政府采购促进中小企业发展暂行办法》（财库[2011]181号）的规定，供应商为小型或微型企业且所投产品为小型或微型企业生产的，其投标报价扣除6%后参与评审。</w:t>
      </w:r>
    </w:p>
    <w:p>
      <w:pPr>
        <w:snapToGrid w:val="0"/>
        <w:spacing w:line="360" w:lineRule="auto"/>
        <w:ind w:firstLine="420" w:firstLineChars="200"/>
        <w:rPr>
          <w:rFonts w:ascii="宋体" w:hAnsi="宋体"/>
          <w:szCs w:val="21"/>
        </w:rPr>
      </w:pPr>
      <w:r>
        <w:rPr>
          <w:rFonts w:hint="eastAsia" w:ascii="宋体" w:hAnsi="宋体"/>
          <w:szCs w:val="21"/>
        </w:rPr>
        <w:t>响应文件中须同时提供：供应商、投标产品制造商的小微企业证明（中小企业资格确认意见书或者投标截止时间前7日内“国家企业信用信息公示系统——小微企业名录”页面查询结果），未提供完整证明材料的，投标报价不予扣减。</w:t>
      </w:r>
    </w:p>
    <w:p>
      <w:pPr>
        <w:snapToGrid w:val="0"/>
        <w:spacing w:line="360" w:lineRule="auto"/>
        <w:ind w:firstLine="420" w:firstLineChars="200"/>
        <w:rPr>
          <w:rFonts w:ascii="宋体" w:hAnsi="宋体"/>
          <w:szCs w:val="21"/>
        </w:rPr>
      </w:pPr>
      <w:r>
        <w:rPr>
          <w:rFonts w:hint="eastAsia" w:ascii="宋体" w:hAnsi="宋体"/>
          <w:szCs w:val="21"/>
        </w:rPr>
        <w:t>②根据《关于政府采购支持监狱企业发展有关问题的通知》（财库[2014]68号）的规定，供应商如为监狱企业且所投产品为小型或微型企业生产的，其投标报价扣除6%后参与评审。</w:t>
      </w:r>
    </w:p>
    <w:p>
      <w:pPr>
        <w:snapToGrid w:val="0"/>
        <w:spacing w:line="360" w:lineRule="auto"/>
        <w:ind w:firstLine="420" w:firstLineChars="200"/>
        <w:rPr>
          <w:rFonts w:ascii="宋体" w:hAnsi="宋体"/>
          <w:szCs w:val="21"/>
        </w:rPr>
      </w:pPr>
      <w:r>
        <w:rPr>
          <w:rFonts w:hint="eastAsia" w:ascii="宋体" w:hAnsi="宋体"/>
          <w:szCs w:val="21"/>
        </w:rPr>
        <w:t>响应文件中须同时提供：供应商的省级以上监狱管理局、戒毒管理局(含新疆生产建设兵团)出具的属于监狱企业的证明文件，投标产品制造商的小微企业证明（中小企业资格确认意见书或者投标截止时间前7日内“国家企业信用信息公示系统——小微企业名录”页面查询结果），未提供完整证明材料的，投标报价不予扣减。</w:t>
      </w:r>
    </w:p>
    <w:p>
      <w:pPr>
        <w:snapToGrid w:val="0"/>
        <w:spacing w:line="360" w:lineRule="auto"/>
        <w:ind w:firstLine="420" w:firstLineChars="200"/>
        <w:rPr>
          <w:rFonts w:ascii="宋体" w:hAnsi="宋体"/>
          <w:szCs w:val="21"/>
        </w:rPr>
      </w:pPr>
      <w:r>
        <w:rPr>
          <w:rFonts w:hint="eastAsia" w:ascii="宋体" w:hAnsi="宋体"/>
          <w:szCs w:val="21"/>
        </w:rPr>
        <w:t>③残疾人福利性单位视同小型、微型企业，享受预留份额、评审中价格扣除等促进中小企业发展的政府采购政策。符合条件的残疾人福利性单位在参加政府采购活动时，应当提供本通知规定的《残疾人福利性单位声明函》（见附件），并对声明的真实性负责。</w:t>
      </w:r>
    </w:p>
    <w:p>
      <w:pPr>
        <w:snapToGrid w:val="0"/>
        <w:spacing w:line="360" w:lineRule="auto"/>
        <w:ind w:firstLine="420" w:firstLineChars="200"/>
        <w:rPr>
          <w:rFonts w:ascii="宋体" w:hAnsi="宋体"/>
          <w:szCs w:val="21"/>
        </w:rPr>
      </w:pPr>
      <w:r>
        <w:rPr>
          <w:rFonts w:hint="eastAsia" w:ascii="宋体" w:hAnsi="宋体"/>
          <w:szCs w:val="21"/>
        </w:rPr>
        <w:t>享受政府采购支持政策的残疾人福利性单位应当同时满足以下条件：</w:t>
      </w:r>
    </w:p>
    <w:p>
      <w:pPr>
        <w:snapToGrid w:val="0"/>
        <w:spacing w:line="360" w:lineRule="auto"/>
        <w:ind w:firstLine="420" w:firstLineChars="200"/>
        <w:rPr>
          <w:rFonts w:ascii="宋体" w:hAnsi="宋体"/>
          <w:szCs w:val="21"/>
        </w:rPr>
      </w:pPr>
      <w:r>
        <w:rPr>
          <w:rFonts w:hint="eastAsia" w:ascii="宋体" w:hAnsi="宋体"/>
          <w:szCs w:val="21"/>
        </w:rPr>
        <w:t>（一）安置的残疾人占本单位在职职工人数的比例不低于25%（含25%），并且安置的残疾人人数不少于10人（含10人）；</w:t>
      </w:r>
    </w:p>
    <w:p>
      <w:pPr>
        <w:snapToGrid w:val="0"/>
        <w:spacing w:line="360" w:lineRule="auto"/>
        <w:ind w:firstLine="420" w:firstLineChars="200"/>
        <w:rPr>
          <w:rFonts w:ascii="宋体" w:hAnsi="宋体"/>
          <w:szCs w:val="21"/>
        </w:rPr>
      </w:pPr>
      <w:r>
        <w:rPr>
          <w:rFonts w:hint="eastAsia" w:ascii="宋体" w:hAnsi="宋体"/>
          <w:szCs w:val="21"/>
        </w:rPr>
        <w:t>（二）依法与安置的每位残疾人签订了一年以上（含一年）的劳动合同或服务协议；</w:t>
      </w:r>
    </w:p>
    <w:p>
      <w:pPr>
        <w:snapToGrid w:val="0"/>
        <w:spacing w:line="360" w:lineRule="auto"/>
        <w:ind w:firstLine="420" w:firstLineChars="200"/>
        <w:rPr>
          <w:rFonts w:ascii="宋体" w:hAnsi="宋体"/>
          <w:szCs w:val="21"/>
        </w:rPr>
      </w:pPr>
      <w:r>
        <w:rPr>
          <w:rFonts w:hint="eastAsia" w:ascii="宋体" w:hAnsi="宋体"/>
          <w:szCs w:val="21"/>
        </w:rPr>
        <w:t>（三）为安置的每位残疾人按月足额缴纳了基本养老保险、基本医疗保险、失业保险、工伤保险和生育保险等社会保险费；</w:t>
      </w:r>
    </w:p>
    <w:p>
      <w:pPr>
        <w:snapToGrid w:val="0"/>
        <w:spacing w:line="360" w:lineRule="auto"/>
        <w:ind w:firstLine="420" w:firstLineChars="200"/>
        <w:rPr>
          <w:rFonts w:ascii="宋体" w:hAnsi="宋体"/>
          <w:szCs w:val="21"/>
        </w:rPr>
      </w:pPr>
      <w:r>
        <w:rPr>
          <w:rFonts w:hint="eastAsia" w:ascii="宋体" w:hAnsi="宋体"/>
          <w:szCs w:val="21"/>
        </w:rPr>
        <w:t>（四）通过银行等金融机构向安置的每位残疾人，按月支付了不低于单位所在区县适用的经省级人民政府批准的月最低工资标准的工资；</w:t>
      </w:r>
    </w:p>
    <w:p>
      <w:pPr>
        <w:snapToGrid w:val="0"/>
        <w:spacing w:line="360" w:lineRule="auto"/>
        <w:ind w:firstLine="420" w:firstLineChars="200"/>
        <w:rPr>
          <w:rFonts w:ascii="宋体" w:hAnsi="宋体"/>
          <w:szCs w:val="21"/>
        </w:rPr>
      </w:pPr>
      <w:r>
        <w:rPr>
          <w:rFonts w:hint="eastAsia" w:ascii="宋体" w:hAnsi="宋体"/>
          <w:szCs w:val="21"/>
        </w:rPr>
        <w:t>（五）提供本单位制造的货物、承担的工程或者服务（以下简称产品），或者提供其他残疾人福利性单位制造的货物（不包括使用非残疾人福利性单位注册商标的货物）。</w:t>
      </w:r>
    </w:p>
    <w:p>
      <w:pPr>
        <w:snapToGrid w:val="0"/>
        <w:spacing w:line="360" w:lineRule="auto"/>
        <w:ind w:firstLine="420" w:firstLineChars="200"/>
        <w:rPr>
          <w:rFonts w:ascii="宋体" w:hAnsi="宋体"/>
          <w:szCs w:val="21"/>
        </w:rPr>
      </w:pPr>
      <w:r>
        <w:rPr>
          <w:rFonts w:hint="eastAsia" w:ascii="宋体" w:hAnsi="宋体"/>
          <w:szCs w:val="21"/>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snapToGrid w:val="0"/>
        <w:spacing w:line="360" w:lineRule="auto"/>
        <w:ind w:firstLine="422" w:firstLineChars="200"/>
        <w:rPr>
          <w:rFonts w:ascii="宋体" w:hAnsi="宋体" w:cs="宋体"/>
          <w:b/>
          <w:szCs w:val="21"/>
        </w:rPr>
      </w:pPr>
      <w:r>
        <w:rPr>
          <w:rFonts w:hint="eastAsia" w:ascii="宋体" w:hAnsi="宋体" w:cs="宋体"/>
          <w:b/>
          <w:szCs w:val="21"/>
        </w:rPr>
        <w:t>12.推荐成交候选供应商</w:t>
      </w:r>
    </w:p>
    <w:p>
      <w:pPr>
        <w:snapToGrid w:val="0"/>
        <w:spacing w:line="360" w:lineRule="auto"/>
        <w:ind w:firstLine="420" w:firstLineChars="200"/>
        <w:rPr>
          <w:rFonts w:ascii="宋体" w:hAnsi="宋体"/>
          <w:szCs w:val="21"/>
        </w:rPr>
      </w:pPr>
      <w:r>
        <w:rPr>
          <w:rFonts w:hint="eastAsia" w:ascii="宋体" w:hAnsi="宋体"/>
          <w:szCs w:val="21"/>
        </w:rPr>
        <w:t>12.1各供应商的最终得分为商务、技术及报价三部分的总和。</w:t>
      </w:r>
    </w:p>
    <w:p>
      <w:pPr>
        <w:snapToGrid w:val="0"/>
        <w:spacing w:line="360" w:lineRule="auto"/>
        <w:ind w:firstLine="420" w:firstLineChars="200"/>
        <w:rPr>
          <w:rFonts w:ascii="宋体" w:hAnsi="宋体" w:cs="宋体"/>
          <w:szCs w:val="21"/>
        </w:rPr>
      </w:pPr>
      <w:r>
        <w:rPr>
          <w:rFonts w:hint="eastAsia" w:ascii="宋体" w:hAnsi="宋体"/>
          <w:szCs w:val="21"/>
        </w:rPr>
        <w:t>12.2磋商小组应当根据综合评分情况，按照评审得分由高到低顺序推荐1名成交候选供应商，并编写评审报告。评审得分相同的，按照最后报价由低到高的顺序推荐。评审得分且最后报价相同的，按照技术指标优劣顺序推荐。</w:t>
      </w:r>
    </w:p>
    <w:p>
      <w:pPr>
        <w:pStyle w:val="4"/>
        <w:spacing w:before="120" w:after="120"/>
        <w:ind w:firstLine="420"/>
        <w:rPr>
          <w:rFonts w:ascii="宋体" w:hAnsi="宋体" w:cs="宋体"/>
          <w:b w:val="0"/>
          <w:szCs w:val="21"/>
        </w:rPr>
      </w:pPr>
      <w:bookmarkStart w:id="45" w:name="_Toc31159"/>
      <w:bookmarkStart w:id="46" w:name="_Toc37774570"/>
      <w:bookmarkStart w:id="47" w:name="_Toc37774539"/>
      <w:r>
        <w:rPr>
          <w:rFonts w:hint="eastAsia" w:ascii="宋体" w:hAnsi="宋体" w:cs="宋体"/>
          <w:b w:val="0"/>
          <w:szCs w:val="21"/>
        </w:rPr>
        <w:t>八、确定成交供应商</w:t>
      </w:r>
      <w:bookmarkEnd w:id="45"/>
      <w:bookmarkEnd w:id="46"/>
      <w:bookmarkEnd w:id="47"/>
    </w:p>
    <w:p>
      <w:pPr>
        <w:snapToGrid w:val="0"/>
        <w:spacing w:line="360" w:lineRule="auto"/>
        <w:ind w:firstLine="422" w:firstLineChars="200"/>
        <w:rPr>
          <w:rFonts w:ascii="宋体" w:hAnsi="宋体" w:cs="宋体"/>
          <w:b/>
          <w:szCs w:val="21"/>
        </w:rPr>
      </w:pPr>
      <w:r>
        <w:rPr>
          <w:rFonts w:hint="eastAsia" w:ascii="宋体" w:hAnsi="宋体" w:cs="宋体"/>
          <w:b/>
          <w:szCs w:val="21"/>
        </w:rPr>
        <w:t>13.确定成交供应商</w:t>
      </w:r>
    </w:p>
    <w:p>
      <w:pPr>
        <w:adjustRightInd w:val="0"/>
        <w:spacing w:line="360" w:lineRule="auto"/>
        <w:ind w:firstLine="420" w:firstLineChars="200"/>
        <w:rPr>
          <w:rFonts w:ascii="宋体" w:hAnsi="宋体" w:cs="宋体"/>
          <w:szCs w:val="21"/>
        </w:rPr>
      </w:pPr>
      <w:r>
        <w:rPr>
          <w:rFonts w:hint="eastAsia" w:ascii="宋体" w:hAnsi="宋体" w:cs="宋体"/>
          <w:szCs w:val="21"/>
        </w:rPr>
        <w:t>13.1采购代理机构应当在评审结束后2个工作日内将评审报告送采购人确认。</w:t>
      </w:r>
    </w:p>
    <w:p>
      <w:pPr>
        <w:adjustRightInd w:val="0"/>
        <w:spacing w:line="360" w:lineRule="auto"/>
        <w:ind w:firstLine="420" w:firstLineChars="200"/>
        <w:rPr>
          <w:rFonts w:ascii="宋体" w:hAnsi="宋体" w:cs="宋体"/>
          <w:szCs w:val="21"/>
        </w:rPr>
      </w:pPr>
      <w:r>
        <w:rPr>
          <w:rFonts w:hint="eastAsia" w:ascii="宋体" w:hAnsi="宋体" w:cs="宋体"/>
          <w:szCs w:val="21"/>
        </w:rPr>
        <w:t>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p>
      <w:pPr>
        <w:adjustRightInd w:val="0"/>
        <w:spacing w:line="360" w:lineRule="auto"/>
        <w:ind w:firstLine="420" w:firstLineChars="200"/>
        <w:rPr>
          <w:rFonts w:ascii="宋体" w:hAnsi="宋体" w:cs="宋体"/>
          <w:szCs w:val="21"/>
        </w:rPr>
      </w:pPr>
      <w:r>
        <w:rPr>
          <w:rFonts w:hint="eastAsia" w:ascii="宋体" w:hAnsi="宋体" w:cs="宋体"/>
          <w:szCs w:val="21"/>
        </w:rPr>
        <w:t>13.2采购人或者采购代理机构应当在成交供应商确定后2个工作日内，在省级以上财政部门指定的政府采购信息发布媒体上公告成交结果，同时向成交供应商发出成交通知书。</w:t>
      </w:r>
    </w:p>
    <w:p>
      <w:pPr>
        <w:pStyle w:val="4"/>
        <w:spacing w:before="120" w:after="120"/>
        <w:ind w:firstLine="420"/>
        <w:rPr>
          <w:rFonts w:ascii="宋体" w:hAnsi="宋体" w:cs="宋体"/>
          <w:b w:val="0"/>
          <w:szCs w:val="21"/>
        </w:rPr>
      </w:pPr>
      <w:bookmarkStart w:id="48" w:name="_Toc207550888"/>
      <w:bookmarkStart w:id="49" w:name="_Toc37774540"/>
      <w:bookmarkStart w:id="50" w:name="_Toc14141"/>
      <w:bookmarkStart w:id="51" w:name="_Toc37774571"/>
      <w:r>
        <w:rPr>
          <w:rFonts w:hint="eastAsia" w:ascii="宋体" w:hAnsi="宋体" w:cs="宋体"/>
          <w:b w:val="0"/>
          <w:szCs w:val="21"/>
        </w:rPr>
        <w:t>九、</w:t>
      </w:r>
      <w:bookmarkEnd w:id="48"/>
      <w:r>
        <w:rPr>
          <w:rFonts w:hint="eastAsia" w:ascii="宋体" w:hAnsi="宋体" w:cs="宋体"/>
          <w:b w:val="0"/>
          <w:szCs w:val="21"/>
        </w:rPr>
        <w:t>签订合同</w:t>
      </w:r>
      <w:bookmarkEnd w:id="49"/>
      <w:bookmarkEnd w:id="50"/>
      <w:bookmarkEnd w:id="51"/>
    </w:p>
    <w:p>
      <w:pPr>
        <w:snapToGrid w:val="0"/>
        <w:spacing w:line="360" w:lineRule="auto"/>
        <w:ind w:firstLine="422" w:firstLineChars="200"/>
        <w:rPr>
          <w:rFonts w:ascii="宋体" w:hAnsi="宋体" w:cs="宋体"/>
          <w:b/>
          <w:szCs w:val="21"/>
        </w:rPr>
      </w:pPr>
      <w:r>
        <w:rPr>
          <w:rFonts w:hint="eastAsia" w:ascii="宋体" w:hAnsi="宋体" w:cs="宋体"/>
          <w:b/>
          <w:szCs w:val="21"/>
        </w:rPr>
        <w:t>14.签订合同</w:t>
      </w:r>
    </w:p>
    <w:p>
      <w:pPr>
        <w:adjustRightInd w:val="0"/>
        <w:spacing w:line="360" w:lineRule="auto"/>
        <w:ind w:firstLine="420" w:firstLineChars="200"/>
        <w:rPr>
          <w:rFonts w:ascii="宋体" w:hAnsi="宋体" w:cs="宋体"/>
          <w:szCs w:val="21"/>
        </w:rPr>
      </w:pPr>
      <w:r>
        <w:rPr>
          <w:rFonts w:hint="eastAsia" w:ascii="宋体" w:hAnsi="宋体" w:cs="宋体"/>
          <w:szCs w:val="21"/>
        </w:rPr>
        <w:t>14.1采购人与成交供应商应当在成交通知书发出之日起30日内，按照磋商文件确定的合同文本以及采购标的和服务要求等事项签订政府采购合同。</w:t>
      </w:r>
    </w:p>
    <w:p>
      <w:pPr>
        <w:adjustRightInd w:val="0"/>
        <w:spacing w:line="360" w:lineRule="auto"/>
        <w:ind w:firstLine="420" w:firstLineChars="200"/>
        <w:rPr>
          <w:rFonts w:ascii="宋体" w:hAnsi="宋体" w:cs="宋体"/>
          <w:szCs w:val="21"/>
        </w:rPr>
      </w:pPr>
      <w:r>
        <w:rPr>
          <w:rFonts w:hint="eastAsia" w:ascii="宋体" w:hAnsi="宋体" w:cs="宋体"/>
          <w:szCs w:val="21"/>
        </w:rPr>
        <w:t>14.2成交供应商拒绝签订政府采购合同的，采购人将重新开展的采购活动。</w:t>
      </w:r>
    </w:p>
    <w:p>
      <w:pPr>
        <w:adjustRightInd w:val="0"/>
        <w:spacing w:line="360" w:lineRule="auto"/>
        <w:ind w:firstLine="420" w:firstLineChars="200"/>
        <w:rPr>
          <w:rFonts w:ascii="宋体" w:hAnsi="宋体" w:cs="宋体"/>
          <w:szCs w:val="21"/>
        </w:rPr>
      </w:pPr>
      <w:r>
        <w:rPr>
          <w:rFonts w:hint="eastAsia" w:ascii="宋体" w:hAnsi="宋体" w:cs="宋体"/>
          <w:szCs w:val="21"/>
        </w:rPr>
        <w:t>14.3拒签合同的责任</w:t>
      </w:r>
    </w:p>
    <w:p>
      <w:pPr>
        <w:adjustRightInd w:val="0"/>
        <w:spacing w:line="360" w:lineRule="auto"/>
        <w:ind w:firstLine="420" w:firstLineChars="200"/>
        <w:rPr>
          <w:rFonts w:ascii="宋体" w:hAnsi="宋体" w:cs="宋体"/>
          <w:szCs w:val="21"/>
        </w:rPr>
      </w:pPr>
      <w:r>
        <w:rPr>
          <w:rFonts w:hint="eastAsia" w:ascii="宋体" w:hAnsi="宋体" w:cs="宋体"/>
          <w:szCs w:val="21"/>
        </w:rPr>
        <w:t>成交供应商接到成交通知书后，在规定时间内借故否认已经承诺的条件而拒签合同者，以磋商违约处理。成交供应商承担由此造成的直接经济损失，采购人保留向其索赔的权力。</w:t>
      </w:r>
    </w:p>
    <w:p>
      <w:pPr>
        <w:adjustRightInd w:val="0"/>
        <w:spacing w:line="360" w:lineRule="auto"/>
        <w:ind w:firstLine="420" w:firstLineChars="200"/>
        <w:rPr>
          <w:rFonts w:ascii="宋体" w:hAnsi="宋体" w:cs="宋体"/>
          <w:szCs w:val="21"/>
        </w:rPr>
      </w:pPr>
      <w:r>
        <w:rPr>
          <w:rFonts w:hint="eastAsia" w:ascii="宋体" w:hAnsi="宋体" w:cs="宋体"/>
          <w:szCs w:val="21"/>
        </w:rPr>
        <w:t>14.4签订合同后，成交供应商不得将本项目进行转包。未经采购人同意，成交供应商不得采用转包的形式履行合同。否则，采购人有权终止合同。转包造成采购人损失的，成交供应商还应承担相应的赔偿责任。</w:t>
      </w:r>
    </w:p>
    <w:p>
      <w:pPr>
        <w:pStyle w:val="4"/>
        <w:spacing w:before="120" w:after="120"/>
        <w:ind w:firstLine="420"/>
        <w:rPr>
          <w:rFonts w:ascii="宋体" w:hAnsi="宋体" w:cs="宋体"/>
          <w:b w:val="0"/>
          <w:szCs w:val="21"/>
        </w:rPr>
      </w:pPr>
      <w:bookmarkStart w:id="52" w:name="_Toc207550890"/>
      <w:bookmarkStart w:id="53" w:name="_Toc37774572"/>
      <w:bookmarkStart w:id="54" w:name="_Toc37774541"/>
      <w:bookmarkStart w:id="55" w:name="_Toc30488"/>
      <w:r>
        <w:rPr>
          <w:rFonts w:hint="eastAsia" w:ascii="宋体" w:hAnsi="宋体" w:cs="宋体"/>
          <w:b w:val="0"/>
          <w:szCs w:val="21"/>
        </w:rPr>
        <w:t>十、</w:t>
      </w:r>
      <w:bookmarkEnd w:id="52"/>
      <w:r>
        <w:rPr>
          <w:rFonts w:hint="eastAsia" w:ascii="宋体" w:hAnsi="宋体" w:cs="宋体"/>
          <w:b w:val="0"/>
          <w:szCs w:val="21"/>
        </w:rPr>
        <w:t>终止竞争性磋商采购活动</w:t>
      </w:r>
      <w:bookmarkEnd w:id="53"/>
      <w:bookmarkEnd w:id="54"/>
      <w:bookmarkEnd w:id="55"/>
    </w:p>
    <w:p>
      <w:pPr>
        <w:adjustRightInd w:val="0"/>
        <w:snapToGrid w:val="0"/>
        <w:spacing w:line="360" w:lineRule="auto"/>
        <w:ind w:firstLine="420" w:firstLineChars="200"/>
        <w:rPr>
          <w:rFonts w:ascii="宋体" w:hAnsi="宋体" w:cs="宋体"/>
          <w:szCs w:val="21"/>
          <w:lang w:val="zh-CN"/>
        </w:rPr>
      </w:pPr>
      <w:r>
        <w:rPr>
          <w:rFonts w:hint="eastAsia" w:ascii="宋体" w:hAnsi="宋体" w:cs="宋体"/>
          <w:szCs w:val="21"/>
          <w:lang w:val="zh-CN"/>
        </w:rPr>
        <w:t>15.</w:t>
      </w:r>
      <w:r>
        <w:rPr>
          <w:rFonts w:hint="eastAsia" w:ascii="宋体" w:hAnsi="宋体" w:cs="宋体"/>
          <w:szCs w:val="21"/>
        </w:rPr>
        <w:t xml:space="preserve"> </w:t>
      </w:r>
      <w:r>
        <w:rPr>
          <w:rFonts w:hint="eastAsia" w:ascii="宋体" w:hAnsi="宋体" w:cs="宋体"/>
          <w:szCs w:val="21"/>
          <w:lang w:val="zh-CN"/>
        </w:rPr>
        <w:t>终止竞争性磋商采购活动</w:t>
      </w:r>
    </w:p>
    <w:p>
      <w:pPr>
        <w:adjustRightInd w:val="0"/>
        <w:snapToGrid w:val="0"/>
        <w:spacing w:line="360" w:lineRule="auto"/>
        <w:ind w:firstLine="420" w:firstLineChars="200"/>
        <w:rPr>
          <w:rFonts w:ascii="宋体" w:hAnsi="宋体" w:cs="宋体"/>
          <w:szCs w:val="21"/>
          <w:lang w:val="zh-CN"/>
        </w:rPr>
      </w:pPr>
      <w:r>
        <w:rPr>
          <w:rFonts w:hint="eastAsia" w:ascii="宋体" w:hAnsi="宋体" w:cs="宋体"/>
          <w:szCs w:val="21"/>
          <w:lang w:val="zh-CN"/>
        </w:rPr>
        <w:t>15.1在竞争性磋商采购活动过程中，出现下列情形之一的，</w:t>
      </w:r>
      <w:r>
        <w:rPr>
          <w:rFonts w:hint="eastAsia" w:ascii="宋体" w:hAnsi="宋体" w:cs="宋体"/>
          <w:szCs w:val="21"/>
        </w:rPr>
        <w:t>采购人或者采购代理机构应当终止竞争性磋商采购活动，发布项目终止公告并说明原因，重新开展采购活动：</w:t>
      </w:r>
    </w:p>
    <w:p>
      <w:pPr>
        <w:adjustRightInd w:val="0"/>
        <w:snapToGrid w:val="0"/>
        <w:spacing w:line="360" w:lineRule="auto"/>
        <w:ind w:firstLine="420" w:firstLineChars="200"/>
        <w:rPr>
          <w:rFonts w:ascii="宋体" w:hAnsi="宋体" w:cs="宋体"/>
          <w:szCs w:val="21"/>
          <w:lang w:val="zh-CN"/>
        </w:rPr>
      </w:pPr>
      <w:r>
        <w:rPr>
          <w:rFonts w:hint="eastAsia" w:ascii="宋体" w:hAnsi="宋体" w:cs="宋体"/>
          <w:szCs w:val="21"/>
          <w:lang w:val="zh-CN"/>
        </w:rPr>
        <w:t>（1）因情况变化，不再符合规定的竞争性磋商采购方式适用情形的；</w:t>
      </w:r>
    </w:p>
    <w:p>
      <w:pPr>
        <w:adjustRightInd w:val="0"/>
        <w:snapToGrid w:val="0"/>
        <w:spacing w:line="360" w:lineRule="auto"/>
        <w:ind w:firstLine="420" w:firstLineChars="200"/>
        <w:rPr>
          <w:rFonts w:ascii="宋体" w:hAnsi="宋体" w:cs="宋体"/>
          <w:szCs w:val="21"/>
          <w:lang w:val="zh-CN"/>
        </w:rPr>
      </w:pPr>
      <w:r>
        <w:rPr>
          <w:rFonts w:hint="eastAsia" w:ascii="宋体" w:hAnsi="宋体" w:cs="宋体"/>
          <w:szCs w:val="21"/>
          <w:lang w:val="zh-CN"/>
        </w:rPr>
        <w:t>（2）出现影响采购公正的违法、违规行为的。</w:t>
      </w:r>
    </w:p>
    <w:p>
      <w:pPr>
        <w:adjustRightInd w:val="0"/>
        <w:snapToGrid w:val="0"/>
        <w:spacing w:line="360" w:lineRule="auto"/>
        <w:ind w:firstLine="420" w:firstLineChars="200"/>
        <w:rPr>
          <w:rFonts w:ascii="宋体" w:hAnsi="宋体" w:cs="宋体"/>
          <w:szCs w:val="21"/>
          <w:lang w:val="zh-CN"/>
        </w:rPr>
      </w:pPr>
      <w:r>
        <w:rPr>
          <w:rFonts w:hint="eastAsia" w:ascii="宋体" w:hAnsi="宋体" w:cs="宋体"/>
          <w:szCs w:val="21"/>
          <w:lang w:val="zh-CN"/>
        </w:rPr>
        <w:t>（3）</w:t>
      </w:r>
      <w:r>
        <w:rPr>
          <w:rFonts w:hint="eastAsia" w:ascii="宋体" w:hAnsi="宋体" w:cs="宋体"/>
          <w:szCs w:val="21"/>
        </w:rPr>
        <w:t>在采购过程中符合要求的供应商供应商不足3家的</w:t>
      </w:r>
      <w:r>
        <w:rPr>
          <w:rFonts w:hint="eastAsia" w:ascii="宋体" w:hAnsi="宋体" w:cs="宋体"/>
          <w:szCs w:val="21"/>
          <w:lang w:val="zh-CN"/>
        </w:rPr>
        <w:t>。</w:t>
      </w:r>
    </w:p>
    <w:p>
      <w:pPr>
        <w:adjustRightInd w:val="0"/>
        <w:snapToGrid w:val="0"/>
        <w:spacing w:line="360" w:lineRule="auto"/>
        <w:ind w:firstLine="420" w:firstLineChars="200"/>
        <w:rPr>
          <w:rFonts w:ascii="宋体" w:hAnsi="宋体" w:cs="宋体"/>
          <w:szCs w:val="21"/>
          <w:lang w:val="zh-CN"/>
        </w:rPr>
      </w:pPr>
      <w:r>
        <w:rPr>
          <w:rFonts w:hint="eastAsia" w:ascii="宋体" w:hAnsi="宋体" w:cs="宋体"/>
          <w:szCs w:val="21"/>
          <w:lang w:val="zh-CN"/>
        </w:rPr>
        <w:t>（4）因重大变故，采购任务取消的。</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15.2在采购活动中因重大变故，采购任务取消的，采购人或者采购代理机构应当终止采购活动，通知所有参加采购活动的供应商，并将项目实施情况和采购任务取消原因报送本级财政部门。</w:t>
      </w:r>
    </w:p>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15.3采购过程中出现以下情形，导致电子交易平台无法正常运行，或者无法保证电子交易的公平、公正和安全时，采购组织机构可中止电子交易活动：</w:t>
      </w:r>
    </w:p>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 xml:space="preserve">（1）电子交易平台发生故障而无法登录访问的； </w:t>
      </w:r>
    </w:p>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（2）电子交易平台应用或数据库出现错误，不能进行正常操作的；</w:t>
      </w:r>
    </w:p>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（3）电子交易平台发现严重安全漏洞，有潜在泄密危险的；</w:t>
      </w:r>
    </w:p>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 xml:space="preserve">（4）病毒发作导致不能进行正常操作的； </w:t>
      </w:r>
    </w:p>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（5）其他无法保证电子交易的公平、公正和安全的情况。</w:t>
      </w:r>
    </w:p>
    <w:p>
      <w:pPr>
        <w:adjustRightInd w:val="0"/>
        <w:snapToGrid w:val="0"/>
        <w:spacing w:line="360" w:lineRule="auto"/>
        <w:ind w:firstLine="420" w:firstLineChars="200"/>
        <w:jc w:val="left"/>
        <w:rPr>
          <w:rFonts w:ascii="宋体" w:hAnsi="宋体" w:cs="宋体"/>
          <w:b/>
          <w:szCs w:val="21"/>
        </w:rPr>
      </w:pPr>
      <w:r>
        <w:rPr>
          <w:rFonts w:hint="eastAsia" w:ascii="宋体" w:hAnsi="宋体" w:cs="宋体"/>
          <w:szCs w:val="21"/>
        </w:rPr>
        <w:t>出现前款规定情形，不影响采购公平、公正性的，采购组织机构可以待上述情形消除后继续组织电子交易活动，也可以决定某些环节以纸质形式进行；影响或可能影响采购公平、公正性的，应当重新采购。</w:t>
      </w:r>
      <w:bookmarkStart w:id="56" w:name="_Toc18611"/>
    </w:p>
    <w:bookmarkEnd w:id="56"/>
    <w:p>
      <w:pPr>
        <w:spacing w:line="360" w:lineRule="auto"/>
        <w:ind w:firstLine="420"/>
        <w:rPr>
          <w:rFonts w:ascii="宋体" w:hAnsi="宋体" w:cs="Arial"/>
          <w:kern w:val="0"/>
        </w:rPr>
      </w:pPr>
    </w:p>
    <w:p>
      <w:pPr>
        <w:pStyle w:val="3"/>
        <w:rPr>
          <w:rFonts w:ascii="Arial" w:hAnsi="Arial" w:cs="Arial"/>
          <w:color w:val="auto"/>
          <w:szCs w:val="32"/>
        </w:rPr>
      </w:pPr>
      <w:r>
        <w:rPr>
          <w:rFonts w:ascii="Arial" w:hAnsi="宋体" w:cs="Arial"/>
          <w:color w:val="auto"/>
        </w:rPr>
        <w:br w:type="page"/>
      </w:r>
      <w:bookmarkStart w:id="57" w:name="_Toc294012141"/>
      <w:bookmarkStart w:id="58" w:name="_Toc298767927"/>
      <w:bookmarkStart w:id="59" w:name="_Toc37774574"/>
      <w:r>
        <w:rPr>
          <w:rFonts w:hint="eastAsia" w:ascii="Arial" w:hAnsi="宋体" w:cs="Arial"/>
          <w:color w:val="auto"/>
          <w:szCs w:val="32"/>
        </w:rPr>
        <w:t>第四章</w:t>
      </w:r>
      <w:r>
        <w:rPr>
          <w:rFonts w:ascii="Arial" w:hAnsi="Arial" w:cs="Arial"/>
          <w:color w:val="auto"/>
          <w:szCs w:val="32"/>
        </w:rPr>
        <w:t xml:space="preserve">  </w:t>
      </w:r>
      <w:bookmarkEnd w:id="57"/>
      <w:bookmarkEnd w:id="58"/>
      <w:r>
        <w:rPr>
          <w:rFonts w:hint="eastAsia" w:ascii="Arial" w:hAnsi="宋体" w:cs="Arial"/>
          <w:color w:val="auto"/>
          <w:szCs w:val="32"/>
        </w:rPr>
        <w:t>采购内容及技术要求</w:t>
      </w:r>
      <w:bookmarkEnd w:id="59"/>
    </w:p>
    <w:p>
      <w:pPr>
        <w:tabs>
          <w:tab w:val="left" w:pos="1708"/>
        </w:tabs>
        <w:spacing w:line="360" w:lineRule="auto"/>
        <w:rPr>
          <w:rFonts w:ascii="Arial" w:hAnsi="Arial" w:cs="Arial"/>
          <w:b/>
        </w:rPr>
      </w:pPr>
      <w:r>
        <w:rPr>
          <w:rFonts w:ascii="Arial" w:hAnsi="Arial" w:cs="Arial"/>
          <w:b/>
        </w:rPr>
        <w:tab/>
      </w:r>
    </w:p>
    <w:p>
      <w:pPr>
        <w:pStyle w:val="4"/>
        <w:ind w:firstLine="422"/>
        <w:jc w:val="left"/>
      </w:pPr>
      <w:bookmarkStart w:id="60" w:name="_Toc420505109"/>
      <w:bookmarkStart w:id="61" w:name="_Toc37774575"/>
      <w:bookmarkStart w:id="62" w:name="_Toc442102512"/>
      <w:bookmarkStart w:id="63" w:name="_Toc37774543"/>
      <w:r>
        <w:rPr>
          <w:rFonts w:hint="eastAsia"/>
        </w:rPr>
        <w:t>（一）规范要求</w:t>
      </w:r>
      <w:bookmarkEnd w:id="60"/>
      <w:bookmarkEnd w:id="61"/>
      <w:bookmarkEnd w:id="62"/>
      <w:bookmarkEnd w:id="63"/>
    </w:p>
    <w:p>
      <w:pPr>
        <w:spacing w:line="360" w:lineRule="auto"/>
        <w:ind w:firstLine="420"/>
        <w:rPr>
          <w:rFonts w:ascii="宋体"/>
          <w:szCs w:val="21"/>
        </w:rPr>
      </w:pPr>
      <w:r>
        <w:rPr>
          <w:rFonts w:ascii="宋体" w:hAnsi="宋体"/>
          <w:szCs w:val="21"/>
        </w:rPr>
        <w:t>1</w:t>
      </w:r>
      <w:r>
        <w:rPr>
          <w:rFonts w:hint="eastAsia" w:ascii="宋体" w:hAnsi="宋体"/>
          <w:szCs w:val="21"/>
        </w:rPr>
        <w:t>、依据设计施工图纸和技术文件要求，本工程项目的材料、设备、施工必须达到以下现行中华人民共和国及省、市、行业的一切有关法规、规范的要求，如下述标准及规范要求有出入则以较严格者为准。</w:t>
      </w:r>
    </w:p>
    <w:p>
      <w:pPr>
        <w:spacing w:line="360" w:lineRule="auto"/>
        <w:ind w:firstLine="420"/>
        <w:rPr>
          <w:rFonts w:ascii="宋体"/>
          <w:szCs w:val="21"/>
        </w:rPr>
      </w:pPr>
      <w:r>
        <w:rPr>
          <w:rFonts w:hint="eastAsia"/>
        </w:rPr>
        <w:t>《建筑设计</w:t>
      </w:r>
      <w:r>
        <w:rPr>
          <w:rFonts w:hint="eastAsia" w:ascii="宋体" w:hAnsi="宋体"/>
        </w:rPr>
        <w:t>防火规范》（</w:t>
      </w:r>
      <w:r>
        <w:rPr>
          <w:rFonts w:ascii="宋体" w:hAnsi="宋体"/>
        </w:rPr>
        <w:t>GB50016-2006</w:t>
      </w:r>
      <w:r>
        <w:rPr>
          <w:rFonts w:hint="eastAsia" w:ascii="宋体" w:hAnsi="宋体"/>
        </w:rPr>
        <w:t>）</w:t>
      </w:r>
      <w:r>
        <w:rPr>
          <w:rFonts w:ascii="宋体" w:hAnsi="宋体"/>
          <w:szCs w:val="21"/>
        </w:rPr>
        <w:t xml:space="preserve"> </w:t>
      </w:r>
    </w:p>
    <w:p>
      <w:pPr>
        <w:spacing w:line="360" w:lineRule="auto"/>
        <w:ind w:firstLine="420"/>
        <w:rPr>
          <w:rFonts w:ascii="宋体"/>
          <w:szCs w:val="21"/>
        </w:rPr>
      </w:pPr>
      <w:r>
        <w:rPr>
          <w:rFonts w:hint="eastAsia" w:ascii="宋体" w:hAnsi="宋体"/>
          <w:szCs w:val="21"/>
        </w:rPr>
        <w:t>《建筑内部装修设计防火规范》</w:t>
      </w:r>
      <w:r>
        <w:rPr>
          <w:rFonts w:ascii="宋体" w:hAnsi="宋体"/>
          <w:szCs w:val="21"/>
        </w:rPr>
        <w:t>GB 50222--95</w:t>
      </w:r>
      <w:r>
        <w:rPr>
          <w:rFonts w:hint="eastAsia" w:ascii="宋体" w:hAnsi="宋体"/>
          <w:szCs w:val="21"/>
        </w:rPr>
        <w:t>（</w:t>
      </w:r>
      <w:r>
        <w:rPr>
          <w:rFonts w:ascii="宋体" w:hAnsi="宋体"/>
          <w:szCs w:val="21"/>
        </w:rPr>
        <w:t>2001</w:t>
      </w:r>
      <w:r>
        <w:rPr>
          <w:rFonts w:hint="eastAsia" w:ascii="宋体" w:hAnsi="宋体"/>
          <w:szCs w:val="21"/>
        </w:rPr>
        <w:t>修订版）</w:t>
      </w:r>
    </w:p>
    <w:p>
      <w:pPr>
        <w:spacing w:line="360" w:lineRule="auto"/>
        <w:ind w:firstLine="420"/>
        <w:rPr>
          <w:rFonts w:ascii="宋体"/>
          <w:szCs w:val="21"/>
        </w:rPr>
      </w:pPr>
      <w:r>
        <w:rPr>
          <w:rFonts w:hint="eastAsia" w:ascii="宋体" w:hAnsi="宋体"/>
          <w:szCs w:val="21"/>
        </w:rPr>
        <w:t>《建筑装饰防火施工及验收规范》（</w:t>
      </w:r>
      <w:r>
        <w:rPr>
          <w:rFonts w:ascii="宋体" w:hAnsi="宋体"/>
          <w:szCs w:val="21"/>
        </w:rPr>
        <w:t>GB50354-2005</w:t>
      </w:r>
      <w:r>
        <w:rPr>
          <w:rFonts w:hint="eastAsia" w:ascii="宋体" w:hAnsi="宋体"/>
          <w:szCs w:val="21"/>
        </w:rPr>
        <w:t>）</w:t>
      </w:r>
    </w:p>
    <w:p>
      <w:pPr>
        <w:spacing w:line="360" w:lineRule="auto"/>
        <w:ind w:firstLine="420"/>
        <w:rPr>
          <w:rFonts w:ascii="宋体"/>
          <w:szCs w:val="21"/>
        </w:rPr>
      </w:pPr>
      <w:r>
        <w:rPr>
          <w:rFonts w:hint="eastAsia" w:ascii="宋体" w:hAnsi="宋体"/>
          <w:szCs w:val="21"/>
        </w:rPr>
        <w:t>《建筑装饰装修工程质量验收规范》（</w:t>
      </w:r>
      <w:r>
        <w:rPr>
          <w:rFonts w:ascii="宋体" w:hAnsi="宋体"/>
          <w:szCs w:val="21"/>
        </w:rPr>
        <w:t>GB50210-2001</w:t>
      </w:r>
      <w:r>
        <w:rPr>
          <w:rFonts w:hint="eastAsia" w:ascii="宋体" w:hAnsi="宋体"/>
          <w:szCs w:val="21"/>
        </w:rPr>
        <w:t>）</w:t>
      </w:r>
    </w:p>
    <w:p>
      <w:pPr>
        <w:spacing w:line="360" w:lineRule="auto"/>
        <w:ind w:firstLine="420"/>
        <w:rPr>
          <w:rFonts w:ascii="宋体"/>
          <w:szCs w:val="21"/>
        </w:rPr>
      </w:pPr>
      <w:r>
        <w:rPr>
          <w:rFonts w:hint="eastAsia" w:ascii="宋体" w:hAnsi="宋体"/>
          <w:szCs w:val="21"/>
        </w:rPr>
        <w:t>《室内装饰工程质量规范》（</w:t>
      </w:r>
      <w:r>
        <w:rPr>
          <w:rFonts w:ascii="宋体" w:hAnsi="宋体"/>
          <w:szCs w:val="21"/>
        </w:rPr>
        <w:t>QB1838-93</w:t>
      </w:r>
      <w:r>
        <w:rPr>
          <w:rFonts w:hint="eastAsia" w:ascii="宋体" w:hAnsi="宋体"/>
          <w:szCs w:val="21"/>
        </w:rPr>
        <w:t>）</w:t>
      </w:r>
    </w:p>
    <w:p>
      <w:pPr>
        <w:spacing w:line="360" w:lineRule="auto"/>
        <w:ind w:firstLine="420"/>
        <w:rPr>
          <w:rFonts w:ascii="宋体"/>
          <w:szCs w:val="21"/>
        </w:rPr>
      </w:pPr>
      <w:r>
        <w:rPr>
          <w:rFonts w:hint="eastAsia" w:ascii="宋体" w:hAnsi="宋体"/>
          <w:szCs w:val="21"/>
        </w:rPr>
        <w:t>《民用建筑工程室内环境污染控制规范》</w:t>
      </w:r>
      <w:r>
        <w:rPr>
          <w:rFonts w:ascii="宋体" w:hAnsi="宋体"/>
          <w:szCs w:val="21"/>
        </w:rPr>
        <w:t>GB50325—2010</w:t>
      </w:r>
    </w:p>
    <w:p>
      <w:pPr>
        <w:spacing w:line="360" w:lineRule="auto"/>
        <w:ind w:firstLine="420"/>
        <w:rPr>
          <w:rFonts w:ascii="宋体"/>
          <w:szCs w:val="21"/>
        </w:rPr>
      </w:pPr>
      <w:r>
        <w:rPr>
          <w:rFonts w:hint="eastAsia" w:ascii="宋体" w:hAnsi="宋体"/>
          <w:szCs w:val="21"/>
        </w:rPr>
        <w:t>《办公建筑设计规范》</w:t>
      </w:r>
      <w:r>
        <w:rPr>
          <w:rFonts w:ascii="宋体" w:hAnsi="宋体"/>
          <w:szCs w:val="21"/>
        </w:rPr>
        <w:t>JGJ67--2006</w:t>
      </w:r>
    </w:p>
    <w:p>
      <w:pPr>
        <w:spacing w:line="360" w:lineRule="auto"/>
        <w:ind w:firstLine="420"/>
        <w:rPr>
          <w:rFonts w:ascii="宋体"/>
          <w:szCs w:val="21"/>
        </w:rPr>
      </w:pPr>
      <w:r>
        <w:rPr>
          <w:rFonts w:hint="eastAsia" w:ascii="宋体" w:hAnsi="宋体"/>
          <w:szCs w:val="21"/>
        </w:rPr>
        <w:t>《聚合物水泥防水涂料》</w:t>
      </w:r>
      <w:r>
        <w:rPr>
          <w:rFonts w:ascii="宋体" w:hAnsi="宋体"/>
          <w:szCs w:val="21"/>
        </w:rPr>
        <w:t>JC/T894-2001</w:t>
      </w:r>
    </w:p>
    <w:p>
      <w:pPr>
        <w:spacing w:line="360" w:lineRule="auto"/>
        <w:ind w:firstLine="420"/>
        <w:rPr>
          <w:rFonts w:ascii="宋体"/>
          <w:szCs w:val="21"/>
        </w:rPr>
      </w:pPr>
      <w:r>
        <w:rPr>
          <w:rFonts w:hint="eastAsia" w:ascii="宋体" w:hAnsi="宋体"/>
          <w:szCs w:val="21"/>
        </w:rPr>
        <w:t>《建筑防水涂料试验方法》</w:t>
      </w:r>
      <w:r>
        <w:rPr>
          <w:rFonts w:ascii="宋体" w:hAnsi="宋体"/>
          <w:szCs w:val="21"/>
        </w:rPr>
        <w:t>GB/T16777-1997</w:t>
      </w:r>
    </w:p>
    <w:p>
      <w:pPr>
        <w:spacing w:line="360" w:lineRule="auto"/>
        <w:ind w:firstLine="420"/>
        <w:rPr>
          <w:rFonts w:ascii="宋体"/>
          <w:szCs w:val="21"/>
        </w:rPr>
      </w:pPr>
      <w:r>
        <w:rPr>
          <w:rFonts w:hint="eastAsia" w:ascii="宋体" w:hAnsi="宋体"/>
          <w:szCs w:val="21"/>
        </w:rPr>
        <w:t>《建筑钢结构焊接技术规程》</w:t>
      </w:r>
      <w:r>
        <w:rPr>
          <w:rFonts w:ascii="宋体" w:hAnsi="宋体"/>
          <w:szCs w:val="21"/>
        </w:rPr>
        <w:t xml:space="preserve">JGJ81-2002 </w:t>
      </w:r>
    </w:p>
    <w:p>
      <w:pPr>
        <w:spacing w:line="360" w:lineRule="auto"/>
        <w:ind w:firstLine="420"/>
        <w:rPr>
          <w:rFonts w:ascii="宋体"/>
          <w:szCs w:val="21"/>
        </w:rPr>
      </w:pPr>
      <w:r>
        <w:rPr>
          <w:rFonts w:hint="eastAsia" w:ascii="宋体" w:hAnsi="宋体"/>
          <w:szCs w:val="21"/>
        </w:rPr>
        <w:t>《高层民用建筑结构节点构造详》</w:t>
      </w:r>
      <w:r>
        <w:rPr>
          <w:rFonts w:ascii="宋体" w:hAnsi="宋体"/>
          <w:szCs w:val="21"/>
        </w:rPr>
        <w:t>01SG519-1</w:t>
      </w:r>
    </w:p>
    <w:p>
      <w:pPr>
        <w:spacing w:line="360" w:lineRule="auto"/>
        <w:ind w:firstLine="420"/>
        <w:rPr>
          <w:rFonts w:ascii="宋体"/>
          <w:szCs w:val="21"/>
        </w:rPr>
      </w:pPr>
      <w:r>
        <w:rPr>
          <w:rFonts w:hint="eastAsia" w:ascii="宋体" w:hAnsi="宋体"/>
          <w:szCs w:val="21"/>
        </w:rPr>
        <w:t>《市政工程施工、养护及污水处理工人技术等级标准》（</w:t>
      </w:r>
      <w:r>
        <w:rPr>
          <w:rFonts w:ascii="宋体" w:hAnsi="宋体"/>
          <w:szCs w:val="21"/>
        </w:rPr>
        <w:t>CJJ18-88</w:t>
      </w:r>
      <w:r>
        <w:rPr>
          <w:rFonts w:hint="eastAsia" w:ascii="宋体" w:hAnsi="宋体"/>
          <w:szCs w:val="21"/>
        </w:rPr>
        <w:t>）</w:t>
      </w:r>
    </w:p>
    <w:p>
      <w:pPr>
        <w:spacing w:line="360" w:lineRule="auto"/>
        <w:ind w:firstLine="420"/>
        <w:rPr>
          <w:rFonts w:ascii="宋体"/>
          <w:szCs w:val="21"/>
        </w:rPr>
      </w:pPr>
      <w:r>
        <w:rPr>
          <w:rFonts w:hint="eastAsia" w:ascii="宋体" w:hAnsi="宋体"/>
          <w:szCs w:val="21"/>
        </w:rPr>
        <w:t>伸缩缝节点参照</w:t>
      </w:r>
      <w:r>
        <w:rPr>
          <w:rFonts w:ascii="宋体" w:hAnsi="宋体"/>
          <w:szCs w:val="21"/>
        </w:rPr>
        <w:t xml:space="preserve"> </w:t>
      </w:r>
      <w:r>
        <w:rPr>
          <w:rFonts w:hint="eastAsia" w:ascii="宋体" w:hAnsi="宋体"/>
          <w:szCs w:val="21"/>
        </w:rPr>
        <w:t>《内装修</w:t>
      </w:r>
      <w:r>
        <w:rPr>
          <w:rFonts w:ascii="宋体" w:hAnsi="宋体"/>
          <w:szCs w:val="21"/>
        </w:rPr>
        <w:t>03J502-1</w:t>
      </w:r>
      <w:r>
        <w:rPr>
          <w:rFonts w:hint="eastAsia" w:ascii="宋体" w:hAnsi="宋体"/>
          <w:szCs w:val="21"/>
        </w:rPr>
        <w:t>》</w:t>
      </w:r>
      <w:r>
        <w:rPr>
          <w:rFonts w:ascii="宋体" w:hAnsi="宋体"/>
          <w:szCs w:val="21"/>
        </w:rPr>
        <w:t xml:space="preserve"> </w:t>
      </w:r>
    </w:p>
    <w:p>
      <w:pPr>
        <w:spacing w:line="360" w:lineRule="auto"/>
        <w:ind w:firstLine="420"/>
        <w:rPr>
          <w:rFonts w:ascii="宋体"/>
          <w:szCs w:val="21"/>
        </w:rPr>
      </w:pPr>
      <w:r>
        <w:rPr>
          <w:rFonts w:hint="eastAsia" w:ascii="宋体" w:hAnsi="宋体"/>
          <w:szCs w:val="21"/>
        </w:rPr>
        <w:t>《压型钢板、夹芯板屋面及墙体建筑构造》</w:t>
      </w:r>
      <w:r>
        <w:rPr>
          <w:rFonts w:ascii="宋体" w:hAnsi="宋体"/>
          <w:szCs w:val="21"/>
        </w:rPr>
        <w:t xml:space="preserve">01J925-1 </w:t>
      </w:r>
    </w:p>
    <w:p>
      <w:pPr>
        <w:pStyle w:val="26"/>
        <w:tabs>
          <w:tab w:val="left" w:pos="0"/>
        </w:tabs>
        <w:spacing w:line="360" w:lineRule="auto"/>
        <w:ind w:firstLine="525" w:firstLineChars="250"/>
        <w:rPr>
          <w:rFonts w:hAnsi="宋体"/>
        </w:rPr>
      </w:pPr>
      <w:r>
        <w:rPr>
          <w:rFonts w:hint="eastAsia" w:hAnsi="宋体"/>
        </w:rPr>
        <w:t>以及不限于上述罗列的其它的相关规范。</w:t>
      </w:r>
    </w:p>
    <w:p>
      <w:pPr>
        <w:spacing w:line="360" w:lineRule="auto"/>
        <w:ind w:firstLine="420"/>
        <w:rPr>
          <w:szCs w:val="21"/>
        </w:rPr>
      </w:pPr>
      <w:r>
        <w:rPr>
          <w:rFonts w:ascii="宋体" w:hAnsi="宋体"/>
          <w:szCs w:val="21"/>
        </w:rPr>
        <w:t xml:space="preserve"> </w:t>
      </w:r>
      <w:r>
        <w:rPr>
          <w:rFonts w:hint="eastAsia"/>
          <w:szCs w:val="21"/>
        </w:rPr>
        <w:t>以上技术规范由乙方自备，如有不足之处或未能达到国家最新标准时，乙方应使施工及选用的设备和材料符合最新版本的国家标准、规范。</w:t>
      </w:r>
    </w:p>
    <w:p>
      <w:pPr>
        <w:pStyle w:val="122"/>
        <w:spacing w:line="360" w:lineRule="auto"/>
        <w:ind w:firstLine="510" w:firstLineChars="243"/>
        <w:rPr>
          <w:rFonts w:hAnsi="宋体"/>
          <w:b/>
          <w:bCs/>
          <w:color w:val="auto"/>
          <w:sz w:val="24"/>
        </w:rPr>
      </w:pPr>
      <w:r>
        <w:rPr>
          <w:color w:val="auto"/>
        </w:rPr>
        <w:t>2</w:t>
      </w:r>
      <w:r>
        <w:rPr>
          <w:rFonts w:hint="eastAsia"/>
          <w:color w:val="auto"/>
        </w:rPr>
        <w:t>、对施工工艺的特殊要求：详见施工图纸及有关规范。</w:t>
      </w:r>
    </w:p>
    <w:p>
      <w:pPr>
        <w:pStyle w:val="4"/>
        <w:ind w:firstLine="422"/>
        <w:jc w:val="left"/>
      </w:pPr>
      <w:bookmarkStart w:id="64" w:name="_Toc66769195"/>
      <w:bookmarkStart w:id="65" w:name="_Toc442102513"/>
      <w:bookmarkStart w:id="66" w:name="_Toc229386804"/>
      <w:bookmarkStart w:id="67" w:name="_Toc420505110"/>
      <w:bookmarkStart w:id="68" w:name="_Toc37774544"/>
      <w:bookmarkStart w:id="69" w:name="_Toc37774576"/>
      <w:r>
        <w:rPr>
          <w:rFonts w:hint="eastAsia"/>
        </w:rPr>
        <w:t>（二）施工要求</w:t>
      </w:r>
      <w:bookmarkEnd w:id="64"/>
      <w:bookmarkEnd w:id="65"/>
      <w:bookmarkEnd w:id="66"/>
      <w:bookmarkEnd w:id="67"/>
      <w:bookmarkEnd w:id="68"/>
      <w:bookmarkEnd w:id="69"/>
    </w:p>
    <w:p>
      <w:pPr>
        <w:pStyle w:val="122"/>
        <w:spacing w:line="360" w:lineRule="auto"/>
        <w:ind w:firstLine="420"/>
        <w:rPr>
          <w:color w:val="auto"/>
        </w:rPr>
      </w:pPr>
      <w:r>
        <w:rPr>
          <w:color w:val="auto"/>
        </w:rPr>
        <w:t>1</w:t>
      </w:r>
      <w:r>
        <w:rPr>
          <w:rFonts w:hint="eastAsia"/>
          <w:color w:val="auto"/>
        </w:rPr>
        <w:t>、本工程施工严格按照规范要求进行施工，达到各项拟定的设计指标。</w:t>
      </w:r>
    </w:p>
    <w:p>
      <w:pPr>
        <w:pStyle w:val="122"/>
        <w:spacing w:line="360" w:lineRule="auto"/>
        <w:ind w:firstLine="420"/>
        <w:rPr>
          <w:rFonts w:hAnsi="宋体"/>
          <w:color w:val="auto"/>
        </w:rPr>
      </w:pPr>
      <w:r>
        <w:rPr>
          <w:color w:val="auto"/>
        </w:rPr>
        <w:t>2</w:t>
      </w:r>
      <w:r>
        <w:rPr>
          <w:rFonts w:hint="eastAsia"/>
          <w:color w:val="auto"/>
        </w:rPr>
        <w:t>、</w:t>
      </w:r>
      <w:r>
        <w:rPr>
          <w:rFonts w:hint="eastAsia" w:hAnsi="宋体" w:cs="宋体"/>
          <w:color w:val="auto"/>
        </w:rPr>
        <w:t>本工程施工按</w:t>
      </w:r>
      <w:r>
        <w:rPr>
          <w:rFonts w:hint="eastAsia" w:hAnsi="宋体"/>
          <w:color w:val="auto"/>
        </w:rPr>
        <w:t>《建筑工程施工质量验收统一标准》（</w:t>
      </w:r>
      <w:r>
        <w:rPr>
          <w:rFonts w:hAnsi="宋体"/>
          <w:color w:val="auto"/>
        </w:rPr>
        <w:t>GB50300-2013</w:t>
      </w:r>
      <w:r>
        <w:rPr>
          <w:rFonts w:hint="eastAsia" w:hAnsi="宋体"/>
          <w:color w:val="auto"/>
        </w:rPr>
        <w:t>）、《民用建筑工程室内环境污染控制规范》（</w:t>
      </w:r>
      <w:r>
        <w:rPr>
          <w:rFonts w:hAnsi="宋体"/>
          <w:color w:val="auto"/>
        </w:rPr>
        <w:t>GB50325—2010</w:t>
      </w:r>
      <w:r>
        <w:rPr>
          <w:rFonts w:hint="eastAsia" w:hAnsi="宋体"/>
          <w:color w:val="auto"/>
        </w:rPr>
        <w:t>）等进行施工和验收。</w:t>
      </w:r>
    </w:p>
    <w:p>
      <w:pPr>
        <w:pStyle w:val="122"/>
        <w:spacing w:line="360" w:lineRule="auto"/>
        <w:ind w:firstLine="420"/>
        <w:rPr>
          <w:color w:val="auto"/>
        </w:rPr>
      </w:pPr>
      <w:r>
        <w:rPr>
          <w:color w:val="auto"/>
        </w:rPr>
        <w:t>3</w:t>
      </w:r>
      <w:r>
        <w:rPr>
          <w:rFonts w:hint="eastAsia"/>
          <w:color w:val="auto"/>
        </w:rPr>
        <w:t>、在免费保修期内，中标人对有缺陷的部位必须无偿地给予修理与更换，并承担一切由此引起的对招标人或第三者的直接损失，除非该缺陷是由于人为破坏或合同规定的不可抗因素造成的损坏。</w:t>
      </w:r>
    </w:p>
    <w:p>
      <w:pPr>
        <w:pStyle w:val="122"/>
        <w:spacing w:line="360" w:lineRule="auto"/>
        <w:ind w:firstLine="420"/>
        <w:rPr>
          <w:color w:val="auto"/>
        </w:rPr>
      </w:pPr>
      <w:r>
        <w:rPr>
          <w:color w:val="auto"/>
        </w:rPr>
        <w:t>4</w:t>
      </w:r>
      <w:r>
        <w:rPr>
          <w:rFonts w:hint="eastAsia"/>
          <w:color w:val="auto"/>
        </w:rPr>
        <w:t>、中标人必须对所承包的工程的质量负全部责任，其责任不因其他材料生产商提供的保证书而减轻或更改。</w:t>
      </w:r>
    </w:p>
    <w:p>
      <w:pPr>
        <w:pStyle w:val="122"/>
        <w:spacing w:line="360" w:lineRule="auto"/>
        <w:ind w:firstLine="420"/>
        <w:rPr>
          <w:color w:val="auto"/>
        </w:rPr>
      </w:pPr>
      <w:r>
        <w:rPr>
          <w:color w:val="auto"/>
        </w:rPr>
        <w:t>5</w:t>
      </w:r>
      <w:r>
        <w:rPr>
          <w:rFonts w:hint="eastAsia"/>
          <w:color w:val="auto"/>
        </w:rPr>
        <w:t>、施工时注意做好必要的劳动保护工作。</w:t>
      </w:r>
    </w:p>
    <w:p>
      <w:pPr>
        <w:pStyle w:val="4"/>
        <w:ind w:firstLine="422"/>
        <w:jc w:val="left"/>
      </w:pPr>
      <w:bookmarkStart w:id="70" w:name="_Toc229386805"/>
      <w:bookmarkStart w:id="71" w:name="_Toc66769196"/>
      <w:bookmarkStart w:id="72" w:name="_Toc37774577"/>
      <w:bookmarkStart w:id="73" w:name="_Toc37774545"/>
      <w:bookmarkStart w:id="74" w:name="_Toc442102514"/>
      <w:bookmarkStart w:id="75" w:name="_Toc420505111"/>
      <w:r>
        <w:rPr>
          <w:rFonts w:hint="eastAsia"/>
        </w:rPr>
        <w:t>（三）材料质量要求</w:t>
      </w:r>
      <w:bookmarkEnd w:id="70"/>
      <w:bookmarkEnd w:id="71"/>
      <w:bookmarkEnd w:id="72"/>
      <w:bookmarkEnd w:id="73"/>
      <w:bookmarkEnd w:id="74"/>
      <w:bookmarkEnd w:id="75"/>
    </w:p>
    <w:p>
      <w:pPr>
        <w:pStyle w:val="122"/>
        <w:spacing w:line="360" w:lineRule="auto"/>
        <w:ind w:firstLine="420"/>
        <w:rPr>
          <w:color w:val="auto"/>
        </w:rPr>
      </w:pPr>
      <w:r>
        <w:rPr>
          <w:color w:val="auto"/>
        </w:rPr>
        <w:t>1</w:t>
      </w:r>
      <w:r>
        <w:rPr>
          <w:rFonts w:hint="eastAsia"/>
          <w:color w:val="auto"/>
        </w:rPr>
        <w:t>、</w:t>
      </w:r>
      <w:bookmarkStart w:id="76" w:name="_Toc66769197"/>
      <w:r>
        <w:rPr>
          <w:rFonts w:hint="eastAsia"/>
          <w:color w:val="auto"/>
        </w:rPr>
        <w:t>材料选择</w:t>
      </w:r>
      <w:bookmarkEnd w:id="76"/>
    </w:p>
    <w:p>
      <w:pPr>
        <w:pStyle w:val="122"/>
        <w:numPr>
          <w:ilvl w:val="1"/>
          <w:numId w:val="0"/>
        </w:numPr>
        <w:tabs>
          <w:tab w:val="left" w:pos="780"/>
        </w:tabs>
        <w:spacing w:line="360" w:lineRule="auto"/>
        <w:ind w:firstLine="420" w:firstLineChars="200"/>
        <w:rPr>
          <w:color w:val="auto"/>
        </w:rPr>
      </w:pPr>
      <w:r>
        <w:rPr>
          <w:rFonts w:hint="eastAsia"/>
          <w:color w:val="auto"/>
        </w:rPr>
        <w:t>本工程使用的原材料必须符合设计要求和施工规范的规定。</w:t>
      </w:r>
    </w:p>
    <w:p>
      <w:pPr>
        <w:pStyle w:val="122"/>
        <w:numPr>
          <w:ilvl w:val="1"/>
          <w:numId w:val="0"/>
        </w:numPr>
        <w:tabs>
          <w:tab w:val="left" w:pos="780"/>
        </w:tabs>
        <w:spacing w:line="360" w:lineRule="auto"/>
        <w:ind w:firstLine="420" w:firstLineChars="200"/>
        <w:rPr>
          <w:color w:val="auto"/>
        </w:rPr>
      </w:pPr>
      <w:r>
        <w:rPr>
          <w:rFonts w:hint="eastAsia"/>
          <w:color w:val="auto"/>
        </w:rPr>
        <w:t>实际施工过程中，甲方将严格检查验收进场原材料的合格证及质保书，如发现实样与质保书不符，应立即取样进行复查，对不合格的材料严禁用于本工程。</w:t>
      </w:r>
    </w:p>
    <w:p>
      <w:pPr>
        <w:pStyle w:val="122"/>
        <w:spacing w:line="360" w:lineRule="auto"/>
        <w:ind w:firstLine="420"/>
        <w:rPr>
          <w:color w:val="auto"/>
        </w:rPr>
      </w:pPr>
      <w:r>
        <w:rPr>
          <w:rFonts w:hint="eastAsia"/>
          <w:color w:val="auto"/>
        </w:rPr>
        <w:t>本工程涉及的主要材料及零星材料，各供应商须根据招标人要求及规范进行选材并报价，所有材料要求采用在行业内有一定知名度的品牌</w:t>
      </w:r>
      <w:r>
        <w:rPr>
          <w:color w:val="auto"/>
        </w:rPr>
        <w:t>(</w:t>
      </w:r>
      <w:r>
        <w:rPr>
          <w:rFonts w:hint="eastAsia"/>
          <w:color w:val="auto"/>
        </w:rPr>
        <w:t>招标文件已定品牌的按招标文件</w:t>
      </w:r>
      <w:r>
        <w:rPr>
          <w:color w:val="auto"/>
        </w:rPr>
        <w:t>)</w:t>
      </w:r>
      <w:r>
        <w:rPr>
          <w:rFonts w:hint="eastAsia"/>
          <w:color w:val="auto"/>
        </w:rPr>
        <w:t>，材料生产厂家必须通过</w:t>
      </w:r>
      <w:r>
        <w:rPr>
          <w:color w:val="auto"/>
        </w:rPr>
        <w:t>ISO</w:t>
      </w:r>
      <w:r>
        <w:rPr>
          <w:rFonts w:hint="eastAsia"/>
          <w:color w:val="auto"/>
        </w:rPr>
        <w:t>质量认证，并符合环保要求，严禁选择不合设计要求的低档材料进行投标报价及组织施工实施。</w:t>
      </w:r>
    </w:p>
    <w:p>
      <w:pPr>
        <w:pStyle w:val="122"/>
        <w:spacing w:line="360" w:lineRule="auto"/>
        <w:ind w:firstLine="422"/>
        <w:rPr>
          <w:rFonts w:hAnsi="宋体" w:cs="Arial"/>
          <w:b/>
          <w:color w:val="auto"/>
          <w:szCs w:val="24"/>
        </w:rPr>
      </w:pPr>
      <w:r>
        <w:rPr>
          <w:rFonts w:hint="eastAsia" w:hAnsi="宋体" w:cs="Arial"/>
          <w:b/>
          <w:color w:val="auto"/>
          <w:szCs w:val="24"/>
        </w:rPr>
        <w:t>根据</w:t>
      </w:r>
      <w:r>
        <w:rPr>
          <w:rFonts w:hint="eastAsia" w:hAnsi="宋体" w:cs="Arial"/>
          <w:b/>
          <w:color w:val="auto"/>
        </w:rPr>
        <w:t>工程量清单编制说明</w:t>
      </w:r>
      <w:r>
        <w:rPr>
          <w:rFonts w:hint="eastAsia" w:hAnsi="宋体" w:cs="Arial"/>
          <w:b/>
          <w:color w:val="auto"/>
          <w:szCs w:val="24"/>
        </w:rPr>
        <w:t>中的推荐品牌，也可选择与招标文件推荐品牌同档次及以上的产品。如供应商在投标文件中未明确品牌的，项目实施时发包人有权在推荐品牌中任选一种，费用不作任何调整。如供应商在推荐品牌之外选择的，则须同时在投标文件中提供相当于或优于招标人推荐品牌产品的证明材料，否则将导致废标。</w:t>
      </w:r>
    </w:p>
    <w:p>
      <w:pPr>
        <w:pStyle w:val="122"/>
        <w:spacing w:line="360" w:lineRule="auto"/>
        <w:ind w:firstLine="422"/>
        <w:rPr>
          <w:rFonts w:hAnsi="宋体" w:cs="Arial"/>
          <w:b/>
          <w:color w:val="auto"/>
          <w:szCs w:val="24"/>
          <w:u w:val="thick"/>
        </w:rPr>
      </w:pPr>
      <w:r>
        <w:rPr>
          <w:rFonts w:hint="eastAsia" w:hAnsi="宋体" w:cs="Arial"/>
          <w:b/>
          <w:color w:val="auto"/>
          <w:szCs w:val="24"/>
          <w:u w:val="thick"/>
        </w:rPr>
        <w:t>清单中计量单位为“项”的条目请投标单位自行踏勘现场慎重报价，作为专业承包商投标时有义务和责任认真踏勘施工现场，认真核对工程量清单中施工内容和工程量，对原招标图纸或文件中存在的缺陷和不足进行深化、细化、完善和调整，中标后任何因现场勘查不足、图纸、工程量清单等不足而造成的额外工程量变更均不得调整中标金额。</w:t>
      </w:r>
    </w:p>
    <w:p>
      <w:pPr>
        <w:pStyle w:val="122"/>
        <w:spacing w:line="360" w:lineRule="auto"/>
        <w:ind w:firstLine="525" w:firstLineChars="250"/>
        <w:rPr>
          <w:rFonts w:ascii="宋体" w:hAnsi="宋体"/>
          <w:color w:val="auto"/>
        </w:rPr>
      </w:pPr>
      <w:r>
        <w:rPr>
          <w:rFonts w:hint="eastAsia" w:ascii="宋体" w:hAnsi="宋体"/>
          <w:color w:val="auto"/>
        </w:rPr>
        <w:t>2、</w:t>
      </w:r>
      <w:bookmarkStart w:id="77" w:name="_Toc66769198"/>
      <w:r>
        <w:rPr>
          <w:rFonts w:hint="eastAsia" w:ascii="宋体" w:hAnsi="宋体"/>
          <w:color w:val="auto"/>
        </w:rPr>
        <w:t>材料的质量保证</w:t>
      </w:r>
      <w:bookmarkEnd w:id="77"/>
    </w:p>
    <w:p>
      <w:pPr>
        <w:pStyle w:val="122"/>
        <w:spacing w:line="360" w:lineRule="auto"/>
        <w:ind w:firstLine="420"/>
        <w:rPr>
          <w:rFonts w:ascii="宋体" w:hAnsi="宋体"/>
          <w:color w:val="auto"/>
        </w:rPr>
      </w:pPr>
      <w:r>
        <w:rPr>
          <w:rFonts w:hint="eastAsia" w:ascii="宋体" w:hAnsi="宋体"/>
          <w:color w:val="auto"/>
        </w:rPr>
        <w:t>（1）在免费保修期内，中标人对有缺陷的部位必须无偿地给予修理与更换，并承担一切由此引起的对采购人或第三者的直接损失，除非该缺陷是由于人为破坏或合同规定的不可抗因素造成的损坏。</w:t>
      </w:r>
    </w:p>
    <w:p>
      <w:pPr>
        <w:pStyle w:val="122"/>
        <w:spacing w:line="360" w:lineRule="auto"/>
        <w:ind w:firstLine="420"/>
        <w:rPr>
          <w:rFonts w:ascii="宋体" w:hAnsi="宋体"/>
          <w:color w:val="auto"/>
        </w:rPr>
      </w:pPr>
      <w:r>
        <w:rPr>
          <w:rFonts w:hint="eastAsia" w:ascii="宋体" w:hAnsi="宋体"/>
          <w:color w:val="auto"/>
        </w:rPr>
        <w:t>（2）中标人必须对所承包工程的质量负全部责任，其责任不因其他材料生产商提供的保证书而减轻或更改。</w:t>
      </w:r>
    </w:p>
    <w:p>
      <w:pPr>
        <w:pStyle w:val="4"/>
        <w:ind w:firstLine="422"/>
        <w:jc w:val="left"/>
        <w:rPr>
          <w:rFonts w:ascii="宋体" w:hAnsi="宋体"/>
        </w:rPr>
      </w:pPr>
      <w:bookmarkStart w:id="78" w:name="_Toc37774578"/>
      <w:bookmarkStart w:id="79" w:name="_Toc229386806"/>
      <w:bookmarkStart w:id="80" w:name="_Toc442102515"/>
      <w:bookmarkStart w:id="81" w:name="_Toc91422889"/>
      <w:bookmarkStart w:id="82" w:name="_Toc37774546"/>
      <w:bookmarkStart w:id="83" w:name="_Toc420505112"/>
      <w:r>
        <w:rPr>
          <w:rFonts w:hint="eastAsia" w:ascii="宋体" w:hAnsi="宋体"/>
        </w:rPr>
        <w:t>（四）工程管理的要求</w:t>
      </w:r>
      <w:bookmarkEnd w:id="78"/>
      <w:bookmarkEnd w:id="79"/>
      <w:bookmarkEnd w:id="80"/>
      <w:bookmarkEnd w:id="81"/>
      <w:bookmarkEnd w:id="82"/>
      <w:bookmarkEnd w:id="83"/>
    </w:p>
    <w:p>
      <w:pPr>
        <w:pStyle w:val="122"/>
        <w:spacing w:line="360" w:lineRule="auto"/>
        <w:ind w:firstLine="525" w:firstLineChars="250"/>
        <w:rPr>
          <w:rFonts w:ascii="宋体" w:hAnsi="宋体"/>
          <w:color w:val="auto"/>
        </w:rPr>
      </w:pPr>
      <w:r>
        <w:rPr>
          <w:rFonts w:hint="eastAsia" w:ascii="宋体" w:hAnsi="宋体"/>
          <w:color w:val="auto"/>
        </w:rPr>
        <w:t>1、本工程发包范围内的工程项目，未经采购人同意一律不得分包。一经发现立即取消承包资格，作违约处理，并承担由此引起的一切经济损失。</w:t>
      </w:r>
    </w:p>
    <w:p>
      <w:pPr>
        <w:pStyle w:val="122"/>
        <w:spacing w:line="360" w:lineRule="auto"/>
        <w:ind w:firstLine="525" w:firstLineChars="250"/>
        <w:rPr>
          <w:rFonts w:ascii="宋体" w:hAnsi="宋体"/>
          <w:color w:val="auto"/>
        </w:rPr>
      </w:pPr>
      <w:r>
        <w:rPr>
          <w:rFonts w:hint="eastAsia" w:ascii="宋体" w:hAnsi="宋体"/>
          <w:color w:val="auto"/>
        </w:rPr>
        <w:t>2、中标人应严格按已确认施工技术方案组织施工，并无条件地接受采购人代表对施工质量的监督和管理。</w:t>
      </w:r>
    </w:p>
    <w:p>
      <w:pPr>
        <w:pStyle w:val="122"/>
        <w:spacing w:line="360" w:lineRule="auto"/>
        <w:ind w:firstLine="525" w:firstLineChars="250"/>
        <w:rPr>
          <w:rFonts w:ascii="宋体" w:hAnsi="宋体"/>
          <w:color w:val="auto"/>
        </w:rPr>
      </w:pPr>
      <w:r>
        <w:rPr>
          <w:rFonts w:hint="eastAsia" w:ascii="宋体" w:hAnsi="宋体"/>
          <w:color w:val="auto"/>
        </w:rPr>
        <w:t>3、中标人在工程施工全过程中要认真做好产品保护。因失窃或失火造成的损失均由承包方负责，凡由此而损及采购人利益时，采购人将向中标施工单位索赔。</w:t>
      </w:r>
    </w:p>
    <w:p>
      <w:pPr>
        <w:pStyle w:val="4"/>
        <w:ind w:firstLine="517" w:firstLineChars="245"/>
        <w:rPr>
          <w:rFonts w:ascii="宋体" w:hAnsi="宋体" w:cs="Arial"/>
        </w:rPr>
      </w:pPr>
      <w:bookmarkStart w:id="84" w:name="_Toc37774579"/>
      <w:bookmarkStart w:id="85" w:name="_Toc37774547"/>
      <w:r>
        <w:rPr>
          <w:rFonts w:hint="eastAsia" w:ascii="宋体" w:hAnsi="宋体" w:cs="Arial"/>
        </w:rPr>
        <w:t>（五）</w:t>
      </w:r>
      <w:r>
        <w:rPr>
          <w:rFonts w:ascii="宋体" w:hAnsi="宋体" w:cs="Arial"/>
        </w:rPr>
        <w:t>落实政府采购政策要求</w:t>
      </w:r>
      <w:bookmarkEnd w:id="84"/>
      <w:bookmarkEnd w:id="85"/>
    </w:p>
    <w:p>
      <w:pPr>
        <w:snapToGrid w:val="0"/>
        <w:spacing w:line="360" w:lineRule="auto"/>
        <w:ind w:firstLine="525" w:firstLineChars="250"/>
        <w:rPr>
          <w:rFonts w:ascii="宋体" w:hAnsi="宋体" w:cs="Arial"/>
          <w:szCs w:val="21"/>
        </w:rPr>
      </w:pPr>
      <w:r>
        <w:rPr>
          <w:rFonts w:hint="eastAsia" w:ascii="宋体" w:hAnsi="宋体" w:cs="Arial"/>
          <w:szCs w:val="21"/>
        </w:rPr>
        <w:t>1、</w:t>
      </w:r>
      <w:r>
        <w:rPr>
          <w:rFonts w:ascii="宋体" w:hAnsi="宋体" w:cs="Arial"/>
          <w:szCs w:val="21"/>
        </w:rPr>
        <w:t xml:space="preserve"> 本项目对符合财政扶持政策的中小企业（小型、微型）、监狱企业、残疾人福利性单位给予价格优惠扶持，价格优惠扶持见《第</w:t>
      </w:r>
      <w:r>
        <w:rPr>
          <w:rFonts w:hint="eastAsia" w:ascii="宋体" w:hAnsi="宋体" w:cs="Arial"/>
          <w:szCs w:val="21"/>
        </w:rPr>
        <w:t>七</w:t>
      </w:r>
      <w:r>
        <w:rPr>
          <w:rFonts w:ascii="宋体" w:hAnsi="宋体" w:cs="Arial"/>
          <w:szCs w:val="21"/>
        </w:rPr>
        <w:t>章 评标办法》。</w:t>
      </w:r>
    </w:p>
    <w:p>
      <w:pPr>
        <w:snapToGrid w:val="0"/>
        <w:spacing w:line="360" w:lineRule="auto"/>
        <w:ind w:firstLine="630" w:firstLineChars="300"/>
        <w:rPr>
          <w:rFonts w:ascii="宋体" w:hAnsi="宋体" w:cs="Arial"/>
          <w:szCs w:val="21"/>
        </w:rPr>
      </w:pPr>
      <w:r>
        <w:rPr>
          <w:rFonts w:ascii="宋体" w:hAnsi="宋体" w:cs="Arial"/>
          <w:szCs w:val="21"/>
        </w:rPr>
        <w:t>满足转发财政部工业和信息化部关于印发《政府采购促进中小企业发展暂行办法》的通知（浙财采监[2012]11号）的规定的中小企业可享受优惠扶持。</w:t>
      </w:r>
    </w:p>
    <w:p>
      <w:pPr>
        <w:snapToGrid w:val="0"/>
        <w:spacing w:line="360" w:lineRule="auto"/>
        <w:ind w:firstLine="630" w:firstLineChars="300"/>
        <w:rPr>
          <w:rFonts w:ascii="宋体" w:hAnsi="宋体" w:cs="Arial"/>
          <w:szCs w:val="21"/>
        </w:rPr>
      </w:pPr>
      <w:r>
        <w:rPr>
          <w:rFonts w:ascii="宋体" w:hAnsi="宋体" w:cs="Arial"/>
          <w:szCs w:val="21"/>
        </w:rPr>
        <w:t>满足关于政府采购支持监狱企业发展有关问题的通知（财库〔2014〕68号）的规定的供应商可享受优惠扶持。</w:t>
      </w:r>
    </w:p>
    <w:p>
      <w:pPr>
        <w:snapToGrid w:val="0"/>
        <w:spacing w:line="360" w:lineRule="auto"/>
        <w:ind w:firstLine="630" w:firstLineChars="300"/>
        <w:rPr>
          <w:rFonts w:ascii="宋体" w:hAnsi="宋体" w:cs="Arial"/>
          <w:szCs w:val="21"/>
        </w:rPr>
      </w:pPr>
      <w:r>
        <w:rPr>
          <w:rFonts w:ascii="宋体" w:hAnsi="宋体" w:cs="Arial"/>
          <w:szCs w:val="21"/>
        </w:rPr>
        <w:t>满足关于促进残疾人就业政府采购政策的通知（财库〔2017〕141号）的规定的供应商可享受优惠扶持。</w:t>
      </w:r>
    </w:p>
    <w:p>
      <w:pPr>
        <w:snapToGrid w:val="0"/>
        <w:spacing w:line="360" w:lineRule="auto"/>
        <w:ind w:firstLine="420" w:firstLineChars="200"/>
        <w:rPr>
          <w:rFonts w:ascii="宋体" w:hAnsi="宋体" w:cs="Arial"/>
          <w:szCs w:val="21"/>
        </w:rPr>
      </w:pPr>
      <w:r>
        <w:rPr>
          <w:rFonts w:hint="eastAsia" w:ascii="宋体" w:hAnsi="宋体" w:cs="Arial"/>
          <w:szCs w:val="21"/>
        </w:rPr>
        <w:t>2、</w:t>
      </w:r>
      <w:r>
        <w:rPr>
          <w:rFonts w:ascii="宋体" w:hAnsi="宋体" w:cs="Arial"/>
          <w:szCs w:val="21"/>
        </w:rPr>
        <w:t xml:space="preserve"> </w:t>
      </w:r>
      <w:r>
        <w:rPr>
          <w:rFonts w:hint="eastAsia" w:ascii="宋体" w:hAnsi="宋体" w:cs="Arial"/>
          <w:szCs w:val="21"/>
        </w:rPr>
        <w:t>政府采购节能产品、环境标志产品的</w:t>
      </w:r>
      <w:r>
        <w:rPr>
          <w:rFonts w:ascii="宋体" w:hAnsi="宋体" w:cs="Arial"/>
          <w:szCs w:val="21"/>
        </w:rPr>
        <w:t>采购政策</w:t>
      </w:r>
    </w:p>
    <w:p>
      <w:pPr>
        <w:adjustRightInd w:val="0"/>
        <w:snapToGrid w:val="0"/>
        <w:spacing w:line="360" w:lineRule="auto"/>
        <w:ind w:firstLine="420" w:firstLineChars="200"/>
        <w:rPr>
          <w:rFonts w:ascii="宋体" w:hAnsi="宋体" w:cs="Arial"/>
          <w:szCs w:val="21"/>
        </w:rPr>
      </w:pPr>
      <w:r>
        <w:rPr>
          <w:rFonts w:hint="eastAsia" w:ascii="宋体" w:hAnsi="宋体" w:cs="Arial"/>
          <w:szCs w:val="21"/>
        </w:rPr>
        <w:t>根据财政部、国家发展改革委、生态环境部、国家市场监管总局《关于调整优化节能产品、环境标志产品政府采购执行机制的通知》财库〔2020〕9号文件规定，对政府采购节能产品、环境标志产品实施品目清单管理，依据品目清单和认证证书实施政府优先采购和强制采购。</w:t>
      </w:r>
    </w:p>
    <w:p>
      <w:pPr>
        <w:adjustRightInd w:val="0"/>
        <w:snapToGrid w:val="0"/>
        <w:spacing w:line="360" w:lineRule="auto"/>
        <w:ind w:firstLine="420" w:firstLineChars="200"/>
        <w:rPr>
          <w:rFonts w:ascii="宋体" w:hAnsi="宋体" w:cs="Arial"/>
          <w:szCs w:val="21"/>
        </w:rPr>
      </w:pPr>
      <w:r>
        <w:rPr>
          <w:rFonts w:hint="eastAsia" w:ascii="宋体" w:hAnsi="宋体" w:cs="Arial"/>
          <w:szCs w:val="21"/>
        </w:rPr>
        <w:t>本次采购对属于节能产品政府采购品目清单规定的政府强制采购产品范围内的产品实施强制采购。供应商应当在响应文件中提供国家确定的认证机构出具的、处于有效期之内的节能产品认证证书（复制件）。不能提供上述证书的，响应文件无效。</w:t>
      </w:r>
    </w:p>
    <w:p>
      <w:pPr>
        <w:adjustRightInd w:val="0"/>
        <w:snapToGrid w:val="0"/>
        <w:spacing w:line="360" w:lineRule="auto"/>
        <w:ind w:firstLine="420" w:firstLineChars="200"/>
        <w:rPr>
          <w:rFonts w:ascii="宋体" w:hAnsi="宋体" w:cs="Arial"/>
          <w:szCs w:val="21"/>
        </w:rPr>
      </w:pPr>
      <w:r>
        <w:rPr>
          <w:rFonts w:hint="eastAsia" w:ascii="宋体" w:hAnsi="宋体" w:cs="Arial"/>
          <w:szCs w:val="21"/>
        </w:rPr>
        <w:t>本次采购对属于品目清单范围但不属于政府强制采购产品的，实施优先采购，具体按评审办法。供应商在响应文件中提供国家确定的认证机构出具的、处于有效期之内的节能产品或环境标志产品认证证书（复制件）。</w:t>
      </w:r>
    </w:p>
    <w:p>
      <w:pPr>
        <w:pStyle w:val="122"/>
        <w:spacing w:line="360" w:lineRule="auto"/>
        <w:ind w:firstLine="420"/>
        <w:rPr>
          <w:rFonts w:ascii="宋体" w:hAnsi="宋体" w:cs="Arial"/>
          <w:szCs w:val="21"/>
        </w:rPr>
      </w:pPr>
      <w:r>
        <w:rPr>
          <w:rFonts w:hint="eastAsia" w:ascii="宋体" w:hAnsi="宋体" w:cs="Arial"/>
          <w:szCs w:val="21"/>
        </w:rPr>
        <w:t>节能产品政府采购品目清单，以财政部、国家发展改革委发布的最新一期节能产品政府采购品目清单为准。环境标志产品政府采购品目清单，以财政部、生态环境部发布的最新一期环境标志产品政府采购品目清单为准。国家确定的认证机构以国家市场监管总局发布的参与实施政府采购节能产品、环境标志产品认证机构名录为准。</w:t>
      </w:r>
    </w:p>
    <w:p>
      <w:pPr>
        <w:pStyle w:val="122"/>
        <w:spacing w:line="360" w:lineRule="auto"/>
        <w:ind w:firstLine="422"/>
        <w:rPr>
          <w:rFonts w:ascii="宋体" w:hAnsi="宋体"/>
          <w:b/>
          <w:color w:val="auto"/>
        </w:rPr>
      </w:pPr>
      <w:r>
        <w:rPr>
          <w:rFonts w:hint="eastAsia" w:ascii="宋体" w:hAnsi="宋体"/>
          <w:b/>
          <w:color w:val="auto"/>
        </w:rPr>
        <w:t>（六）工程报价特别提醒</w:t>
      </w:r>
    </w:p>
    <w:p>
      <w:pPr>
        <w:pStyle w:val="122"/>
        <w:spacing w:line="360" w:lineRule="auto"/>
        <w:ind w:firstLine="422"/>
        <w:rPr>
          <w:rFonts w:ascii="宋体" w:hAnsi="宋体"/>
          <w:b/>
          <w:color w:val="auto"/>
        </w:rPr>
      </w:pPr>
      <w:r>
        <w:rPr>
          <w:rFonts w:hint="eastAsia" w:ascii="宋体" w:hAnsi="宋体"/>
          <w:b/>
          <w:color w:val="auto"/>
        </w:rPr>
        <w:t>1、本工程施工地点在</w:t>
      </w:r>
      <w:r>
        <w:rPr>
          <w:rFonts w:hint="eastAsia" w:ascii="宋体" w:hAnsi="宋体"/>
          <w:b/>
          <w:color w:val="auto"/>
          <w:lang w:eastAsia="zh-CN"/>
        </w:rPr>
        <w:t>杭州市红十字医院</w:t>
      </w:r>
      <w:r>
        <w:rPr>
          <w:rFonts w:hint="eastAsia" w:ascii="宋体" w:hAnsi="宋体" w:cs="宋体"/>
          <w:b/>
          <w:color w:val="auto"/>
          <w:kern w:val="0"/>
          <w:szCs w:val="21"/>
        </w:rPr>
        <w:t>内</w:t>
      </w:r>
      <w:r>
        <w:rPr>
          <w:rFonts w:hint="eastAsia" w:ascii="宋体" w:hAnsi="宋体"/>
          <w:b/>
          <w:color w:val="auto"/>
        </w:rPr>
        <w:t>，</w:t>
      </w:r>
      <w:r>
        <w:rPr>
          <w:rFonts w:hint="eastAsia" w:ascii="宋体" w:hAnsi="宋体" w:cs="宋体"/>
          <w:b/>
          <w:color w:val="auto"/>
          <w:kern w:val="0"/>
          <w:szCs w:val="21"/>
          <w:lang w:eastAsia="zh-CN"/>
        </w:rPr>
        <w:t>施工</w:t>
      </w:r>
      <w:r>
        <w:rPr>
          <w:rFonts w:hint="eastAsia" w:ascii="宋体" w:hAnsi="宋体"/>
          <w:b/>
          <w:color w:val="auto"/>
        </w:rPr>
        <w:t>过程中，非施工区域施工人员不得入内，改造过程中需树立警示牌，并</w:t>
      </w:r>
      <w:r>
        <w:rPr>
          <w:rFonts w:ascii="宋体" w:hAnsi="宋体"/>
          <w:b/>
          <w:color w:val="auto"/>
        </w:rPr>
        <w:t>对施工区域进行</w:t>
      </w:r>
      <w:r>
        <w:rPr>
          <w:rFonts w:hint="eastAsia" w:ascii="宋体" w:hAnsi="宋体"/>
          <w:b/>
          <w:color w:val="auto"/>
        </w:rPr>
        <w:t>封闭</w:t>
      </w:r>
      <w:r>
        <w:rPr>
          <w:rFonts w:ascii="宋体" w:hAnsi="宋体"/>
          <w:b/>
          <w:color w:val="auto"/>
        </w:rPr>
        <w:t>维护，</w:t>
      </w:r>
      <w:r>
        <w:rPr>
          <w:rFonts w:hint="eastAsia" w:ascii="宋体" w:hAnsi="宋体"/>
          <w:b/>
          <w:color w:val="auto"/>
        </w:rPr>
        <w:t>施工期间一切的安全责任由供应商自行承担，相关费用考虑在投标报价中。</w:t>
      </w:r>
    </w:p>
    <w:p>
      <w:pPr>
        <w:pStyle w:val="122"/>
        <w:spacing w:line="360" w:lineRule="auto"/>
        <w:ind w:firstLine="422"/>
        <w:rPr>
          <w:b/>
          <w:color w:val="FF0000"/>
        </w:rPr>
      </w:pPr>
      <w:r>
        <w:rPr>
          <w:rFonts w:hint="eastAsia" w:ascii="宋体" w:hAnsi="宋体"/>
          <w:b/>
          <w:color w:val="auto"/>
        </w:rPr>
        <w:t>2、施工过程中需服从</w:t>
      </w:r>
      <w:r>
        <w:rPr>
          <w:rFonts w:hint="eastAsia" w:ascii="宋体" w:hAnsi="宋体"/>
          <w:b/>
          <w:color w:val="auto"/>
          <w:lang w:eastAsia="zh-CN"/>
        </w:rPr>
        <w:t>采购人</w:t>
      </w:r>
      <w:r>
        <w:rPr>
          <w:rFonts w:hint="eastAsia" w:ascii="宋体" w:hAnsi="宋体"/>
          <w:b/>
          <w:color w:val="auto"/>
        </w:rPr>
        <w:t>管理。</w:t>
      </w:r>
    </w:p>
    <w:p>
      <w:pPr>
        <w:pStyle w:val="122"/>
        <w:spacing w:line="420" w:lineRule="exact"/>
        <w:ind w:firstLine="420"/>
        <w:rPr>
          <w:color w:val="auto"/>
        </w:rPr>
      </w:pPr>
    </w:p>
    <w:p>
      <w:pPr>
        <w:pStyle w:val="3"/>
        <w:rPr>
          <w:rFonts w:ascii="Arial" w:hAnsi="Arial" w:cs="Arial"/>
          <w:color w:val="auto"/>
        </w:rPr>
      </w:pPr>
      <w:bookmarkStart w:id="86" w:name="_Toc37774580"/>
      <w:r>
        <w:rPr>
          <w:rFonts w:hint="eastAsia" w:ascii="Arial" w:hAnsi="宋体" w:cs="Arial"/>
          <w:color w:val="auto"/>
        </w:rPr>
        <w:t>第五章</w:t>
      </w:r>
      <w:r>
        <w:rPr>
          <w:rFonts w:ascii="Arial" w:hAnsi="Arial" w:cs="Arial"/>
          <w:color w:val="auto"/>
        </w:rPr>
        <w:t xml:space="preserve">  </w:t>
      </w:r>
      <w:r>
        <w:rPr>
          <w:rFonts w:hint="eastAsia" w:ascii="Arial" w:hAnsi="宋体" w:cs="Arial"/>
          <w:color w:val="auto"/>
        </w:rPr>
        <w:t>合同</w:t>
      </w:r>
      <w:bookmarkEnd w:id="42"/>
      <w:bookmarkEnd w:id="43"/>
      <w:bookmarkEnd w:id="44"/>
      <w:bookmarkEnd w:id="86"/>
    </w:p>
    <w:p>
      <w:pPr>
        <w:keepNext/>
        <w:keepLines/>
        <w:spacing w:line="360" w:lineRule="auto"/>
        <w:jc w:val="center"/>
        <w:outlineLvl w:val="1"/>
        <w:rPr>
          <w:rFonts w:ascii="Arial" w:hAnsi="宋体" w:cs="Arial"/>
          <w:b/>
          <w:sz w:val="24"/>
        </w:rPr>
      </w:pPr>
      <w:r>
        <w:rPr>
          <w:rFonts w:hint="eastAsia" w:ascii="Arial" w:hAnsi="宋体" w:cs="Arial"/>
          <w:b/>
          <w:sz w:val="24"/>
        </w:rPr>
        <w:t>使用住房城乡建设部、国家工商行政管理总局制定的《建设工程施工合同</w:t>
      </w:r>
      <w:r>
        <w:rPr>
          <w:rFonts w:ascii="Arial" w:hAnsi="宋体" w:cs="Arial"/>
          <w:b/>
          <w:sz w:val="24"/>
        </w:rPr>
        <w:t>(</w:t>
      </w:r>
      <w:r>
        <w:rPr>
          <w:rFonts w:hint="eastAsia" w:ascii="Arial" w:hAnsi="宋体" w:cs="Arial"/>
          <w:b/>
          <w:sz w:val="24"/>
        </w:rPr>
        <w:t>示范文本</w:t>
      </w:r>
      <w:r>
        <w:rPr>
          <w:rFonts w:ascii="Arial" w:hAnsi="宋体" w:cs="Arial"/>
          <w:b/>
          <w:sz w:val="24"/>
        </w:rPr>
        <w:t>)</w:t>
      </w:r>
      <w:r>
        <w:rPr>
          <w:rFonts w:hint="eastAsia" w:ascii="Arial" w:hAnsi="宋体" w:cs="Arial"/>
          <w:b/>
          <w:sz w:val="24"/>
        </w:rPr>
        <w:t>》（</w:t>
      </w:r>
      <w:r>
        <w:rPr>
          <w:rFonts w:ascii="Arial" w:hAnsi="宋体" w:cs="Arial"/>
          <w:b/>
          <w:sz w:val="24"/>
        </w:rPr>
        <w:t>GF</w:t>
      </w:r>
      <w:r>
        <w:rPr>
          <w:rFonts w:hint="eastAsia" w:ascii="Arial" w:hAnsi="宋体" w:cs="Arial"/>
          <w:b/>
          <w:sz w:val="24"/>
        </w:rPr>
        <w:t>－</w:t>
      </w:r>
      <w:r>
        <w:rPr>
          <w:rFonts w:ascii="Arial" w:hAnsi="宋体" w:cs="Arial"/>
          <w:b/>
          <w:sz w:val="24"/>
        </w:rPr>
        <w:t>2013</w:t>
      </w:r>
      <w:r>
        <w:rPr>
          <w:rFonts w:hint="eastAsia" w:ascii="Arial" w:hAnsi="宋体" w:cs="Arial"/>
          <w:b/>
          <w:sz w:val="24"/>
        </w:rPr>
        <w:t>－</w:t>
      </w:r>
      <w:r>
        <w:rPr>
          <w:rFonts w:ascii="Arial" w:hAnsi="宋体" w:cs="Arial"/>
          <w:b/>
          <w:sz w:val="24"/>
        </w:rPr>
        <w:t>0201</w:t>
      </w:r>
      <w:r>
        <w:rPr>
          <w:rFonts w:hint="eastAsia" w:ascii="Arial" w:hAnsi="宋体" w:cs="Arial"/>
          <w:b/>
          <w:sz w:val="24"/>
        </w:rPr>
        <w:t>），</w:t>
      </w: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keepNext/>
        <w:keepLines/>
        <w:spacing w:line="360" w:lineRule="auto"/>
        <w:jc w:val="center"/>
        <w:outlineLvl w:val="1"/>
        <w:rPr>
          <w:rFonts w:ascii="Arial" w:hAnsi="宋体" w:cs="Arial"/>
          <w:b/>
          <w:sz w:val="32"/>
        </w:rPr>
      </w:pPr>
    </w:p>
    <w:p>
      <w:pPr>
        <w:pStyle w:val="2"/>
        <w:jc w:val="center"/>
        <w:rPr>
          <w:rFonts w:ascii="宋体" w:cs="Arial"/>
          <w:b/>
          <w:sz w:val="32"/>
          <w:szCs w:val="24"/>
        </w:rPr>
      </w:pPr>
      <w:r>
        <w:rPr>
          <w:rFonts w:hint="eastAsia" w:ascii="宋体" w:hAnsi="宋体" w:cs="Arial"/>
          <w:b/>
          <w:sz w:val="32"/>
          <w:szCs w:val="24"/>
        </w:rPr>
        <w:t>一、合同协议书</w:t>
      </w:r>
    </w:p>
    <w:p>
      <w:pPr>
        <w:spacing w:line="360" w:lineRule="auto"/>
        <w:rPr>
          <w:rFonts w:ascii="宋体" w:cs="Courier New"/>
          <w:bCs/>
          <w:kern w:val="0"/>
          <w:szCs w:val="21"/>
        </w:rPr>
      </w:pPr>
      <w:r>
        <w:rPr>
          <w:rFonts w:hint="eastAsia" w:ascii="宋体" w:hAnsi="宋体" w:cs="Courier New"/>
          <w:bCs/>
          <w:kern w:val="0"/>
          <w:szCs w:val="21"/>
        </w:rPr>
        <w:t>发包人（全称）：</w:t>
      </w:r>
      <w:r>
        <w:rPr>
          <w:rFonts w:ascii="宋体" w:hAnsi="宋体"/>
          <w:szCs w:val="21"/>
          <w:u w:val="single"/>
        </w:rPr>
        <w:t xml:space="preserve">    </w:t>
      </w:r>
      <w:r>
        <w:rPr>
          <w:rFonts w:hint="eastAsia" w:ascii="宋体" w:hAnsi="宋体"/>
          <w:szCs w:val="21"/>
          <w:u w:val="single"/>
          <w:lang w:eastAsia="zh-CN"/>
        </w:rPr>
        <w:t>杭州市红十字会医院</w:t>
      </w:r>
      <w:r>
        <w:rPr>
          <w:rFonts w:ascii="宋体" w:hAnsi="宋体"/>
          <w:szCs w:val="21"/>
          <w:u w:val="single"/>
        </w:rPr>
        <w:t xml:space="preserve">   </w:t>
      </w:r>
      <w:r>
        <w:rPr>
          <w:rFonts w:hint="eastAsia" w:ascii="宋体" w:hAnsi="宋体" w:cs="宋体"/>
          <w:bCs/>
          <w:kern w:val="0"/>
          <w:szCs w:val="21"/>
        </w:rPr>
        <w:t></w:t>
      </w:r>
      <w:r>
        <w:rPr>
          <w:rFonts w:ascii="宋体" w:hAnsi="宋体" w:cs="Courier New"/>
          <w:bCs/>
          <w:kern w:val="0"/>
          <w:szCs w:val="21"/>
        </w:rPr>
        <w:t xml:space="preserve">               </w:t>
      </w:r>
    </w:p>
    <w:p>
      <w:pPr>
        <w:spacing w:line="360" w:lineRule="auto"/>
        <w:rPr>
          <w:rFonts w:ascii="宋体" w:cs="Courier New"/>
          <w:bCs/>
          <w:kern w:val="0"/>
          <w:szCs w:val="21"/>
        </w:rPr>
      </w:pPr>
      <w:r>
        <w:rPr>
          <w:rFonts w:hint="eastAsia" w:ascii="宋体" w:hAnsi="宋体" w:cs="Courier New"/>
          <w:bCs/>
          <w:kern w:val="0"/>
          <w:szCs w:val="21"/>
        </w:rPr>
        <w:t>承包人（全称）：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宋体"/>
          <w:bCs/>
          <w:kern w:val="0"/>
          <w:szCs w:val="21"/>
        </w:rPr>
        <w:t></w:t>
      </w:r>
      <w:r>
        <w:rPr>
          <w:rFonts w:hint="eastAsia" w:ascii="宋体" w:hAnsi="宋体" w:cs="Courier New"/>
          <w:bCs/>
          <w:kern w:val="0"/>
          <w:szCs w:val="21"/>
        </w:rPr>
        <w:t>根据《中华人民共和国合同法》、《中华人民共和国建筑法》及有关法律规定，遵循平等、自愿、公平和诚实信用的原则，双方就</w:t>
      </w:r>
      <w:r>
        <w:rPr>
          <w:rFonts w:ascii="宋体" w:hAnsi="宋体"/>
          <w:szCs w:val="21"/>
          <w:u w:val="single"/>
        </w:rPr>
        <w:t xml:space="preserve">                   </w:t>
      </w:r>
      <w:r>
        <w:rPr>
          <w:rFonts w:hint="eastAsia" w:ascii="宋体" w:hAnsi="宋体" w:cs="Courier New"/>
          <w:bCs/>
          <w:kern w:val="0"/>
          <w:szCs w:val="21"/>
        </w:rPr>
        <w:t>工程施工及有关事项协商一致，共同达成如下协议：</w:t>
      </w:r>
    </w:p>
    <w:p>
      <w:pPr>
        <w:pStyle w:val="5"/>
        <w:spacing w:after="120" w:line="360" w:lineRule="auto"/>
        <w:rPr>
          <w:rFonts w:ascii="宋体" w:cs="Courier New"/>
          <w:b w:val="0"/>
          <w:kern w:val="0"/>
          <w:sz w:val="21"/>
          <w:szCs w:val="21"/>
        </w:rPr>
      </w:pPr>
      <w:r>
        <w:rPr>
          <w:rFonts w:hint="eastAsia" w:ascii="宋体" w:hAnsi="宋体" w:cs="Courier New"/>
          <w:b w:val="0"/>
          <w:kern w:val="0"/>
          <w:sz w:val="21"/>
          <w:szCs w:val="21"/>
        </w:rPr>
        <w:t>一、工程概况</w:t>
      </w:r>
    </w:p>
    <w:p>
      <w:pPr>
        <w:spacing w:line="360" w:lineRule="auto"/>
        <w:ind w:firstLine="411" w:firstLineChars="196"/>
        <w:rPr>
          <w:rFonts w:ascii="宋体" w:cs="Courier New"/>
          <w:bCs/>
          <w:kern w:val="0"/>
          <w:szCs w:val="21"/>
        </w:rPr>
      </w:pPr>
      <w:r>
        <w:rPr>
          <w:rFonts w:ascii="宋体" w:hAnsi="宋体" w:cs="Courier New"/>
          <w:bCs/>
          <w:kern w:val="0"/>
          <w:szCs w:val="21"/>
        </w:rPr>
        <w:t>1.</w:t>
      </w:r>
      <w:r>
        <w:rPr>
          <w:rFonts w:hint="eastAsia" w:ascii="宋体" w:hAnsi="宋体" w:cs="Courier New"/>
          <w:bCs/>
          <w:kern w:val="0"/>
          <w:szCs w:val="21"/>
        </w:rPr>
        <w:t>工程名称：</w:t>
      </w:r>
      <w:r>
        <w:rPr>
          <w:rFonts w:ascii="宋体" w:hAnsi="宋体"/>
          <w:szCs w:val="21"/>
          <w:u w:val="single"/>
        </w:rPr>
        <w:t xml:space="preserve">                                    </w:t>
      </w:r>
      <w:r>
        <w:rPr>
          <w:rFonts w:hint="eastAsia" w:ascii="宋体" w:hAnsi="宋体" w:cs="Courier New"/>
          <w:bCs/>
          <w:kern w:val="0"/>
          <w:szCs w:val="21"/>
        </w:rPr>
        <w:t>。</w:t>
      </w:r>
    </w:p>
    <w:p>
      <w:pPr>
        <w:spacing w:line="360" w:lineRule="auto"/>
        <w:ind w:firstLine="411" w:firstLineChars="196"/>
        <w:rPr>
          <w:rFonts w:ascii="宋体" w:cs="Courier New"/>
          <w:bCs/>
          <w:kern w:val="0"/>
          <w:szCs w:val="21"/>
        </w:rPr>
      </w:pPr>
      <w:r>
        <w:rPr>
          <w:rFonts w:ascii="宋体" w:hAnsi="宋体" w:cs="Courier New"/>
          <w:bCs/>
          <w:kern w:val="0"/>
          <w:szCs w:val="21"/>
        </w:rPr>
        <w:t>2.</w:t>
      </w:r>
      <w:r>
        <w:rPr>
          <w:rFonts w:hint="eastAsia" w:ascii="宋体" w:hAnsi="宋体" w:cs="Courier New"/>
          <w:bCs/>
          <w:kern w:val="0"/>
          <w:szCs w:val="21"/>
        </w:rPr>
        <w:t>工程地点：</w:t>
      </w:r>
      <w:r>
        <w:rPr>
          <w:rFonts w:ascii="宋体" w:hAnsi="宋体"/>
          <w:szCs w:val="21"/>
          <w:u w:val="single"/>
        </w:rPr>
        <w:t xml:space="preserve">                          </w:t>
      </w:r>
      <w:r>
        <w:rPr>
          <w:rFonts w:hint="eastAsia" w:ascii="宋体" w:hAnsi="宋体" w:cs="Courier New"/>
          <w:bCs/>
          <w:kern w:val="0"/>
          <w:szCs w:val="21"/>
        </w:rPr>
        <w:t>。</w:t>
      </w:r>
    </w:p>
    <w:p>
      <w:pPr>
        <w:spacing w:line="360" w:lineRule="auto"/>
        <w:ind w:firstLine="411" w:firstLineChars="196"/>
        <w:rPr>
          <w:rFonts w:ascii="宋体" w:cs="Courier New"/>
          <w:bCs/>
          <w:kern w:val="0"/>
          <w:szCs w:val="21"/>
        </w:rPr>
      </w:pPr>
      <w:r>
        <w:rPr>
          <w:rFonts w:ascii="宋体" w:hAnsi="宋体" w:cs="Courier New"/>
          <w:bCs/>
          <w:kern w:val="0"/>
          <w:szCs w:val="21"/>
        </w:rPr>
        <w:t>3.</w:t>
      </w:r>
      <w:r>
        <w:rPr>
          <w:rFonts w:hint="eastAsia" w:ascii="宋体" w:hAnsi="宋体" w:cs="Courier New"/>
          <w:bCs/>
          <w:kern w:val="0"/>
          <w:szCs w:val="21"/>
        </w:rPr>
        <w:t>工程立项批准文号</w:t>
      </w:r>
      <w:r>
        <w:rPr>
          <w:rFonts w:hint="eastAsia" w:ascii="宋体" w:hAnsi="宋体"/>
          <w:szCs w:val="21"/>
        </w:rPr>
        <w:t>：</w:t>
      </w:r>
      <w:r>
        <w:rPr>
          <w:rFonts w:ascii="宋体" w:hAnsi="宋体"/>
          <w:szCs w:val="21"/>
          <w:u w:val="single"/>
        </w:rPr>
        <w:t xml:space="preserve">                          </w:t>
      </w:r>
      <w:r>
        <w:rPr>
          <w:rFonts w:hint="eastAsia" w:ascii="宋体" w:hAnsi="宋体" w:cs="Courier New"/>
          <w:bCs/>
          <w:kern w:val="0"/>
          <w:szCs w:val="21"/>
        </w:rPr>
        <w:t>。</w:t>
      </w:r>
    </w:p>
    <w:p>
      <w:pPr>
        <w:spacing w:line="360" w:lineRule="auto"/>
        <w:ind w:firstLine="411" w:firstLineChars="196"/>
        <w:rPr>
          <w:rFonts w:ascii="宋体" w:cs="Courier New"/>
          <w:bCs/>
          <w:kern w:val="0"/>
          <w:szCs w:val="21"/>
        </w:rPr>
      </w:pPr>
      <w:r>
        <w:rPr>
          <w:rFonts w:ascii="宋体" w:hAnsi="宋体" w:cs="Courier New"/>
          <w:bCs/>
          <w:kern w:val="0"/>
          <w:szCs w:val="21"/>
        </w:rPr>
        <w:t>4.</w:t>
      </w:r>
      <w:r>
        <w:rPr>
          <w:rFonts w:hint="eastAsia" w:ascii="宋体" w:hAnsi="宋体" w:cs="Courier New"/>
          <w:bCs/>
          <w:kern w:val="0"/>
          <w:szCs w:val="21"/>
        </w:rPr>
        <w:t>资金来源：</w:t>
      </w:r>
      <w:r>
        <w:rPr>
          <w:rFonts w:ascii="宋体" w:hAnsi="宋体" w:cs="Courier New"/>
          <w:bCs/>
          <w:kern w:val="0"/>
          <w:szCs w:val="21"/>
          <w:u w:val="single"/>
        </w:rPr>
        <w:t xml:space="preserve">            </w:t>
      </w:r>
      <w:r>
        <w:rPr>
          <w:rFonts w:hint="eastAsia" w:ascii="宋体" w:hAnsi="宋体" w:cs="Courier New"/>
          <w:bCs/>
          <w:kern w:val="0"/>
          <w:szCs w:val="21"/>
        </w:rPr>
        <w:t>。</w:t>
      </w:r>
    </w:p>
    <w:p>
      <w:pPr>
        <w:pStyle w:val="26"/>
        <w:spacing w:line="360" w:lineRule="auto"/>
        <w:ind w:firstLine="420" w:firstLineChars="200"/>
        <w:rPr>
          <w:rFonts w:hAnsi="宋体"/>
          <w:szCs w:val="21"/>
          <w:u w:val="single"/>
        </w:rPr>
      </w:pPr>
      <w:r>
        <w:rPr>
          <w:rFonts w:hAnsi="宋体"/>
          <w:bCs/>
          <w:kern w:val="0"/>
          <w:szCs w:val="21"/>
        </w:rPr>
        <w:t>5.</w:t>
      </w:r>
      <w:r>
        <w:rPr>
          <w:rFonts w:hint="eastAsia" w:hAnsi="宋体"/>
          <w:bCs/>
          <w:kern w:val="0"/>
          <w:szCs w:val="21"/>
        </w:rPr>
        <w:t>工程内容：</w:t>
      </w:r>
      <w:r>
        <w:rPr>
          <w:rFonts w:hAnsi="宋体"/>
          <w:szCs w:val="21"/>
          <w:u w:val="single"/>
        </w:rPr>
        <w:t xml:space="preserve">               </w:t>
      </w:r>
      <w:r>
        <w:rPr>
          <w:rFonts w:hint="eastAsia" w:hAnsi="宋体"/>
          <w:szCs w:val="21"/>
        </w:rPr>
        <w:t>。</w:t>
      </w:r>
    </w:p>
    <w:p>
      <w:pPr>
        <w:spacing w:line="360" w:lineRule="auto"/>
        <w:ind w:firstLine="411" w:firstLineChars="196"/>
        <w:rPr>
          <w:rFonts w:ascii="宋体" w:cs="Courier New"/>
          <w:bCs/>
          <w:kern w:val="0"/>
          <w:szCs w:val="21"/>
        </w:rPr>
      </w:pPr>
      <w:r>
        <w:rPr>
          <w:rFonts w:ascii="宋体" w:hAnsi="宋体" w:cs="Courier New"/>
          <w:bCs/>
          <w:kern w:val="0"/>
          <w:szCs w:val="21"/>
        </w:rPr>
        <w:t>6.</w:t>
      </w:r>
      <w:r>
        <w:rPr>
          <w:rFonts w:hint="eastAsia" w:ascii="宋体" w:hAnsi="宋体" w:cs="Courier New"/>
          <w:bCs/>
          <w:kern w:val="0"/>
          <w:szCs w:val="21"/>
        </w:rPr>
        <w:t>工程承包范围：招标文件、工程量清单及施工图中包括的所有工程等。</w:t>
      </w:r>
    </w:p>
    <w:p>
      <w:pPr>
        <w:pStyle w:val="5"/>
        <w:spacing w:after="120" w:line="360" w:lineRule="auto"/>
        <w:rPr>
          <w:rFonts w:ascii="宋体" w:cs="Courier New"/>
          <w:b w:val="0"/>
          <w:kern w:val="0"/>
          <w:sz w:val="21"/>
          <w:szCs w:val="21"/>
        </w:rPr>
      </w:pPr>
      <w:r>
        <w:rPr>
          <w:rFonts w:hint="eastAsia" w:ascii="宋体" w:hAnsi="宋体" w:cs="Courier New"/>
          <w:b w:val="0"/>
          <w:kern w:val="0"/>
          <w:sz w:val="21"/>
          <w:szCs w:val="21"/>
        </w:rPr>
        <w:t>二、合同工期</w:t>
      </w:r>
    </w:p>
    <w:p>
      <w:pPr>
        <w:spacing w:line="360" w:lineRule="auto"/>
        <w:ind w:firstLine="459"/>
        <w:rPr>
          <w:rFonts w:ascii="宋体" w:cs="Courier New"/>
          <w:bCs/>
          <w:kern w:val="0"/>
          <w:szCs w:val="21"/>
        </w:rPr>
      </w:pPr>
      <w:r>
        <w:rPr>
          <w:rFonts w:hint="eastAsia" w:ascii="宋体" w:hAnsi="宋体" w:cs="Courier New"/>
          <w:bCs/>
          <w:kern w:val="0"/>
          <w:szCs w:val="21"/>
        </w:rPr>
        <w:t>计划开工日期：</w:t>
      </w:r>
      <w:r>
        <w:rPr>
          <w:rFonts w:hint="eastAsia" w:ascii="宋体" w:hAnsi="宋体" w:cs="宋体"/>
          <w:bCs/>
          <w:kern w:val="0"/>
          <w:szCs w:val="21"/>
        </w:rPr>
        <w:t></w:t>
      </w:r>
      <w:r>
        <w:rPr>
          <w:rFonts w:hint="eastAsia" w:ascii="宋体" w:hAnsi="宋体" w:cs="Courier New"/>
          <w:bCs/>
          <w:kern w:val="0"/>
          <w:szCs w:val="21"/>
        </w:rPr>
        <w:t>年</w:t>
      </w:r>
      <w:r>
        <w:rPr>
          <w:rFonts w:hint="eastAsia" w:ascii="宋体" w:hAnsi="宋体" w:cs="宋体"/>
          <w:bCs/>
          <w:kern w:val="0"/>
          <w:szCs w:val="21"/>
        </w:rPr>
        <w:t></w:t>
      </w:r>
      <w:r>
        <w:rPr>
          <w:rFonts w:hint="eastAsia" w:ascii="宋体" w:hAnsi="宋体" w:cs="Courier New"/>
          <w:bCs/>
          <w:kern w:val="0"/>
          <w:szCs w:val="21"/>
        </w:rPr>
        <w:t>月</w:t>
      </w:r>
      <w:r>
        <w:rPr>
          <w:rFonts w:hint="eastAsia" w:ascii="宋体" w:hAnsi="宋体" w:cs="宋体"/>
          <w:bCs/>
          <w:kern w:val="0"/>
          <w:szCs w:val="21"/>
        </w:rPr>
        <w:t></w:t>
      </w:r>
      <w:r>
        <w:rPr>
          <w:rFonts w:hint="eastAsia" w:ascii="宋体" w:hAnsi="宋体" w:cs="Courier New"/>
          <w:bCs/>
          <w:kern w:val="0"/>
          <w:szCs w:val="21"/>
        </w:rPr>
        <w:t>日。</w:t>
      </w:r>
    </w:p>
    <w:p>
      <w:pPr>
        <w:spacing w:line="360" w:lineRule="auto"/>
        <w:ind w:firstLine="459"/>
        <w:rPr>
          <w:rFonts w:ascii="宋体" w:cs="Courier New"/>
          <w:bCs/>
          <w:kern w:val="0"/>
          <w:szCs w:val="21"/>
        </w:rPr>
      </w:pPr>
      <w:r>
        <w:rPr>
          <w:rFonts w:hint="eastAsia" w:ascii="宋体" w:hAnsi="宋体" w:cs="Courier New"/>
          <w:bCs/>
          <w:kern w:val="0"/>
          <w:szCs w:val="21"/>
        </w:rPr>
        <w:t>计划竣工日期：</w:t>
      </w:r>
      <w:r>
        <w:rPr>
          <w:rFonts w:hint="eastAsia" w:ascii="宋体" w:hAnsi="宋体" w:cs="宋体"/>
          <w:bCs/>
          <w:kern w:val="0"/>
          <w:szCs w:val="21"/>
        </w:rPr>
        <w:t></w:t>
      </w:r>
      <w:r>
        <w:rPr>
          <w:rFonts w:hint="eastAsia" w:ascii="宋体" w:hAnsi="宋体" w:cs="Courier New"/>
          <w:bCs/>
          <w:kern w:val="0"/>
          <w:szCs w:val="21"/>
        </w:rPr>
        <w:t>年</w:t>
      </w:r>
      <w:r>
        <w:rPr>
          <w:rFonts w:hint="eastAsia" w:ascii="宋体" w:hAnsi="宋体" w:cs="宋体"/>
          <w:bCs/>
          <w:kern w:val="0"/>
          <w:szCs w:val="21"/>
        </w:rPr>
        <w:t></w:t>
      </w:r>
      <w:r>
        <w:rPr>
          <w:rFonts w:hint="eastAsia" w:ascii="宋体" w:hAnsi="宋体" w:cs="Courier New"/>
          <w:bCs/>
          <w:kern w:val="0"/>
          <w:szCs w:val="21"/>
        </w:rPr>
        <w:t>月</w:t>
      </w:r>
      <w:r>
        <w:rPr>
          <w:rFonts w:hint="eastAsia" w:ascii="宋体" w:hAnsi="宋体" w:cs="宋体"/>
          <w:bCs/>
          <w:kern w:val="0"/>
          <w:szCs w:val="21"/>
        </w:rPr>
        <w:t></w:t>
      </w:r>
      <w:r>
        <w:rPr>
          <w:rFonts w:hint="eastAsia" w:ascii="宋体" w:hAnsi="宋体" w:cs="Courier New"/>
          <w:bCs/>
          <w:kern w:val="0"/>
          <w:szCs w:val="21"/>
        </w:rPr>
        <w:t>日。</w:t>
      </w:r>
    </w:p>
    <w:p>
      <w:pPr>
        <w:spacing w:line="360" w:lineRule="auto"/>
        <w:ind w:firstLine="459"/>
        <w:rPr>
          <w:rFonts w:ascii="宋体" w:cs="Courier New"/>
          <w:bCs/>
          <w:kern w:val="0"/>
          <w:szCs w:val="21"/>
        </w:rPr>
      </w:pPr>
      <w:r>
        <w:rPr>
          <w:rFonts w:hint="eastAsia" w:ascii="宋体" w:hAnsi="宋体" w:cs="Courier New"/>
          <w:bCs/>
          <w:kern w:val="0"/>
          <w:szCs w:val="21"/>
        </w:rPr>
        <w:t>工期总日历天数：</w:t>
      </w:r>
      <w:r>
        <w:rPr>
          <w:rFonts w:ascii="宋体" w:hAnsi="宋体" w:cs="Courier New"/>
          <w:bCs/>
          <w:kern w:val="0"/>
          <w:szCs w:val="21"/>
          <w:u w:val="single"/>
        </w:rPr>
        <w:t xml:space="preserve">    </w:t>
      </w:r>
      <w:r>
        <w:rPr>
          <w:rFonts w:hint="eastAsia" w:ascii="宋体" w:hAnsi="宋体" w:cs="Courier New"/>
          <w:bCs/>
          <w:kern w:val="0"/>
          <w:szCs w:val="21"/>
        </w:rPr>
        <w:t>天。工期总日历天数与根据前述计划开竣工日期计算的工期天数不一致的，以工期总日历天数为准。</w:t>
      </w:r>
    </w:p>
    <w:p>
      <w:pPr>
        <w:pStyle w:val="5"/>
        <w:spacing w:after="120" w:line="360" w:lineRule="auto"/>
        <w:rPr>
          <w:rFonts w:ascii="宋体" w:cs="Courier New"/>
          <w:b w:val="0"/>
          <w:kern w:val="0"/>
          <w:sz w:val="21"/>
          <w:szCs w:val="21"/>
        </w:rPr>
      </w:pPr>
      <w:r>
        <w:rPr>
          <w:rFonts w:hint="eastAsia" w:ascii="宋体" w:hAnsi="宋体" w:cs="Courier New"/>
          <w:b w:val="0"/>
          <w:kern w:val="0"/>
          <w:sz w:val="21"/>
          <w:szCs w:val="21"/>
        </w:rPr>
        <w:t>三、质量标准</w:t>
      </w:r>
    </w:p>
    <w:p>
      <w:pPr>
        <w:spacing w:line="360" w:lineRule="auto"/>
        <w:ind w:firstLine="459"/>
        <w:rPr>
          <w:rFonts w:ascii="宋体" w:cs="Courier New"/>
          <w:bCs/>
          <w:kern w:val="0"/>
          <w:szCs w:val="21"/>
        </w:rPr>
      </w:pPr>
      <w:r>
        <w:rPr>
          <w:rFonts w:hint="eastAsia" w:ascii="宋体" w:hAnsi="宋体" w:cs="Courier New"/>
          <w:bCs/>
          <w:kern w:val="0"/>
          <w:szCs w:val="21"/>
        </w:rPr>
        <w:t>工程质量符合（工程施工质量验收规范）合格标准。</w:t>
      </w:r>
    </w:p>
    <w:p>
      <w:pPr>
        <w:pStyle w:val="5"/>
        <w:spacing w:after="120" w:line="360" w:lineRule="auto"/>
        <w:rPr>
          <w:rFonts w:ascii="宋体" w:cs="Courier New"/>
          <w:b w:val="0"/>
          <w:kern w:val="0"/>
          <w:sz w:val="21"/>
          <w:szCs w:val="21"/>
        </w:rPr>
      </w:pPr>
      <w:r>
        <w:rPr>
          <w:rFonts w:hint="eastAsia" w:ascii="宋体" w:hAnsi="宋体" w:cs="Courier New"/>
          <w:b w:val="0"/>
          <w:kern w:val="0"/>
          <w:sz w:val="21"/>
          <w:szCs w:val="21"/>
        </w:rPr>
        <w:t>四、签约合同价与合同价格形式</w:t>
      </w:r>
      <w:r>
        <w:rPr>
          <w:rFonts w:ascii="宋体" w:cs="Courier New"/>
          <w:b w:val="0"/>
          <w:kern w:val="0"/>
          <w:sz w:val="21"/>
          <w:szCs w:val="21"/>
        </w:rPr>
        <w:tab/>
      </w:r>
    </w:p>
    <w:p>
      <w:pPr>
        <w:spacing w:line="360" w:lineRule="auto"/>
        <w:ind w:firstLine="420" w:firstLineChars="200"/>
        <w:rPr>
          <w:rFonts w:ascii="宋体" w:hAnsi="宋体" w:cs="Courier New"/>
          <w:bCs/>
          <w:kern w:val="0"/>
          <w:szCs w:val="21"/>
        </w:rPr>
      </w:pPr>
      <w:r>
        <w:rPr>
          <w:rFonts w:ascii="宋体" w:hAnsi="宋体" w:cs="Courier New"/>
          <w:bCs/>
          <w:kern w:val="0"/>
          <w:szCs w:val="21"/>
        </w:rPr>
        <w:t>1.</w:t>
      </w:r>
      <w:r>
        <w:rPr>
          <w:rFonts w:hint="eastAsia" w:ascii="宋体" w:hAnsi="宋体" w:cs="Courier New"/>
          <w:bCs/>
          <w:kern w:val="0"/>
          <w:szCs w:val="21"/>
        </w:rPr>
        <w:t>签约合同价为：</w:t>
      </w:r>
      <w:r>
        <w:rPr>
          <w:rFonts w:ascii="宋体" w:hAnsi="宋体" w:cs="Courier New"/>
          <w:bCs/>
          <w:kern w:val="0"/>
          <w:szCs w:val="21"/>
          <w:u w:val="single"/>
        </w:rPr>
        <w:t xml:space="preserve">            </w:t>
      </w:r>
      <w:r>
        <w:rPr>
          <w:rFonts w:ascii="宋体" w:hAnsi="宋体" w:cs="Courier New"/>
          <w:bCs/>
          <w:kern w:val="0"/>
          <w:szCs w:val="21"/>
        </w:rPr>
        <w:t xml:space="preserve">   </w:t>
      </w:r>
    </w:p>
    <w:p>
      <w:pPr>
        <w:spacing w:line="360" w:lineRule="auto"/>
        <w:ind w:firstLine="525" w:firstLineChars="250"/>
        <w:rPr>
          <w:rFonts w:ascii="宋体" w:cs="Courier New"/>
          <w:bCs/>
          <w:kern w:val="0"/>
          <w:szCs w:val="21"/>
        </w:rPr>
      </w:pPr>
      <w:r>
        <w:rPr>
          <w:rFonts w:hint="eastAsia" w:ascii="宋体" w:hAnsi="宋体" w:cs="Courier New"/>
          <w:bCs/>
          <w:kern w:val="0"/>
          <w:szCs w:val="21"/>
        </w:rPr>
        <w:t>人民币（大写）</w:t>
      </w:r>
      <w:r>
        <w:rPr>
          <w:rFonts w:ascii="宋体" w:hAnsi="宋体" w:cs="Courier New"/>
          <w:bCs/>
          <w:kern w:val="0"/>
          <w:szCs w:val="21"/>
          <w:u w:val="single"/>
        </w:rPr>
        <w:t xml:space="preserve">                       </w:t>
      </w:r>
      <w:r>
        <w:rPr>
          <w:rFonts w:hint="eastAsia" w:ascii="宋体" w:hAnsi="宋体" w:cs="Courier New"/>
          <w:bCs/>
          <w:kern w:val="0"/>
          <w:szCs w:val="21"/>
        </w:rPr>
        <w:t>元</w:t>
      </w:r>
      <w:r>
        <w:rPr>
          <w:rFonts w:ascii="宋体" w:hAnsi="宋体" w:cs="Courier New"/>
          <w:bCs/>
          <w:kern w:val="0"/>
          <w:szCs w:val="21"/>
        </w:rPr>
        <w:t xml:space="preserve">  (</w:t>
      </w:r>
      <w:r>
        <w:rPr>
          <w:rFonts w:hint="eastAsia" w:ascii="宋体" w:hAnsi="宋体" w:cs="Courier New"/>
          <w:bCs/>
          <w:kern w:val="0"/>
          <w:szCs w:val="21"/>
        </w:rPr>
        <w:t>¥</w:t>
      </w:r>
      <w:r>
        <w:rPr>
          <w:rFonts w:ascii="宋体" w:hAnsi="宋体" w:cs="Courier New"/>
          <w:bCs/>
          <w:kern w:val="0"/>
          <w:szCs w:val="21"/>
        </w:rPr>
        <w:t xml:space="preserve">             </w:t>
      </w:r>
      <w:r>
        <w:rPr>
          <w:rFonts w:hint="eastAsia" w:ascii="宋体" w:hAnsi="宋体" w:cs="Courier New"/>
          <w:bCs/>
          <w:kern w:val="0"/>
          <w:szCs w:val="21"/>
        </w:rPr>
        <w:t>元</w:t>
      </w:r>
      <w:r>
        <w:rPr>
          <w:rFonts w:ascii="宋体" w:hAnsi="宋体" w:cs="Courier New"/>
          <w:bCs/>
          <w:kern w:val="0"/>
          <w:szCs w:val="21"/>
        </w:rPr>
        <w:t>)</w:t>
      </w:r>
      <w:r>
        <w:rPr>
          <w:rFonts w:hint="eastAsia" w:ascii="宋体" w:hAnsi="宋体" w:cs="Courier New"/>
          <w:bCs/>
          <w:kern w:val="0"/>
          <w:szCs w:val="21"/>
        </w:rPr>
        <w:t>；</w:t>
      </w:r>
    </w:p>
    <w:p>
      <w:pPr>
        <w:spacing w:line="360" w:lineRule="auto"/>
        <w:ind w:firstLine="420" w:firstLineChars="200"/>
        <w:rPr>
          <w:rFonts w:ascii="宋体" w:cs="Courier New"/>
          <w:bCs/>
          <w:kern w:val="0"/>
          <w:szCs w:val="21"/>
        </w:rPr>
      </w:pPr>
      <w:r>
        <w:rPr>
          <w:rFonts w:hint="eastAsia" w:ascii="宋体" w:hAnsi="宋体" w:cs="Courier New"/>
          <w:bCs/>
          <w:kern w:val="0"/>
          <w:szCs w:val="21"/>
        </w:rPr>
        <w:t>其中：</w:t>
      </w:r>
    </w:p>
    <w:p>
      <w:pPr>
        <w:spacing w:line="360" w:lineRule="auto"/>
        <w:ind w:firstLine="420" w:firstLineChars="200"/>
        <w:rPr>
          <w:rFonts w:ascii="宋体" w:cs="Courier New"/>
          <w:bCs/>
          <w:kern w:val="0"/>
          <w:szCs w:val="21"/>
        </w:rPr>
      </w:pPr>
      <w:r>
        <w:rPr>
          <w:rFonts w:hint="eastAsia" w:ascii="宋体" w:hAnsi="宋体" w:cs="Courier New"/>
          <w:bCs/>
          <w:kern w:val="0"/>
          <w:szCs w:val="21"/>
        </w:rPr>
        <w:t>（</w:t>
      </w:r>
      <w:r>
        <w:rPr>
          <w:rFonts w:ascii="宋体" w:hAnsi="宋体" w:cs="Courier New"/>
          <w:bCs/>
          <w:kern w:val="0"/>
          <w:szCs w:val="21"/>
        </w:rPr>
        <w:t>1</w:t>
      </w:r>
      <w:r>
        <w:rPr>
          <w:rFonts w:hint="eastAsia" w:ascii="宋体" w:hAnsi="宋体" w:cs="Courier New"/>
          <w:bCs/>
          <w:kern w:val="0"/>
          <w:szCs w:val="21"/>
        </w:rPr>
        <w:t>）安全文明施工费：</w:t>
      </w:r>
    </w:p>
    <w:p>
      <w:pPr>
        <w:spacing w:line="360" w:lineRule="auto"/>
        <w:ind w:firstLine="945" w:firstLineChars="450"/>
        <w:rPr>
          <w:rFonts w:ascii="宋体" w:cs="Courier New"/>
          <w:bCs/>
          <w:kern w:val="0"/>
          <w:szCs w:val="21"/>
        </w:rPr>
      </w:pPr>
      <w:r>
        <w:rPr>
          <w:rFonts w:hint="eastAsia" w:ascii="宋体" w:hAnsi="宋体" w:cs="Courier New"/>
          <w:bCs/>
          <w:kern w:val="0"/>
          <w:szCs w:val="21"/>
        </w:rPr>
        <w:t>人民币（大写）</w:t>
      </w:r>
      <w:r>
        <w:rPr>
          <w:rFonts w:ascii="宋体" w:hAnsi="宋体" w:cs="Courier New"/>
          <w:bCs/>
          <w:kern w:val="0"/>
          <w:szCs w:val="21"/>
        </w:rPr>
        <w:t xml:space="preserve"> </w:t>
      </w:r>
      <w:r>
        <w:rPr>
          <w:rFonts w:ascii="宋体" w:hAnsi="宋体" w:cs="Courier New"/>
          <w:bCs/>
          <w:kern w:val="0"/>
          <w:szCs w:val="21"/>
          <w:u w:val="single"/>
        </w:rPr>
        <w:t xml:space="preserve">                </w:t>
      </w:r>
      <w:r>
        <w:rPr>
          <w:rFonts w:hint="eastAsia" w:ascii="宋体" w:hAnsi="宋体" w:cs="Courier New"/>
          <w:bCs/>
          <w:kern w:val="0"/>
          <w:szCs w:val="21"/>
        </w:rPr>
        <w:t>元</w:t>
      </w:r>
      <w:r>
        <w:rPr>
          <w:rFonts w:ascii="宋体" w:hAnsi="宋体" w:cs="Courier New"/>
          <w:bCs/>
          <w:kern w:val="0"/>
          <w:szCs w:val="21"/>
        </w:rPr>
        <w:t xml:space="preserve"> (</w:t>
      </w:r>
      <w:r>
        <w:rPr>
          <w:rFonts w:hint="eastAsia" w:ascii="宋体" w:hAnsi="宋体" w:cs="Courier New"/>
          <w:bCs/>
          <w:kern w:val="0"/>
          <w:szCs w:val="21"/>
        </w:rPr>
        <w:t>¥</w:t>
      </w:r>
      <w:r>
        <w:rPr>
          <w:rFonts w:ascii="宋体" w:hAnsi="宋体" w:cs="Courier New"/>
          <w:bCs/>
          <w:kern w:val="0"/>
          <w:szCs w:val="21"/>
        </w:rPr>
        <w:t xml:space="preserve">       </w:t>
      </w:r>
      <w:r>
        <w:rPr>
          <w:rFonts w:hint="eastAsia" w:ascii="宋体" w:hAnsi="宋体" w:cs="Courier New"/>
          <w:bCs/>
          <w:kern w:val="0"/>
          <w:szCs w:val="21"/>
        </w:rPr>
        <w:t>元</w:t>
      </w:r>
      <w:r>
        <w:rPr>
          <w:rFonts w:ascii="宋体" w:hAnsi="宋体" w:cs="Courier New"/>
          <w:bCs/>
          <w:kern w:val="0"/>
          <w:szCs w:val="21"/>
        </w:rPr>
        <w:t>)</w:t>
      </w:r>
      <w:r>
        <w:rPr>
          <w:rFonts w:hint="eastAsia" w:ascii="宋体" w:hAnsi="宋体" w:cs="Courier New"/>
          <w:bCs/>
          <w:kern w:val="0"/>
          <w:szCs w:val="21"/>
        </w:rPr>
        <w:t>；</w:t>
      </w:r>
    </w:p>
    <w:p>
      <w:pPr>
        <w:spacing w:line="360" w:lineRule="auto"/>
        <w:ind w:firstLine="420" w:firstLineChars="200"/>
        <w:rPr>
          <w:rFonts w:ascii="宋体" w:cs="Courier New"/>
          <w:bCs/>
          <w:kern w:val="0"/>
          <w:szCs w:val="21"/>
        </w:rPr>
      </w:pPr>
      <w:r>
        <w:rPr>
          <w:rFonts w:hint="eastAsia" w:ascii="宋体" w:hAnsi="宋体" w:cs="Courier New"/>
          <w:bCs/>
          <w:kern w:val="0"/>
          <w:szCs w:val="21"/>
        </w:rPr>
        <w:t>（</w:t>
      </w:r>
      <w:r>
        <w:rPr>
          <w:rFonts w:ascii="宋体" w:hAnsi="宋体" w:cs="Courier New"/>
          <w:bCs/>
          <w:kern w:val="0"/>
          <w:szCs w:val="21"/>
        </w:rPr>
        <w:t>2</w:t>
      </w:r>
      <w:r>
        <w:rPr>
          <w:rFonts w:hint="eastAsia" w:ascii="宋体" w:hAnsi="宋体" w:cs="Courier New"/>
          <w:bCs/>
          <w:kern w:val="0"/>
          <w:szCs w:val="21"/>
        </w:rPr>
        <w:t>）材料和工程设备暂估价金额：</w:t>
      </w:r>
    </w:p>
    <w:p>
      <w:pPr>
        <w:spacing w:line="360" w:lineRule="auto"/>
        <w:ind w:firstLine="945" w:firstLineChars="450"/>
        <w:rPr>
          <w:rFonts w:ascii="宋体" w:cs="Courier New"/>
          <w:bCs/>
          <w:kern w:val="0"/>
          <w:szCs w:val="21"/>
        </w:rPr>
      </w:pPr>
      <w:r>
        <w:rPr>
          <w:rFonts w:hint="eastAsia" w:ascii="宋体" w:hAnsi="宋体" w:cs="Courier New"/>
          <w:bCs/>
          <w:kern w:val="0"/>
          <w:szCs w:val="21"/>
        </w:rPr>
        <w:t>人民币（大写）</w:t>
      </w:r>
      <w:r>
        <w:rPr>
          <w:rFonts w:ascii="宋体" w:hAnsi="宋体" w:cs="Courier New"/>
          <w:bCs/>
          <w:kern w:val="0"/>
          <w:szCs w:val="21"/>
        </w:rPr>
        <w:t xml:space="preserve">               (</w:t>
      </w:r>
      <w:r>
        <w:rPr>
          <w:rFonts w:hint="eastAsia" w:ascii="宋体" w:hAnsi="宋体" w:cs="Courier New"/>
          <w:bCs/>
          <w:kern w:val="0"/>
          <w:szCs w:val="21"/>
        </w:rPr>
        <w:t>¥</w:t>
      </w:r>
      <w:r>
        <w:rPr>
          <w:rFonts w:ascii="宋体" w:hAnsi="宋体" w:cs="Courier New"/>
          <w:bCs/>
          <w:kern w:val="0"/>
          <w:szCs w:val="21"/>
        </w:rPr>
        <w:t xml:space="preserve">          </w:t>
      </w:r>
      <w:r>
        <w:rPr>
          <w:rFonts w:hint="eastAsia" w:ascii="宋体" w:hAnsi="宋体" w:cs="Courier New"/>
          <w:bCs/>
          <w:kern w:val="0"/>
          <w:szCs w:val="21"/>
        </w:rPr>
        <w:t>元</w:t>
      </w:r>
      <w:r>
        <w:rPr>
          <w:rFonts w:ascii="宋体" w:hAnsi="宋体" w:cs="Courier New"/>
          <w:bCs/>
          <w:kern w:val="0"/>
          <w:szCs w:val="21"/>
        </w:rPr>
        <w:t>)</w:t>
      </w:r>
      <w:r>
        <w:rPr>
          <w:rFonts w:hint="eastAsia" w:ascii="宋体" w:hAnsi="宋体" w:cs="Courier New"/>
          <w:bCs/>
          <w:kern w:val="0"/>
          <w:szCs w:val="21"/>
        </w:rPr>
        <w:t>；</w:t>
      </w:r>
    </w:p>
    <w:p>
      <w:pPr>
        <w:spacing w:line="360" w:lineRule="auto"/>
        <w:ind w:firstLine="420" w:firstLineChars="200"/>
        <w:rPr>
          <w:rFonts w:ascii="宋体" w:cs="Courier New"/>
          <w:bCs/>
          <w:kern w:val="0"/>
          <w:szCs w:val="21"/>
        </w:rPr>
      </w:pPr>
      <w:r>
        <w:rPr>
          <w:rFonts w:hint="eastAsia" w:ascii="宋体" w:hAnsi="宋体" w:cs="Courier New"/>
          <w:bCs/>
          <w:kern w:val="0"/>
          <w:szCs w:val="21"/>
        </w:rPr>
        <w:t>（</w:t>
      </w:r>
      <w:r>
        <w:rPr>
          <w:rFonts w:ascii="宋体" w:hAnsi="宋体" w:cs="Courier New"/>
          <w:bCs/>
          <w:kern w:val="0"/>
          <w:szCs w:val="21"/>
        </w:rPr>
        <w:t>3</w:t>
      </w:r>
      <w:r>
        <w:rPr>
          <w:rFonts w:hint="eastAsia" w:ascii="宋体" w:hAnsi="宋体" w:cs="Courier New"/>
          <w:bCs/>
          <w:kern w:val="0"/>
          <w:szCs w:val="21"/>
        </w:rPr>
        <w:t>）专业工程暂估价金额：</w:t>
      </w:r>
    </w:p>
    <w:p>
      <w:pPr>
        <w:spacing w:line="360" w:lineRule="auto"/>
        <w:ind w:firstLine="945" w:firstLineChars="450"/>
        <w:rPr>
          <w:rFonts w:ascii="宋体" w:cs="Courier New"/>
          <w:bCs/>
          <w:kern w:val="0"/>
          <w:szCs w:val="21"/>
        </w:rPr>
      </w:pPr>
      <w:r>
        <w:rPr>
          <w:rFonts w:hint="eastAsia" w:ascii="宋体" w:hAnsi="宋体" w:cs="Courier New"/>
          <w:bCs/>
          <w:kern w:val="0"/>
          <w:szCs w:val="21"/>
        </w:rPr>
        <w:t>人民币（大写）</w:t>
      </w:r>
      <w:r>
        <w:rPr>
          <w:rFonts w:ascii="宋体" w:hAnsi="宋体" w:cs="Courier New"/>
          <w:bCs/>
          <w:kern w:val="0"/>
          <w:szCs w:val="21"/>
        </w:rPr>
        <w:t xml:space="preserve">               (</w:t>
      </w:r>
      <w:r>
        <w:rPr>
          <w:rFonts w:hint="eastAsia" w:ascii="宋体" w:hAnsi="宋体" w:cs="Courier New"/>
          <w:bCs/>
          <w:kern w:val="0"/>
          <w:szCs w:val="21"/>
        </w:rPr>
        <w:t>¥</w:t>
      </w:r>
      <w:r>
        <w:rPr>
          <w:rFonts w:ascii="宋体" w:hAnsi="宋体" w:cs="Courier New"/>
          <w:bCs/>
          <w:kern w:val="0"/>
          <w:szCs w:val="21"/>
        </w:rPr>
        <w:t xml:space="preserve">          </w:t>
      </w:r>
      <w:r>
        <w:rPr>
          <w:rFonts w:hint="eastAsia" w:ascii="宋体" w:hAnsi="宋体" w:cs="Courier New"/>
          <w:bCs/>
          <w:kern w:val="0"/>
          <w:szCs w:val="21"/>
        </w:rPr>
        <w:t>元</w:t>
      </w:r>
      <w:r>
        <w:rPr>
          <w:rFonts w:ascii="宋体" w:hAnsi="宋体" w:cs="Courier New"/>
          <w:bCs/>
          <w:kern w:val="0"/>
          <w:szCs w:val="21"/>
        </w:rPr>
        <w:t>)</w:t>
      </w:r>
      <w:r>
        <w:rPr>
          <w:rFonts w:hint="eastAsia" w:ascii="宋体" w:hAnsi="宋体" w:cs="Courier New"/>
          <w:bCs/>
          <w:kern w:val="0"/>
          <w:szCs w:val="21"/>
        </w:rPr>
        <w:t>；</w:t>
      </w:r>
    </w:p>
    <w:p>
      <w:pPr>
        <w:spacing w:line="360" w:lineRule="auto"/>
        <w:ind w:firstLine="420" w:firstLineChars="200"/>
        <w:rPr>
          <w:rFonts w:ascii="宋体" w:cs="Courier New"/>
          <w:bCs/>
          <w:kern w:val="0"/>
          <w:szCs w:val="21"/>
        </w:rPr>
      </w:pPr>
      <w:r>
        <w:rPr>
          <w:rFonts w:hint="eastAsia" w:ascii="宋体" w:hAnsi="宋体" w:cs="Courier New"/>
          <w:bCs/>
          <w:kern w:val="0"/>
          <w:szCs w:val="21"/>
        </w:rPr>
        <w:t>（</w:t>
      </w:r>
      <w:r>
        <w:rPr>
          <w:rFonts w:ascii="宋体" w:hAnsi="宋体" w:cs="Courier New"/>
          <w:bCs/>
          <w:kern w:val="0"/>
          <w:szCs w:val="21"/>
        </w:rPr>
        <w:t>4</w:t>
      </w:r>
      <w:r>
        <w:rPr>
          <w:rFonts w:hint="eastAsia" w:ascii="宋体" w:hAnsi="宋体" w:cs="Courier New"/>
          <w:bCs/>
          <w:kern w:val="0"/>
          <w:szCs w:val="21"/>
        </w:rPr>
        <w:t>）暂列金额：</w:t>
      </w:r>
    </w:p>
    <w:p>
      <w:pPr>
        <w:spacing w:line="360" w:lineRule="auto"/>
        <w:ind w:firstLine="945" w:firstLineChars="450"/>
        <w:rPr>
          <w:rFonts w:ascii="宋体" w:cs="Courier New"/>
          <w:bCs/>
          <w:kern w:val="0"/>
          <w:szCs w:val="21"/>
        </w:rPr>
      </w:pPr>
      <w:r>
        <w:rPr>
          <w:rFonts w:hint="eastAsia" w:ascii="宋体" w:hAnsi="宋体" w:cs="Courier New"/>
          <w:bCs/>
          <w:kern w:val="0"/>
          <w:szCs w:val="21"/>
        </w:rPr>
        <w:t>人民币（大写）</w:t>
      </w:r>
      <w:r>
        <w:rPr>
          <w:rFonts w:ascii="宋体" w:hAnsi="宋体" w:cs="Courier New"/>
          <w:bCs/>
          <w:kern w:val="0"/>
          <w:szCs w:val="21"/>
        </w:rPr>
        <w:t xml:space="preserve">               (</w:t>
      </w:r>
      <w:r>
        <w:rPr>
          <w:rFonts w:hint="eastAsia" w:ascii="宋体" w:hAnsi="宋体" w:cs="Courier New"/>
          <w:bCs/>
          <w:kern w:val="0"/>
          <w:szCs w:val="21"/>
        </w:rPr>
        <w:t>¥</w:t>
      </w:r>
      <w:r>
        <w:rPr>
          <w:rFonts w:ascii="宋体" w:hAnsi="宋体" w:cs="Courier New"/>
          <w:bCs/>
          <w:kern w:val="0"/>
          <w:szCs w:val="21"/>
        </w:rPr>
        <w:t xml:space="preserve">          </w:t>
      </w:r>
      <w:r>
        <w:rPr>
          <w:rFonts w:hint="eastAsia" w:ascii="宋体" w:hAnsi="宋体" w:cs="Courier New"/>
          <w:bCs/>
          <w:kern w:val="0"/>
          <w:szCs w:val="21"/>
        </w:rPr>
        <w:t>元</w:t>
      </w:r>
      <w:r>
        <w:rPr>
          <w:rFonts w:ascii="宋体" w:hAnsi="宋体" w:cs="Courier New"/>
          <w:bCs/>
          <w:kern w:val="0"/>
          <w:szCs w:val="21"/>
        </w:rPr>
        <w:t>)</w:t>
      </w:r>
      <w:r>
        <w:rPr>
          <w:rFonts w:hint="eastAsia" w:ascii="宋体" w:hAnsi="宋体" w:cs="Courier New"/>
          <w:bCs/>
          <w:kern w:val="0"/>
          <w:szCs w:val="21"/>
        </w:rPr>
        <w:t>。</w:t>
      </w:r>
    </w:p>
    <w:p>
      <w:pPr>
        <w:spacing w:line="360" w:lineRule="auto"/>
        <w:ind w:firstLine="420" w:firstLineChars="200"/>
        <w:rPr>
          <w:rFonts w:ascii="宋体" w:cs="Courier New"/>
          <w:bCs/>
          <w:kern w:val="0"/>
          <w:szCs w:val="21"/>
        </w:rPr>
      </w:pPr>
      <w:r>
        <w:rPr>
          <w:rFonts w:ascii="宋体" w:hAnsi="宋体" w:cs="Courier New"/>
          <w:bCs/>
          <w:kern w:val="0"/>
          <w:szCs w:val="21"/>
        </w:rPr>
        <w:t>2.</w:t>
      </w:r>
      <w:r>
        <w:rPr>
          <w:rFonts w:hint="eastAsia" w:ascii="宋体" w:hAnsi="宋体" w:cs="Courier New"/>
          <w:bCs/>
          <w:kern w:val="0"/>
          <w:szCs w:val="21"/>
        </w:rPr>
        <w:t>合同价格形式：</w:t>
      </w:r>
      <w:r>
        <w:rPr>
          <w:rFonts w:hint="eastAsia" w:ascii="宋体" w:hAnsi="宋体" w:cs="宋体"/>
          <w:bCs/>
          <w:kern w:val="0"/>
          <w:szCs w:val="21"/>
          <w:u w:val="single"/>
        </w:rPr>
        <w:t></w:t>
      </w:r>
      <w:r>
        <w:rPr>
          <w:rFonts w:ascii="宋体" w:hAnsi="宋体" w:cs="Courier New"/>
          <w:bCs/>
          <w:kern w:val="0"/>
          <w:szCs w:val="21"/>
          <w:u w:val="single"/>
        </w:rPr>
        <w:t xml:space="preserve">                </w:t>
      </w:r>
      <w:r>
        <w:rPr>
          <w:rFonts w:hint="eastAsia" w:ascii="宋体" w:hAnsi="宋体" w:cs="宋体"/>
          <w:bCs/>
          <w:kern w:val="0"/>
          <w:szCs w:val="21"/>
          <w:u w:val="single"/>
        </w:rPr>
        <w:t></w:t>
      </w:r>
      <w:r>
        <w:rPr>
          <w:rFonts w:ascii="宋体" w:hAnsi="宋体" w:cs="Courier New"/>
          <w:bCs/>
          <w:kern w:val="0"/>
          <w:szCs w:val="21"/>
          <w:u w:val="single"/>
        </w:rPr>
        <w:t xml:space="preserve">      </w:t>
      </w:r>
      <w:r>
        <w:rPr>
          <w:rFonts w:hint="eastAsia" w:ascii="宋体" w:hAnsi="宋体" w:cs="宋体"/>
          <w:bCs/>
          <w:kern w:val="0"/>
          <w:szCs w:val="21"/>
          <w:u w:val="single"/>
        </w:rPr>
        <w:t></w:t>
      </w:r>
      <w:r>
        <w:rPr>
          <w:rFonts w:hint="eastAsia" w:ascii="宋体" w:hAnsi="宋体" w:cs="Courier New"/>
          <w:bCs/>
          <w:kern w:val="0"/>
          <w:szCs w:val="21"/>
        </w:rPr>
        <w:t>。</w:t>
      </w:r>
    </w:p>
    <w:p>
      <w:pPr>
        <w:pStyle w:val="5"/>
        <w:spacing w:after="120" w:line="360" w:lineRule="auto"/>
        <w:rPr>
          <w:rFonts w:ascii="宋体" w:cs="Courier New"/>
          <w:b w:val="0"/>
          <w:kern w:val="0"/>
          <w:sz w:val="21"/>
          <w:szCs w:val="21"/>
        </w:rPr>
      </w:pPr>
      <w:r>
        <w:rPr>
          <w:rFonts w:hint="eastAsia" w:ascii="宋体" w:hAnsi="宋体" w:cs="Courier New"/>
          <w:b w:val="0"/>
          <w:kern w:val="0"/>
          <w:sz w:val="21"/>
          <w:szCs w:val="21"/>
        </w:rPr>
        <w:t>五、项目经理</w:t>
      </w:r>
    </w:p>
    <w:p>
      <w:pPr>
        <w:spacing w:line="360" w:lineRule="auto"/>
        <w:ind w:firstLine="420" w:firstLineChars="200"/>
        <w:rPr>
          <w:rFonts w:ascii="宋体" w:cs="Courier New"/>
          <w:bCs/>
          <w:kern w:val="0"/>
          <w:szCs w:val="21"/>
        </w:rPr>
      </w:pPr>
      <w:r>
        <w:rPr>
          <w:rFonts w:hint="eastAsia" w:ascii="宋体" w:hAnsi="宋体" w:cs="Courier New"/>
          <w:bCs/>
          <w:kern w:val="0"/>
          <w:szCs w:val="21"/>
        </w:rPr>
        <w:t>承包人项目经理：</w:t>
      </w:r>
      <w:r>
        <w:rPr>
          <w:rFonts w:ascii="宋体" w:hAnsi="宋体" w:cs="Courier New"/>
          <w:bCs/>
          <w:kern w:val="0"/>
          <w:szCs w:val="21"/>
          <w:u w:val="single"/>
        </w:rPr>
        <w:t xml:space="preserve">          </w:t>
      </w:r>
      <w:r>
        <w:rPr>
          <w:rFonts w:ascii="宋体" w:hAnsi="宋体" w:cs="Courier New"/>
          <w:bCs/>
          <w:kern w:val="0"/>
          <w:szCs w:val="21"/>
        </w:rPr>
        <w:t xml:space="preserve"> </w:t>
      </w:r>
      <w:r>
        <w:rPr>
          <w:rFonts w:hint="eastAsia" w:ascii="宋体" w:hAnsi="宋体" w:cs="Courier New"/>
          <w:bCs/>
          <w:kern w:val="0"/>
          <w:szCs w:val="21"/>
        </w:rPr>
        <w:t>。</w:t>
      </w:r>
    </w:p>
    <w:p>
      <w:pPr>
        <w:pStyle w:val="5"/>
        <w:spacing w:after="120" w:line="360" w:lineRule="auto"/>
        <w:rPr>
          <w:rFonts w:ascii="宋体" w:cs="Courier New"/>
          <w:b w:val="0"/>
          <w:kern w:val="0"/>
          <w:sz w:val="21"/>
          <w:szCs w:val="21"/>
        </w:rPr>
      </w:pPr>
      <w:r>
        <w:rPr>
          <w:rFonts w:hint="eastAsia" w:ascii="宋体" w:hAnsi="宋体" w:cs="Courier New"/>
          <w:b w:val="0"/>
          <w:kern w:val="0"/>
          <w:sz w:val="21"/>
          <w:szCs w:val="21"/>
        </w:rPr>
        <w:t>六、合同文件构成</w:t>
      </w:r>
    </w:p>
    <w:p>
      <w:pPr>
        <w:spacing w:line="360" w:lineRule="auto"/>
        <w:ind w:firstLine="420" w:firstLineChars="200"/>
        <w:rPr>
          <w:rFonts w:ascii="宋体" w:cs="Courier New"/>
          <w:bCs/>
          <w:kern w:val="0"/>
          <w:szCs w:val="21"/>
        </w:rPr>
      </w:pPr>
      <w:r>
        <w:rPr>
          <w:rFonts w:hint="eastAsia" w:ascii="宋体" w:hAnsi="宋体" w:cs="Courier New"/>
          <w:bCs/>
          <w:kern w:val="0"/>
          <w:szCs w:val="21"/>
        </w:rPr>
        <w:t>本协议书与下列文件一起构成合同文件：</w:t>
      </w:r>
    </w:p>
    <w:p>
      <w:pPr>
        <w:spacing w:line="360" w:lineRule="auto"/>
        <w:ind w:firstLine="420" w:firstLineChars="200"/>
        <w:rPr>
          <w:rFonts w:ascii="宋体" w:cs="Courier New"/>
          <w:bCs/>
          <w:kern w:val="0"/>
          <w:szCs w:val="21"/>
        </w:rPr>
      </w:pPr>
      <w:r>
        <w:rPr>
          <w:rFonts w:hint="eastAsia" w:ascii="宋体" w:hAnsi="宋体" w:cs="Courier New"/>
          <w:bCs/>
          <w:kern w:val="0"/>
          <w:szCs w:val="21"/>
        </w:rPr>
        <w:t>（</w:t>
      </w:r>
      <w:r>
        <w:rPr>
          <w:rFonts w:ascii="宋体" w:hAnsi="宋体" w:cs="Courier New"/>
          <w:bCs/>
          <w:kern w:val="0"/>
          <w:szCs w:val="21"/>
        </w:rPr>
        <w:t>1</w:t>
      </w:r>
      <w:r>
        <w:rPr>
          <w:rFonts w:hint="eastAsia" w:ascii="宋体" w:hAnsi="宋体" w:cs="Courier New"/>
          <w:bCs/>
          <w:kern w:val="0"/>
          <w:szCs w:val="21"/>
        </w:rPr>
        <w:t>）合同协议书；</w:t>
      </w:r>
    </w:p>
    <w:p>
      <w:pPr>
        <w:autoSpaceDE w:val="0"/>
        <w:autoSpaceDN w:val="0"/>
        <w:adjustRightInd w:val="0"/>
        <w:spacing w:line="360" w:lineRule="auto"/>
        <w:ind w:firstLine="420" w:firstLineChars="200"/>
        <w:jc w:val="left"/>
        <w:rPr>
          <w:rFonts w:ascii="宋体" w:cs="Courier New"/>
          <w:bCs/>
          <w:kern w:val="0"/>
          <w:szCs w:val="21"/>
        </w:rPr>
      </w:pPr>
      <w:r>
        <w:rPr>
          <w:rFonts w:hint="eastAsia" w:ascii="宋体" w:hAnsi="宋体" w:cs="Courier New"/>
          <w:bCs/>
          <w:kern w:val="0"/>
          <w:szCs w:val="21"/>
        </w:rPr>
        <w:t>（</w:t>
      </w:r>
      <w:r>
        <w:rPr>
          <w:rFonts w:ascii="宋体" w:hAnsi="宋体" w:cs="Courier New"/>
          <w:bCs/>
          <w:kern w:val="0"/>
          <w:szCs w:val="21"/>
        </w:rPr>
        <w:t>2</w:t>
      </w:r>
      <w:r>
        <w:rPr>
          <w:rFonts w:hint="eastAsia" w:ascii="宋体" w:hAnsi="宋体" w:cs="Courier New"/>
          <w:bCs/>
          <w:kern w:val="0"/>
          <w:szCs w:val="21"/>
        </w:rPr>
        <w:t>）中标通知书（如果有）；</w:t>
      </w:r>
    </w:p>
    <w:p>
      <w:pPr>
        <w:autoSpaceDE w:val="0"/>
        <w:autoSpaceDN w:val="0"/>
        <w:adjustRightInd w:val="0"/>
        <w:spacing w:line="360" w:lineRule="auto"/>
        <w:ind w:firstLine="420" w:firstLineChars="200"/>
        <w:jc w:val="left"/>
        <w:rPr>
          <w:rFonts w:ascii="宋体" w:hAnsi="宋体" w:cs="Courier New"/>
          <w:bCs/>
          <w:kern w:val="0"/>
          <w:szCs w:val="21"/>
        </w:rPr>
      </w:pPr>
      <w:r>
        <w:rPr>
          <w:rFonts w:hint="eastAsia" w:ascii="宋体" w:hAnsi="宋体" w:cs="Courier New"/>
          <w:bCs/>
          <w:kern w:val="0"/>
          <w:szCs w:val="21"/>
        </w:rPr>
        <w:t>（</w:t>
      </w:r>
      <w:r>
        <w:rPr>
          <w:rFonts w:ascii="宋体" w:hAnsi="宋体" w:cs="Courier New"/>
          <w:bCs/>
          <w:kern w:val="0"/>
          <w:szCs w:val="21"/>
        </w:rPr>
        <w:t>3</w:t>
      </w:r>
      <w:r>
        <w:rPr>
          <w:rFonts w:hint="eastAsia" w:ascii="宋体" w:hAnsi="宋体" w:cs="Courier New"/>
          <w:bCs/>
          <w:kern w:val="0"/>
          <w:szCs w:val="21"/>
        </w:rPr>
        <w:t>）投标函及其附录（如果有）；</w:t>
      </w:r>
      <w:r>
        <w:rPr>
          <w:rFonts w:ascii="宋体" w:hAnsi="宋体" w:cs="Courier New"/>
          <w:bCs/>
          <w:kern w:val="0"/>
          <w:szCs w:val="21"/>
        </w:rPr>
        <w:t xml:space="preserve"> </w:t>
      </w:r>
    </w:p>
    <w:p>
      <w:pPr>
        <w:autoSpaceDE w:val="0"/>
        <w:autoSpaceDN w:val="0"/>
        <w:adjustRightInd w:val="0"/>
        <w:spacing w:line="360" w:lineRule="auto"/>
        <w:ind w:firstLine="420" w:firstLineChars="200"/>
        <w:jc w:val="left"/>
        <w:rPr>
          <w:rFonts w:ascii="宋体" w:cs="Courier New"/>
          <w:bCs/>
          <w:kern w:val="0"/>
          <w:szCs w:val="21"/>
        </w:rPr>
      </w:pPr>
      <w:r>
        <w:rPr>
          <w:rFonts w:hint="eastAsia" w:ascii="宋体" w:hAnsi="宋体" w:cs="Courier New"/>
          <w:bCs/>
          <w:kern w:val="0"/>
          <w:szCs w:val="21"/>
        </w:rPr>
        <w:t>（</w:t>
      </w:r>
      <w:r>
        <w:rPr>
          <w:rFonts w:ascii="宋体" w:hAnsi="宋体" w:cs="Courier New"/>
          <w:bCs/>
          <w:kern w:val="0"/>
          <w:szCs w:val="21"/>
        </w:rPr>
        <w:t>4</w:t>
      </w:r>
      <w:r>
        <w:rPr>
          <w:rFonts w:hint="eastAsia" w:ascii="宋体" w:hAnsi="宋体" w:cs="Courier New"/>
          <w:bCs/>
          <w:kern w:val="0"/>
          <w:szCs w:val="21"/>
        </w:rPr>
        <w:t>）专用合同条款及其附件；</w:t>
      </w:r>
    </w:p>
    <w:p>
      <w:pPr>
        <w:autoSpaceDE w:val="0"/>
        <w:autoSpaceDN w:val="0"/>
        <w:adjustRightInd w:val="0"/>
        <w:spacing w:line="360" w:lineRule="auto"/>
        <w:ind w:firstLine="420" w:firstLineChars="200"/>
        <w:jc w:val="left"/>
        <w:rPr>
          <w:rFonts w:ascii="宋体" w:cs="Courier New"/>
          <w:bCs/>
          <w:kern w:val="0"/>
          <w:szCs w:val="21"/>
        </w:rPr>
      </w:pPr>
      <w:r>
        <w:rPr>
          <w:rFonts w:hint="eastAsia" w:ascii="宋体" w:hAnsi="宋体" w:cs="Courier New"/>
          <w:bCs/>
          <w:kern w:val="0"/>
          <w:szCs w:val="21"/>
        </w:rPr>
        <w:t>（</w:t>
      </w:r>
      <w:r>
        <w:rPr>
          <w:rFonts w:ascii="宋体" w:hAnsi="宋体" w:cs="Courier New"/>
          <w:bCs/>
          <w:kern w:val="0"/>
          <w:szCs w:val="21"/>
        </w:rPr>
        <w:t>5</w:t>
      </w:r>
      <w:r>
        <w:rPr>
          <w:rFonts w:hint="eastAsia" w:ascii="宋体" w:hAnsi="宋体" w:cs="Courier New"/>
          <w:bCs/>
          <w:kern w:val="0"/>
          <w:szCs w:val="21"/>
        </w:rPr>
        <w:t>）通用合同条款；</w:t>
      </w:r>
    </w:p>
    <w:p>
      <w:pPr>
        <w:autoSpaceDE w:val="0"/>
        <w:autoSpaceDN w:val="0"/>
        <w:adjustRightInd w:val="0"/>
        <w:spacing w:line="360" w:lineRule="auto"/>
        <w:ind w:firstLine="420" w:firstLineChars="200"/>
        <w:jc w:val="left"/>
        <w:rPr>
          <w:rFonts w:ascii="宋体" w:cs="Courier New"/>
          <w:bCs/>
          <w:kern w:val="0"/>
          <w:szCs w:val="21"/>
        </w:rPr>
      </w:pPr>
      <w:r>
        <w:rPr>
          <w:rFonts w:hint="eastAsia" w:ascii="宋体" w:hAnsi="宋体" w:cs="Courier New"/>
          <w:bCs/>
          <w:kern w:val="0"/>
          <w:szCs w:val="21"/>
        </w:rPr>
        <w:t>（</w:t>
      </w:r>
      <w:r>
        <w:rPr>
          <w:rFonts w:ascii="宋体" w:hAnsi="宋体" w:cs="Courier New"/>
          <w:bCs/>
          <w:kern w:val="0"/>
          <w:szCs w:val="21"/>
        </w:rPr>
        <w:t>6</w:t>
      </w:r>
      <w:r>
        <w:rPr>
          <w:rFonts w:hint="eastAsia" w:ascii="宋体" w:hAnsi="宋体" w:cs="Courier New"/>
          <w:bCs/>
          <w:kern w:val="0"/>
          <w:szCs w:val="21"/>
        </w:rPr>
        <w:t>）技术标准和要求；</w:t>
      </w:r>
    </w:p>
    <w:p>
      <w:pPr>
        <w:autoSpaceDE w:val="0"/>
        <w:autoSpaceDN w:val="0"/>
        <w:adjustRightInd w:val="0"/>
        <w:spacing w:line="360" w:lineRule="auto"/>
        <w:ind w:firstLine="420" w:firstLineChars="200"/>
        <w:jc w:val="left"/>
        <w:rPr>
          <w:rFonts w:ascii="宋体" w:cs="Courier New"/>
          <w:bCs/>
          <w:kern w:val="0"/>
          <w:szCs w:val="21"/>
        </w:rPr>
      </w:pPr>
      <w:r>
        <w:rPr>
          <w:rFonts w:hint="eastAsia" w:ascii="宋体" w:hAnsi="宋体" w:cs="Courier New"/>
          <w:bCs/>
          <w:kern w:val="0"/>
          <w:szCs w:val="21"/>
        </w:rPr>
        <w:t>（</w:t>
      </w:r>
      <w:r>
        <w:rPr>
          <w:rFonts w:ascii="宋体" w:hAnsi="宋体" w:cs="Courier New"/>
          <w:bCs/>
          <w:kern w:val="0"/>
          <w:szCs w:val="21"/>
        </w:rPr>
        <w:t>7</w:t>
      </w:r>
      <w:r>
        <w:rPr>
          <w:rFonts w:hint="eastAsia" w:ascii="宋体" w:hAnsi="宋体" w:cs="Courier New"/>
          <w:bCs/>
          <w:kern w:val="0"/>
          <w:szCs w:val="21"/>
        </w:rPr>
        <w:t>）图纸；</w:t>
      </w:r>
    </w:p>
    <w:p>
      <w:pPr>
        <w:autoSpaceDE w:val="0"/>
        <w:autoSpaceDN w:val="0"/>
        <w:adjustRightInd w:val="0"/>
        <w:spacing w:line="360" w:lineRule="auto"/>
        <w:ind w:firstLine="420" w:firstLineChars="200"/>
        <w:jc w:val="left"/>
        <w:rPr>
          <w:rFonts w:ascii="宋体" w:cs="Courier New"/>
          <w:bCs/>
          <w:kern w:val="0"/>
          <w:szCs w:val="21"/>
        </w:rPr>
      </w:pPr>
      <w:r>
        <w:rPr>
          <w:rFonts w:hint="eastAsia" w:ascii="宋体" w:hAnsi="宋体" w:cs="Courier New"/>
          <w:bCs/>
          <w:kern w:val="0"/>
          <w:szCs w:val="21"/>
        </w:rPr>
        <w:t>（</w:t>
      </w:r>
      <w:r>
        <w:rPr>
          <w:rFonts w:ascii="宋体" w:hAnsi="宋体" w:cs="Courier New"/>
          <w:bCs/>
          <w:kern w:val="0"/>
          <w:szCs w:val="21"/>
        </w:rPr>
        <w:t>8</w:t>
      </w:r>
      <w:r>
        <w:rPr>
          <w:rFonts w:hint="eastAsia" w:ascii="宋体" w:hAnsi="宋体" w:cs="Courier New"/>
          <w:bCs/>
          <w:kern w:val="0"/>
          <w:szCs w:val="21"/>
        </w:rPr>
        <w:t>）已标价工程量清单或预算书；</w:t>
      </w:r>
    </w:p>
    <w:p>
      <w:pPr>
        <w:autoSpaceDE w:val="0"/>
        <w:autoSpaceDN w:val="0"/>
        <w:adjustRightInd w:val="0"/>
        <w:spacing w:line="360" w:lineRule="auto"/>
        <w:ind w:firstLine="420" w:firstLineChars="200"/>
        <w:jc w:val="left"/>
        <w:rPr>
          <w:rFonts w:ascii="宋体" w:cs="Courier New"/>
          <w:bCs/>
          <w:kern w:val="0"/>
          <w:szCs w:val="21"/>
        </w:rPr>
      </w:pPr>
      <w:r>
        <w:rPr>
          <w:rFonts w:hint="eastAsia" w:ascii="宋体" w:hAnsi="宋体" w:cs="Courier New"/>
          <w:bCs/>
          <w:kern w:val="0"/>
          <w:szCs w:val="21"/>
        </w:rPr>
        <w:t>（</w:t>
      </w:r>
      <w:r>
        <w:rPr>
          <w:rFonts w:ascii="宋体" w:hAnsi="宋体" w:cs="Courier New"/>
          <w:bCs/>
          <w:kern w:val="0"/>
          <w:szCs w:val="21"/>
        </w:rPr>
        <w:t>9</w:t>
      </w:r>
      <w:r>
        <w:rPr>
          <w:rFonts w:hint="eastAsia" w:ascii="宋体" w:hAnsi="宋体" w:cs="Courier New"/>
          <w:bCs/>
          <w:kern w:val="0"/>
          <w:szCs w:val="21"/>
        </w:rPr>
        <w:t>）其他合同文件。</w:t>
      </w:r>
    </w:p>
    <w:p>
      <w:pPr>
        <w:autoSpaceDE w:val="0"/>
        <w:autoSpaceDN w:val="0"/>
        <w:adjustRightInd w:val="0"/>
        <w:spacing w:line="360" w:lineRule="auto"/>
        <w:ind w:firstLine="420" w:firstLineChars="200"/>
        <w:jc w:val="left"/>
        <w:rPr>
          <w:rFonts w:ascii="宋体" w:cs="Courier New"/>
          <w:bCs/>
          <w:kern w:val="0"/>
          <w:szCs w:val="21"/>
        </w:rPr>
      </w:pPr>
      <w:r>
        <w:rPr>
          <w:rFonts w:hint="eastAsia" w:ascii="宋体" w:hAnsi="宋体" w:cs="Courier New"/>
          <w:bCs/>
          <w:kern w:val="0"/>
          <w:szCs w:val="21"/>
        </w:rPr>
        <w:t>在合同订立及履行过程中形成的与合同有关的文件均构成合同文件组成部分。</w:t>
      </w:r>
    </w:p>
    <w:p>
      <w:pPr>
        <w:autoSpaceDE w:val="0"/>
        <w:autoSpaceDN w:val="0"/>
        <w:adjustRightInd w:val="0"/>
        <w:spacing w:line="360" w:lineRule="auto"/>
        <w:ind w:firstLine="420" w:firstLineChars="200"/>
        <w:jc w:val="left"/>
        <w:rPr>
          <w:rFonts w:ascii="宋体" w:cs="Courier New"/>
          <w:bCs/>
          <w:kern w:val="0"/>
          <w:szCs w:val="21"/>
        </w:rPr>
      </w:pPr>
      <w:r>
        <w:rPr>
          <w:rFonts w:hint="eastAsia" w:ascii="宋体" w:hAnsi="宋体" w:cs="Courier New"/>
          <w:bCs/>
          <w:kern w:val="0"/>
          <w:szCs w:val="21"/>
        </w:rPr>
        <w:t>上述各项合同文件包括合同当事人就该项合同文件所作出的补充和修改，属于同一类内容的文件，应以最新签署的为准。专用合同条款及其附件须经合同当事人盖章。</w:t>
      </w:r>
    </w:p>
    <w:p>
      <w:pPr>
        <w:pStyle w:val="5"/>
        <w:spacing w:after="120" w:line="360" w:lineRule="auto"/>
        <w:rPr>
          <w:rFonts w:ascii="宋体" w:cs="Courier New"/>
          <w:b w:val="0"/>
          <w:kern w:val="0"/>
          <w:sz w:val="21"/>
          <w:szCs w:val="21"/>
        </w:rPr>
      </w:pPr>
      <w:r>
        <w:rPr>
          <w:rFonts w:hint="eastAsia" w:ascii="宋体" w:hAnsi="宋体" w:cs="Courier New"/>
          <w:b w:val="0"/>
          <w:kern w:val="0"/>
          <w:sz w:val="21"/>
          <w:szCs w:val="21"/>
        </w:rPr>
        <w:t>七、承诺</w:t>
      </w:r>
    </w:p>
    <w:p>
      <w:pPr>
        <w:spacing w:line="360" w:lineRule="auto"/>
        <w:ind w:firstLine="420" w:firstLineChars="200"/>
        <w:rPr>
          <w:rFonts w:ascii="宋体" w:cs="Courier New"/>
          <w:bCs/>
          <w:kern w:val="0"/>
          <w:szCs w:val="21"/>
        </w:rPr>
      </w:pPr>
      <w:r>
        <w:rPr>
          <w:rFonts w:ascii="宋体" w:hAnsi="宋体" w:cs="Courier New"/>
          <w:bCs/>
          <w:kern w:val="0"/>
          <w:szCs w:val="21"/>
        </w:rPr>
        <w:t>1.</w:t>
      </w:r>
      <w:r>
        <w:rPr>
          <w:rFonts w:hint="eastAsia" w:ascii="宋体" w:hAnsi="宋体" w:cs="Courier New"/>
          <w:bCs/>
          <w:kern w:val="0"/>
          <w:szCs w:val="21"/>
        </w:rPr>
        <w:t>发包人承诺按照法律规定履行项目审批手续、筹集工程建设资金并按照合同约定的期限和方式支付合同价款。</w:t>
      </w:r>
    </w:p>
    <w:p>
      <w:pPr>
        <w:spacing w:line="360" w:lineRule="auto"/>
        <w:ind w:firstLine="420" w:firstLineChars="200"/>
        <w:rPr>
          <w:rFonts w:ascii="宋体" w:cs="Courier New"/>
          <w:bCs/>
          <w:kern w:val="0"/>
          <w:szCs w:val="21"/>
        </w:rPr>
      </w:pPr>
      <w:r>
        <w:rPr>
          <w:rFonts w:ascii="宋体" w:hAnsi="宋体" w:cs="Courier New"/>
          <w:bCs/>
          <w:kern w:val="0"/>
          <w:szCs w:val="21"/>
        </w:rPr>
        <w:t>2.</w:t>
      </w:r>
      <w:r>
        <w:rPr>
          <w:rFonts w:hint="eastAsia" w:ascii="宋体" w:hAnsi="宋体" w:cs="Courier New"/>
          <w:bCs/>
          <w:kern w:val="0"/>
          <w:szCs w:val="21"/>
        </w:rPr>
        <w:t>承包人承诺按照法律规定及合同约定组织完成工程施工，确保工程质量和安全，不进行转包及违法分包，并在缺陷责任期及保修期内承担相应的工程维修责任。</w:t>
      </w:r>
    </w:p>
    <w:p>
      <w:pPr>
        <w:spacing w:line="360" w:lineRule="auto"/>
        <w:ind w:firstLine="420" w:firstLineChars="200"/>
        <w:rPr>
          <w:rFonts w:ascii="宋体" w:cs="Courier New"/>
          <w:bCs/>
          <w:kern w:val="0"/>
          <w:szCs w:val="21"/>
        </w:rPr>
      </w:pPr>
      <w:r>
        <w:rPr>
          <w:rFonts w:ascii="宋体" w:hAnsi="宋体" w:cs="Courier New"/>
          <w:bCs/>
          <w:kern w:val="0"/>
          <w:szCs w:val="21"/>
        </w:rPr>
        <w:t>3.</w:t>
      </w:r>
      <w:r>
        <w:rPr>
          <w:rFonts w:hint="eastAsia" w:ascii="宋体" w:hAnsi="宋体" w:cs="Courier New"/>
          <w:bCs/>
          <w:kern w:val="0"/>
          <w:szCs w:val="21"/>
        </w:rPr>
        <w:t>发包人和承包人通过招投标形式签订合同的，双方理解并承诺不再就同一工程另行签订与合同实质性内容相背离的协议。</w:t>
      </w:r>
    </w:p>
    <w:p>
      <w:pPr>
        <w:spacing w:line="360" w:lineRule="auto"/>
        <w:rPr>
          <w:rFonts w:ascii="宋体" w:cs="Courier New"/>
          <w:bCs/>
          <w:kern w:val="0"/>
          <w:szCs w:val="21"/>
        </w:rPr>
      </w:pPr>
      <w:r>
        <w:rPr>
          <w:rFonts w:ascii="宋体" w:hAnsi="宋体" w:cs="Courier New"/>
          <w:bCs/>
          <w:kern w:val="0"/>
          <w:szCs w:val="21"/>
        </w:rPr>
        <w:t xml:space="preserve">    </w:t>
      </w:r>
      <w:r>
        <w:rPr>
          <w:rFonts w:hint="eastAsia" w:ascii="宋体" w:hAnsi="宋体" w:cs="Courier New"/>
          <w:bCs/>
          <w:kern w:val="0"/>
          <w:szCs w:val="21"/>
        </w:rPr>
        <w:t>八、词语含义</w:t>
      </w:r>
    </w:p>
    <w:p>
      <w:pPr>
        <w:spacing w:line="360" w:lineRule="auto"/>
        <w:ind w:firstLine="420" w:firstLineChars="200"/>
        <w:rPr>
          <w:rFonts w:ascii="宋体" w:cs="Courier New"/>
          <w:bCs/>
          <w:kern w:val="0"/>
          <w:szCs w:val="21"/>
        </w:rPr>
      </w:pPr>
      <w:r>
        <w:rPr>
          <w:rFonts w:hint="eastAsia" w:ascii="宋体" w:hAnsi="宋体" w:cs="Courier New"/>
          <w:bCs/>
          <w:kern w:val="0"/>
          <w:szCs w:val="21"/>
        </w:rPr>
        <w:t>本协议书中词语含义与第二部分通用合同条款中赋予的含义相同。</w:t>
      </w:r>
    </w:p>
    <w:p>
      <w:pPr>
        <w:pStyle w:val="5"/>
        <w:spacing w:after="120" w:line="360" w:lineRule="auto"/>
        <w:ind w:left="142"/>
        <w:rPr>
          <w:rFonts w:ascii="宋体" w:cs="Courier New"/>
          <w:b w:val="0"/>
          <w:kern w:val="0"/>
          <w:sz w:val="21"/>
          <w:szCs w:val="21"/>
        </w:rPr>
      </w:pPr>
      <w:r>
        <w:rPr>
          <w:rFonts w:ascii="宋体" w:hAnsi="宋体" w:cs="Courier New"/>
          <w:b w:val="0"/>
          <w:kern w:val="0"/>
          <w:sz w:val="21"/>
          <w:szCs w:val="21"/>
        </w:rPr>
        <w:t xml:space="preserve">    </w:t>
      </w:r>
      <w:r>
        <w:rPr>
          <w:rFonts w:hint="eastAsia" w:ascii="宋体" w:hAnsi="宋体" w:cs="Courier New"/>
          <w:b w:val="0"/>
          <w:kern w:val="0"/>
          <w:sz w:val="21"/>
          <w:szCs w:val="21"/>
        </w:rPr>
        <w:t>九、签订时间</w:t>
      </w:r>
    </w:p>
    <w:p>
      <w:pPr>
        <w:spacing w:line="360" w:lineRule="auto"/>
        <w:ind w:firstLine="420" w:firstLineChars="200"/>
        <w:rPr>
          <w:rFonts w:ascii="宋体" w:cs="Courier New"/>
          <w:bCs/>
          <w:kern w:val="0"/>
          <w:szCs w:val="21"/>
        </w:rPr>
      </w:pPr>
      <w:r>
        <w:rPr>
          <w:rFonts w:hint="eastAsia" w:ascii="宋体" w:hAnsi="宋体" w:cs="Courier New"/>
          <w:bCs/>
          <w:kern w:val="0"/>
          <w:szCs w:val="21"/>
        </w:rPr>
        <w:t>本合同于</w:t>
      </w:r>
      <w:r>
        <w:rPr>
          <w:rFonts w:ascii="宋体" w:hAnsi="宋体" w:cs="Courier New"/>
          <w:bCs/>
          <w:kern w:val="0"/>
          <w:szCs w:val="21"/>
        </w:rPr>
        <w:t xml:space="preserve"> </w:t>
      </w:r>
      <w:r>
        <w:rPr>
          <w:rFonts w:hint="eastAsia" w:ascii="宋体" w:hAnsi="宋体" w:cs="Courier New"/>
          <w:bCs/>
          <w:kern w:val="0"/>
          <w:szCs w:val="21"/>
        </w:rPr>
        <w:t>2020年</w:t>
      </w:r>
      <w:r>
        <w:rPr>
          <w:rFonts w:ascii="宋体" w:hAnsi="宋体" w:cs="Courier New"/>
          <w:bCs/>
          <w:kern w:val="0"/>
          <w:szCs w:val="21"/>
        </w:rPr>
        <w:t xml:space="preserve">    </w:t>
      </w:r>
      <w:r>
        <w:rPr>
          <w:rFonts w:hint="eastAsia" w:ascii="宋体" w:hAnsi="宋体" w:cs="Courier New"/>
          <w:bCs/>
          <w:kern w:val="0"/>
          <w:szCs w:val="21"/>
        </w:rPr>
        <w:t>月</w:t>
      </w:r>
      <w:r>
        <w:rPr>
          <w:rFonts w:ascii="宋体" w:hAnsi="宋体" w:cs="Courier New"/>
          <w:bCs/>
          <w:kern w:val="0"/>
          <w:szCs w:val="21"/>
        </w:rPr>
        <w:t xml:space="preserve">    </w:t>
      </w:r>
      <w:r>
        <w:rPr>
          <w:rFonts w:hint="eastAsia" w:ascii="宋体" w:hAnsi="宋体" w:cs="Courier New"/>
          <w:bCs/>
          <w:kern w:val="0"/>
          <w:szCs w:val="21"/>
        </w:rPr>
        <w:t>日签订。</w:t>
      </w:r>
    </w:p>
    <w:p>
      <w:pPr>
        <w:pStyle w:val="5"/>
        <w:spacing w:after="120" w:line="360" w:lineRule="auto"/>
        <w:ind w:left="142"/>
        <w:rPr>
          <w:rFonts w:ascii="宋体" w:cs="Courier New"/>
          <w:b w:val="0"/>
          <w:kern w:val="0"/>
          <w:sz w:val="21"/>
          <w:szCs w:val="21"/>
        </w:rPr>
      </w:pPr>
      <w:r>
        <w:rPr>
          <w:rFonts w:ascii="宋体" w:hAnsi="宋体" w:cs="Courier New"/>
          <w:b w:val="0"/>
          <w:kern w:val="0"/>
          <w:sz w:val="21"/>
          <w:szCs w:val="21"/>
        </w:rPr>
        <w:t xml:space="preserve">    </w:t>
      </w:r>
      <w:r>
        <w:rPr>
          <w:rFonts w:hint="eastAsia" w:ascii="宋体" w:hAnsi="宋体" w:cs="Courier New"/>
          <w:b w:val="0"/>
          <w:kern w:val="0"/>
          <w:sz w:val="21"/>
          <w:szCs w:val="21"/>
        </w:rPr>
        <w:t>十、签订地点</w:t>
      </w:r>
    </w:p>
    <w:p>
      <w:pPr>
        <w:spacing w:line="360" w:lineRule="auto"/>
        <w:ind w:firstLine="420" w:firstLineChars="200"/>
        <w:rPr>
          <w:rFonts w:ascii="宋体" w:cs="Courier New"/>
          <w:bCs/>
          <w:kern w:val="0"/>
          <w:szCs w:val="21"/>
        </w:rPr>
      </w:pPr>
      <w:r>
        <w:rPr>
          <w:rFonts w:hint="eastAsia" w:ascii="宋体" w:hAnsi="宋体" w:cs="Courier New"/>
          <w:bCs/>
          <w:kern w:val="0"/>
          <w:szCs w:val="21"/>
        </w:rPr>
        <w:t>本合同在</w:t>
      </w:r>
      <w:r>
        <w:rPr>
          <w:rFonts w:ascii="宋体" w:hAnsi="宋体" w:cs="Courier New"/>
          <w:bCs/>
          <w:kern w:val="0"/>
          <w:szCs w:val="21"/>
        </w:rPr>
        <w:t xml:space="preserve"> </w:t>
      </w:r>
      <w:r>
        <w:rPr>
          <w:rFonts w:ascii="宋体" w:hAnsi="宋体" w:cs="Courier New"/>
          <w:bCs/>
          <w:kern w:val="0"/>
          <w:szCs w:val="21"/>
          <w:u w:val="single"/>
        </w:rPr>
        <w:t xml:space="preserve">   </w:t>
      </w:r>
      <w:r>
        <w:rPr>
          <w:rFonts w:hint="eastAsia" w:ascii="宋体" w:hAnsi="宋体" w:cs="Courier New"/>
          <w:bCs/>
          <w:kern w:val="0"/>
          <w:szCs w:val="21"/>
          <w:u w:val="single"/>
        </w:rPr>
        <w:t>杭州市</w:t>
      </w:r>
      <w:r>
        <w:rPr>
          <w:rFonts w:ascii="宋体" w:hAnsi="宋体" w:cs="Courier New"/>
          <w:bCs/>
          <w:kern w:val="0"/>
          <w:szCs w:val="21"/>
          <w:u w:val="single"/>
        </w:rPr>
        <w:t xml:space="preserve">  </w:t>
      </w:r>
      <w:r>
        <w:rPr>
          <w:rFonts w:hint="eastAsia" w:ascii="宋体" w:hAnsi="宋体" w:cs="Courier New"/>
          <w:bCs/>
          <w:kern w:val="0"/>
          <w:szCs w:val="21"/>
        </w:rPr>
        <w:t>签订。</w:t>
      </w:r>
    </w:p>
    <w:p>
      <w:pPr>
        <w:pStyle w:val="5"/>
        <w:spacing w:after="120" w:line="360" w:lineRule="auto"/>
        <w:ind w:left="142"/>
        <w:rPr>
          <w:rFonts w:ascii="宋体" w:cs="Courier New"/>
          <w:b w:val="0"/>
          <w:kern w:val="0"/>
          <w:sz w:val="21"/>
          <w:szCs w:val="21"/>
        </w:rPr>
      </w:pPr>
      <w:r>
        <w:rPr>
          <w:rFonts w:ascii="宋体" w:hAnsi="宋体" w:cs="Courier New"/>
          <w:b w:val="0"/>
          <w:kern w:val="0"/>
          <w:sz w:val="21"/>
          <w:szCs w:val="21"/>
        </w:rPr>
        <w:t xml:space="preserve">    </w:t>
      </w:r>
      <w:r>
        <w:rPr>
          <w:rFonts w:hint="eastAsia" w:ascii="宋体" w:hAnsi="宋体" w:cs="Courier New"/>
          <w:b w:val="0"/>
          <w:kern w:val="0"/>
          <w:sz w:val="21"/>
          <w:szCs w:val="21"/>
        </w:rPr>
        <w:t>十一、补充协议</w:t>
      </w:r>
    </w:p>
    <w:p>
      <w:pPr>
        <w:spacing w:line="360" w:lineRule="auto"/>
        <w:ind w:firstLine="420" w:firstLineChars="200"/>
        <w:rPr>
          <w:rFonts w:ascii="宋体" w:cs="Courier New"/>
          <w:bCs/>
          <w:kern w:val="0"/>
          <w:szCs w:val="21"/>
        </w:rPr>
      </w:pPr>
      <w:r>
        <w:rPr>
          <w:rFonts w:hint="eastAsia" w:ascii="宋体" w:hAnsi="宋体" w:cs="Courier New"/>
          <w:bCs/>
          <w:kern w:val="0"/>
          <w:szCs w:val="21"/>
        </w:rPr>
        <w:t>合同未尽事宜，合同当事人另行签订补充协议，补充协议是合同的组成部分。</w:t>
      </w:r>
    </w:p>
    <w:p>
      <w:pPr>
        <w:pStyle w:val="5"/>
        <w:spacing w:after="120" w:line="360" w:lineRule="auto"/>
        <w:ind w:left="142"/>
        <w:rPr>
          <w:rFonts w:ascii="宋体" w:cs="Courier New"/>
          <w:b w:val="0"/>
          <w:kern w:val="0"/>
          <w:sz w:val="21"/>
          <w:szCs w:val="21"/>
        </w:rPr>
      </w:pPr>
      <w:r>
        <w:rPr>
          <w:rFonts w:ascii="宋体" w:hAnsi="宋体" w:cs="Courier New"/>
          <w:b w:val="0"/>
          <w:kern w:val="0"/>
          <w:sz w:val="21"/>
          <w:szCs w:val="21"/>
        </w:rPr>
        <w:t xml:space="preserve">    </w:t>
      </w:r>
      <w:r>
        <w:rPr>
          <w:rFonts w:hint="eastAsia" w:ascii="宋体" w:hAnsi="宋体" w:cs="Courier New"/>
          <w:b w:val="0"/>
          <w:kern w:val="0"/>
          <w:sz w:val="21"/>
          <w:szCs w:val="21"/>
        </w:rPr>
        <w:t>十二、合同生效</w:t>
      </w:r>
    </w:p>
    <w:p>
      <w:pPr>
        <w:spacing w:line="360" w:lineRule="auto"/>
        <w:ind w:firstLine="420" w:firstLineChars="200"/>
        <w:rPr>
          <w:rFonts w:ascii="宋体" w:cs="Courier New"/>
          <w:bCs/>
          <w:kern w:val="0"/>
          <w:szCs w:val="21"/>
        </w:rPr>
      </w:pPr>
      <w:r>
        <w:rPr>
          <w:rFonts w:hint="eastAsia" w:ascii="宋体" w:hAnsi="宋体" w:cs="Courier New"/>
          <w:bCs/>
          <w:kern w:val="0"/>
          <w:szCs w:val="21"/>
        </w:rPr>
        <w:t>本合同自合同双方加盖公章起生效。</w:t>
      </w:r>
    </w:p>
    <w:p>
      <w:pPr>
        <w:pStyle w:val="5"/>
        <w:spacing w:after="120" w:line="360" w:lineRule="auto"/>
        <w:ind w:left="142"/>
        <w:rPr>
          <w:rFonts w:ascii="宋体" w:cs="Courier New"/>
          <w:b w:val="0"/>
          <w:kern w:val="0"/>
          <w:sz w:val="21"/>
          <w:szCs w:val="21"/>
        </w:rPr>
      </w:pPr>
      <w:r>
        <w:rPr>
          <w:rFonts w:ascii="宋体" w:hAnsi="宋体" w:cs="Courier New"/>
          <w:b w:val="0"/>
          <w:kern w:val="0"/>
          <w:sz w:val="21"/>
          <w:szCs w:val="21"/>
        </w:rPr>
        <w:t xml:space="preserve">    </w:t>
      </w:r>
      <w:r>
        <w:rPr>
          <w:rFonts w:hint="eastAsia" w:ascii="宋体" w:hAnsi="宋体" w:cs="Courier New"/>
          <w:b w:val="0"/>
          <w:kern w:val="0"/>
          <w:sz w:val="21"/>
          <w:szCs w:val="21"/>
        </w:rPr>
        <w:t>十三、合同份数</w:t>
      </w:r>
    </w:p>
    <w:p>
      <w:pPr>
        <w:spacing w:line="360" w:lineRule="auto"/>
        <w:ind w:firstLine="420" w:firstLineChars="200"/>
        <w:rPr>
          <w:rFonts w:ascii="宋体" w:cs="Courier New"/>
          <w:bCs/>
          <w:kern w:val="0"/>
          <w:szCs w:val="21"/>
        </w:rPr>
      </w:pPr>
      <w:r>
        <w:rPr>
          <w:rFonts w:hint="eastAsia" w:ascii="宋体" w:hAnsi="宋体" w:cs="Courier New"/>
          <w:bCs/>
          <w:kern w:val="0"/>
          <w:szCs w:val="21"/>
        </w:rPr>
        <w:t>本合同一式</w:t>
      </w:r>
      <w:r>
        <w:rPr>
          <w:rFonts w:ascii="宋体" w:hAnsi="宋体" w:cs="Courier New"/>
          <w:bCs/>
          <w:kern w:val="0"/>
          <w:szCs w:val="21"/>
        </w:rPr>
        <w:t xml:space="preserve">    </w:t>
      </w:r>
      <w:r>
        <w:rPr>
          <w:rFonts w:hint="eastAsia" w:ascii="宋体" w:hAnsi="宋体" w:cs="Courier New"/>
          <w:bCs/>
          <w:kern w:val="0"/>
          <w:szCs w:val="21"/>
        </w:rPr>
        <w:t>份，均具有同等法律效力，发包人执</w:t>
      </w:r>
      <w:r>
        <w:rPr>
          <w:rFonts w:ascii="宋体" w:hAnsi="宋体" w:cs="Courier New"/>
          <w:bCs/>
          <w:kern w:val="0"/>
          <w:szCs w:val="21"/>
        </w:rPr>
        <w:t xml:space="preserve">    </w:t>
      </w:r>
      <w:r>
        <w:rPr>
          <w:rFonts w:hint="eastAsia" w:ascii="宋体" w:hAnsi="宋体" w:cs="Courier New"/>
          <w:bCs/>
          <w:kern w:val="0"/>
          <w:szCs w:val="21"/>
        </w:rPr>
        <w:t>份，承包人执</w:t>
      </w:r>
      <w:r>
        <w:rPr>
          <w:rFonts w:ascii="宋体" w:hAnsi="宋体" w:cs="Courier New"/>
          <w:bCs/>
          <w:kern w:val="0"/>
          <w:szCs w:val="21"/>
        </w:rPr>
        <w:t xml:space="preserve">    </w:t>
      </w:r>
      <w:r>
        <w:rPr>
          <w:rFonts w:hint="eastAsia" w:ascii="宋体" w:hAnsi="宋体" w:cs="Courier New"/>
          <w:bCs/>
          <w:kern w:val="0"/>
          <w:szCs w:val="21"/>
        </w:rPr>
        <w:t>份。</w:t>
      </w:r>
    </w:p>
    <w:p>
      <w:pPr>
        <w:spacing w:line="360" w:lineRule="auto"/>
        <w:rPr>
          <w:rFonts w:ascii="宋体" w:cs="Courier New"/>
          <w:bCs/>
          <w:kern w:val="0"/>
          <w:szCs w:val="21"/>
        </w:rPr>
      </w:pPr>
    </w:p>
    <w:p>
      <w:pPr>
        <w:spacing w:line="360" w:lineRule="auto"/>
        <w:rPr>
          <w:rFonts w:ascii="宋体" w:cs="Courier New"/>
          <w:bCs/>
          <w:kern w:val="0"/>
          <w:szCs w:val="21"/>
        </w:rPr>
      </w:pPr>
      <w:r>
        <w:rPr>
          <w:rFonts w:hint="eastAsia" w:ascii="宋体" w:hAnsi="宋体" w:cs="Courier New"/>
          <w:bCs/>
          <w:kern w:val="0"/>
          <w:szCs w:val="21"/>
        </w:rPr>
        <w:t>发包人：</w:t>
      </w:r>
      <w:r>
        <w:rPr>
          <w:rFonts w:ascii="宋体" w:hAnsi="宋体" w:cs="Courier New"/>
          <w:bCs/>
          <w:kern w:val="0"/>
          <w:szCs w:val="21"/>
        </w:rPr>
        <w:t xml:space="preserve">  (</w:t>
      </w:r>
      <w:r>
        <w:rPr>
          <w:rFonts w:hint="eastAsia" w:ascii="宋体" w:hAnsi="宋体" w:cs="Courier New"/>
          <w:bCs/>
          <w:kern w:val="0"/>
          <w:szCs w:val="21"/>
        </w:rPr>
        <w:t>公章</w:t>
      </w:r>
      <w:r>
        <w:rPr>
          <w:rFonts w:ascii="宋体" w:hAnsi="宋体" w:cs="Courier New"/>
          <w:bCs/>
          <w:kern w:val="0"/>
          <w:szCs w:val="21"/>
        </w:rPr>
        <w:t xml:space="preserve">)                           </w:t>
      </w:r>
      <w:r>
        <w:rPr>
          <w:rFonts w:hint="eastAsia" w:ascii="宋体" w:hAnsi="宋体" w:cs="Courier New"/>
          <w:bCs/>
          <w:kern w:val="0"/>
          <w:szCs w:val="21"/>
        </w:rPr>
        <w:t>承包人：</w:t>
      </w:r>
      <w:r>
        <w:rPr>
          <w:rFonts w:ascii="宋体" w:hAnsi="宋体" w:cs="Courier New"/>
          <w:bCs/>
          <w:kern w:val="0"/>
          <w:szCs w:val="21"/>
        </w:rPr>
        <w:t xml:space="preserve">  (</w:t>
      </w:r>
      <w:r>
        <w:rPr>
          <w:rFonts w:hint="eastAsia" w:ascii="宋体" w:hAnsi="宋体" w:cs="Courier New"/>
          <w:bCs/>
          <w:kern w:val="0"/>
          <w:szCs w:val="21"/>
        </w:rPr>
        <w:t>公章</w:t>
      </w:r>
      <w:r>
        <w:rPr>
          <w:rFonts w:ascii="宋体" w:hAnsi="宋体" w:cs="Courier New"/>
          <w:bCs/>
          <w:kern w:val="0"/>
          <w:szCs w:val="21"/>
        </w:rPr>
        <w:t>)</w:t>
      </w:r>
    </w:p>
    <w:p>
      <w:pPr>
        <w:spacing w:line="360" w:lineRule="auto"/>
        <w:rPr>
          <w:rFonts w:ascii="宋体" w:cs="Courier New"/>
          <w:bCs/>
          <w:kern w:val="0"/>
          <w:szCs w:val="21"/>
        </w:rPr>
      </w:pPr>
      <w:r>
        <w:rPr>
          <w:rFonts w:ascii="宋体" w:hAnsi="宋体" w:cs="Courier New"/>
          <w:bCs/>
          <w:kern w:val="0"/>
          <w:szCs w:val="21"/>
        </w:rPr>
        <w:t xml:space="preserve">                                 </w:t>
      </w:r>
    </w:p>
    <w:p>
      <w:pPr>
        <w:spacing w:line="360" w:lineRule="auto"/>
        <w:rPr>
          <w:rFonts w:ascii="宋体" w:cs="Courier New"/>
          <w:bCs/>
          <w:kern w:val="0"/>
          <w:szCs w:val="21"/>
        </w:rPr>
      </w:pPr>
      <w:r>
        <w:rPr>
          <w:rFonts w:hint="eastAsia" w:ascii="宋体" w:hAnsi="宋体" w:cs="Courier New"/>
          <w:bCs/>
          <w:kern w:val="0"/>
          <w:szCs w:val="21"/>
        </w:rPr>
        <w:t>法定代表人或其委托代理人：</w:t>
      </w:r>
      <w:r>
        <w:rPr>
          <w:rFonts w:ascii="宋体" w:hAnsi="宋体" w:cs="Courier New"/>
          <w:bCs/>
          <w:kern w:val="0"/>
          <w:szCs w:val="21"/>
        </w:rPr>
        <w:t xml:space="preserve">                 </w:t>
      </w:r>
      <w:r>
        <w:rPr>
          <w:rFonts w:hint="eastAsia" w:ascii="宋体" w:hAnsi="宋体" w:cs="Courier New"/>
          <w:bCs/>
          <w:kern w:val="0"/>
          <w:szCs w:val="21"/>
        </w:rPr>
        <w:t>法定代表人或其委托代理人：</w:t>
      </w:r>
    </w:p>
    <w:p>
      <w:pPr>
        <w:spacing w:line="360" w:lineRule="auto"/>
        <w:rPr>
          <w:rFonts w:ascii="宋体" w:cs="Courier New"/>
          <w:bCs/>
          <w:kern w:val="0"/>
          <w:szCs w:val="21"/>
        </w:rPr>
      </w:pPr>
      <w:r>
        <w:rPr>
          <w:rFonts w:hint="eastAsia" w:ascii="宋体" w:hAnsi="宋体" w:cs="Courier New"/>
          <w:bCs/>
          <w:kern w:val="0"/>
          <w:szCs w:val="21"/>
        </w:rPr>
        <w:t>（签字）</w:t>
      </w:r>
      <w:r>
        <w:rPr>
          <w:rFonts w:ascii="宋体" w:hAnsi="宋体" w:cs="Courier New"/>
          <w:bCs/>
          <w:kern w:val="0"/>
          <w:szCs w:val="21"/>
        </w:rPr>
        <w:t xml:space="preserve">                                  </w:t>
      </w:r>
      <w:r>
        <w:rPr>
          <w:rFonts w:hint="eastAsia" w:ascii="宋体" w:hAnsi="宋体" w:cs="Courier New"/>
          <w:bCs/>
          <w:kern w:val="0"/>
          <w:szCs w:val="21"/>
        </w:rPr>
        <w:t>（签字）</w:t>
      </w:r>
    </w:p>
    <w:p>
      <w:pPr>
        <w:spacing w:line="360" w:lineRule="auto"/>
        <w:rPr>
          <w:rFonts w:ascii="宋体" w:cs="Courier New"/>
          <w:bCs/>
          <w:kern w:val="0"/>
          <w:szCs w:val="21"/>
        </w:rPr>
      </w:pPr>
    </w:p>
    <w:p>
      <w:pPr>
        <w:tabs>
          <w:tab w:val="left" w:pos="4410"/>
        </w:tabs>
        <w:spacing w:line="360" w:lineRule="auto"/>
        <w:rPr>
          <w:rFonts w:ascii="宋体" w:cs="Courier New"/>
          <w:bCs/>
          <w:kern w:val="0"/>
          <w:szCs w:val="21"/>
        </w:rPr>
      </w:pPr>
      <w:r>
        <w:rPr>
          <w:rFonts w:hint="eastAsia" w:ascii="宋体" w:hAnsi="宋体" w:cs="Courier New"/>
          <w:bCs/>
          <w:kern w:val="0"/>
          <w:szCs w:val="21"/>
        </w:rPr>
        <w:t>组织机构代码：</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Courier New"/>
          <w:bCs/>
          <w:kern w:val="0"/>
          <w:szCs w:val="21"/>
        </w:rPr>
        <w:t>组织机构代码：</w:t>
      </w:r>
      <w:r>
        <w:rPr>
          <w:rFonts w:ascii="宋体" w:hAnsi="宋体" w:cs="Courier New"/>
          <w:bCs/>
          <w:kern w:val="0"/>
          <w:szCs w:val="21"/>
        </w:rPr>
        <w:t xml:space="preserve">  </w:t>
      </w:r>
    </w:p>
    <w:p>
      <w:pPr>
        <w:spacing w:line="360" w:lineRule="auto"/>
        <w:rPr>
          <w:rFonts w:ascii="宋体" w:cs="Courier New"/>
          <w:bCs/>
          <w:kern w:val="0"/>
          <w:szCs w:val="21"/>
        </w:rPr>
      </w:pPr>
      <w:r>
        <w:rPr>
          <w:rFonts w:hint="eastAsia" w:ascii="宋体" w:hAnsi="宋体" w:cs="Courier New"/>
          <w:bCs/>
          <w:kern w:val="0"/>
          <w:szCs w:val="21"/>
        </w:rPr>
        <w:t>地</w:t>
      </w:r>
      <w:r>
        <w:rPr>
          <w:rFonts w:ascii="宋体" w:hAnsi="宋体" w:cs="Courier New"/>
          <w:bCs/>
          <w:kern w:val="0"/>
          <w:szCs w:val="21"/>
        </w:rPr>
        <w:t xml:space="preserve">  </w:t>
      </w:r>
      <w:r>
        <w:rPr>
          <w:rFonts w:hint="eastAsia" w:ascii="宋体" w:hAnsi="宋体" w:cs="Courier New"/>
          <w:bCs/>
          <w:kern w:val="0"/>
          <w:szCs w:val="21"/>
        </w:rPr>
        <w:t>址：</w:t>
      </w:r>
      <w:r>
        <w:rPr>
          <w:rFonts w:ascii="宋体" w:hAnsi="宋体" w:cs="Courier New"/>
          <w:bCs/>
          <w:kern w:val="0"/>
          <w:szCs w:val="21"/>
        </w:rPr>
        <w:t xml:space="preserve"> </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Courier New"/>
          <w:bCs/>
          <w:kern w:val="0"/>
          <w:szCs w:val="21"/>
        </w:rPr>
        <w:t>地</w:t>
      </w:r>
      <w:r>
        <w:rPr>
          <w:rFonts w:ascii="宋体" w:hAnsi="宋体" w:cs="Courier New"/>
          <w:bCs/>
          <w:kern w:val="0"/>
          <w:szCs w:val="21"/>
        </w:rPr>
        <w:t xml:space="preserve">  </w:t>
      </w:r>
      <w:r>
        <w:rPr>
          <w:rFonts w:hint="eastAsia" w:ascii="宋体" w:hAnsi="宋体" w:cs="Courier New"/>
          <w:bCs/>
          <w:kern w:val="0"/>
          <w:szCs w:val="21"/>
        </w:rPr>
        <w:t>址：</w:t>
      </w:r>
      <w:r>
        <w:rPr>
          <w:rFonts w:ascii="宋体" w:hAnsi="宋体" w:cs="Courier New"/>
          <w:bCs/>
          <w:kern w:val="0"/>
          <w:szCs w:val="21"/>
        </w:rPr>
        <w:t xml:space="preserve">   </w:t>
      </w:r>
    </w:p>
    <w:p>
      <w:pPr>
        <w:spacing w:line="360" w:lineRule="auto"/>
        <w:rPr>
          <w:rFonts w:ascii="宋体" w:cs="Courier New"/>
          <w:bCs/>
          <w:kern w:val="0"/>
          <w:szCs w:val="21"/>
        </w:rPr>
      </w:pPr>
      <w:r>
        <w:rPr>
          <w:rFonts w:hint="eastAsia" w:ascii="宋体" w:hAnsi="宋体" w:cs="Courier New"/>
          <w:bCs/>
          <w:kern w:val="0"/>
          <w:szCs w:val="21"/>
        </w:rPr>
        <w:t>邮政编码：</w:t>
      </w:r>
      <w:r>
        <w:rPr>
          <w:rFonts w:ascii="宋体" w:hAnsi="宋体" w:cs="Courier New"/>
          <w:bCs/>
          <w:kern w:val="0"/>
          <w:szCs w:val="21"/>
        </w:rPr>
        <w:t xml:space="preserve"> </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Courier New"/>
          <w:bCs/>
          <w:kern w:val="0"/>
          <w:szCs w:val="21"/>
        </w:rPr>
        <w:t>邮政编码：</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宋体"/>
          <w:bCs/>
          <w:kern w:val="0"/>
          <w:szCs w:val="21"/>
        </w:rPr>
        <w:t></w:t>
      </w:r>
      <w:r>
        <w:rPr>
          <w:rFonts w:ascii="宋体" w:hAnsi="宋体" w:cs="Courier New"/>
          <w:bCs/>
          <w:kern w:val="0"/>
          <w:szCs w:val="21"/>
        </w:rPr>
        <w:t xml:space="preserve">   </w:t>
      </w:r>
    </w:p>
    <w:p>
      <w:pPr>
        <w:spacing w:line="360" w:lineRule="auto"/>
        <w:rPr>
          <w:rFonts w:ascii="宋体" w:cs="Courier New"/>
          <w:bCs/>
          <w:kern w:val="0"/>
          <w:szCs w:val="21"/>
        </w:rPr>
      </w:pPr>
      <w:r>
        <w:rPr>
          <w:rFonts w:hint="eastAsia" w:ascii="宋体" w:hAnsi="宋体" w:cs="Courier New"/>
          <w:bCs/>
          <w:kern w:val="0"/>
          <w:szCs w:val="21"/>
        </w:rPr>
        <w:t>法定代表人：</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Courier New"/>
          <w:bCs/>
          <w:kern w:val="0"/>
          <w:szCs w:val="21"/>
        </w:rPr>
        <w:t>法定代表人：</w:t>
      </w:r>
      <w:r>
        <w:rPr>
          <w:rFonts w:ascii="宋体" w:hAnsi="宋体" w:cs="Courier New"/>
          <w:bCs/>
          <w:kern w:val="0"/>
          <w:szCs w:val="21"/>
        </w:rPr>
        <w:t xml:space="preserve">       </w:t>
      </w:r>
    </w:p>
    <w:p>
      <w:pPr>
        <w:spacing w:line="360" w:lineRule="auto"/>
        <w:rPr>
          <w:rFonts w:ascii="宋体" w:cs="Courier New"/>
          <w:bCs/>
          <w:kern w:val="0"/>
          <w:szCs w:val="21"/>
        </w:rPr>
      </w:pPr>
      <w:r>
        <w:rPr>
          <w:rFonts w:hint="eastAsia" w:ascii="宋体" w:hAnsi="宋体" w:cs="Courier New"/>
          <w:bCs/>
          <w:kern w:val="0"/>
          <w:szCs w:val="21"/>
        </w:rPr>
        <w:t>委托代理人：</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Courier New"/>
          <w:bCs/>
          <w:kern w:val="0"/>
          <w:szCs w:val="21"/>
        </w:rPr>
        <w:t>委托代理人：</w:t>
      </w:r>
      <w:r>
        <w:rPr>
          <w:rFonts w:hint="eastAsia" w:ascii="宋体" w:hAnsi="宋体" w:cs="宋体"/>
          <w:bCs/>
          <w:kern w:val="0"/>
          <w:szCs w:val="21"/>
        </w:rPr>
        <w:t></w:t>
      </w:r>
      <w:r>
        <w:rPr>
          <w:rFonts w:ascii="宋体" w:hAnsi="宋体" w:cs="Courier New"/>
          <w:bCs/>
          <w:kern w:val="0"/>
          <w:szCs w:val="21"/>
        </w:rPr>
        <w:t xml:space="preserve">             </w:t>
      </w:r>
    </w:p>
    <w:p>
      <w:pPr>
        <w:spacing w:line="360" w:lineRule="auto"/>
        <w:rPr>
          <w:rFonts w:ascii="宋体" w:cs="Courier New"/>
          <w:bCs/>
          <w:kern w:val="0"/>
          <w:szCs w:val="21"/>
        </w:rPr>
      </w:pPr>
      <w:r>
        <w:rPr>
          <w:rFonts w:hint="eastAsia" w:ascii="宋体" w:hAnsi="宋体" w:cs="Courier New"/>
          <w:bCs/>
          <w:kern w:val="0"/>
          <w:szCs w:val="21"/>
        </w:rPr>
        <w:t>电</w:t>
      </w:r>
      <w:r>
        <w:rPr>
          <w:rFonts w:ascii="宋体" w:hAnsi="宋体" w:cs="Courier New"/>
          <w:bCs/>
          <w:kern w:val="0"/>
          <w:szCs w:val="21"/>
        </w:rPr>
        <w:t xml:space="preserve">  </w:t>
      </w:r>
      <w:r>
        <w:rPr>
          <w:rFonts w:hint="eastAsia" w:ascii="宋体" w:hAnsi="宋体" w:cs="Courier New"/>
          <w:bCs/>
          <w:kern w:val="0"/>
          <w:szCs w:val="21"/>
        </w:rPr>
        <w:t>话：</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Courier New"/>
          <w:bCs/>
          <w:kern w:val="0"/>
          <w:szCs w:val="21"/>
        </w:rPr>
        <w:t>电</w:t>
      </w:r>
      <w:r>
        <w:rPr>
          <w:rFonts w:ascii="宋体" w:hAnsi="宋体" w:cs="Courier New"/>
          <w:bCs/>
          <w:kern w:val="0"/>
          <w:szCs w:val="21"/>
        </w:rPr>
        <w:t xml:space="preserve">  </w:t>
      </w:r>
      <w:r>
        <w:rPr>
          <w:rFonts w:hint="eastAsia" w:ascii="宋体" w:hAnsi="宋体" w:cs="Courier New"/>
          <w:bCs/>
          <w:kern w:val="0"/>
          <w:szCs w:val="21"/>
        </w:rPr>
        <w:t>话：</w:t>
      </w:r>
      <w:r>
        <w:rPr>
          <w:rFonts w:hint="eastAsia" w:ascii="宋体" w:hAnsi="宋体" w:cs="宋体"/>
          <w:bCs/>
          <w:kern w:val="0"/>
          <w:szCs w:val="21"/>
        </w:rPr>
        <w:t></w:t>
      </w:r>
      <w:r>
        <w:rPr>
          <w:rFonts w:ascii="宋体" w:hAnsi="宋体" w:cs="Courier New"/>
          <w:bCs/>
          <w:kern w:val="0"/>
          <w:szCs w:val="21"/>
        </w:rPr>
        <w:t xml:space="preserve">     </w:t>
      </w:r>
    </w:p>
    <w:p>
      <w:pPr>
        <w:tabs>
          <w:tab w:val="left" w:pos="3686"/>
        </w:tabs>
        <w:spacing w:line="360" w:lineRule="auto"/>
        <w:rPr>
          <w:rFonts w:ascii="宋体" w:cs="Courier New"/>
          <w:bCs/>
          <w:kern w:val="0"/>
          <w:szCs w:val="21"/>
        </w:rPr>
      </w:pPr>
      <w:r>
        <w:rPr>
          <w:rFonts w:hint="eastAsia" w:ascii="宋体" w:hAnsi="宋体" w:cs="Courier New"/>
          <w:bCs/>
          <w:kern w:val="0"/>
          <w:szCs w:val="21"/>
        </w:rPr>
        <w:t>传</w:t>
      </w:r>
      <w:r>
        <w:rPr>
          <w:rFonts w:ascii="宋体" w:hAnsi="宋体" w:cs="Courier New"/>
          <w:bCs/>
          <w:kern w:val="0"/>
          <w:szCs w:val="21"/>
        </w:rPr>
        <w:t xml:space="preserve">  </w:t>
      </w:r>
      <w:r>
        <w:rPr>
          <w:rFonts w:hint="eastAsia" w:ascii="宋体" w:hAnsi="宋体" w:cs="Courier New"/>
          <w:bCs/>
          <w:kern w:val="0"/>
          <w:szCs w:val="21"/>
        </w:rPr>
        <w:t>真：</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Courier New"/>
          <w:bCs/>
          <w:kern w:val="0"/>
          <w:szCs w:val="21"/>
        </w:rPr>
        <w:t>传</w:t>
      </w:r>
      <w:r>
        <w:rPr>
          <w:rFonts w:ascii="宋体" w:hAnsi="宋体" w:cs="Courier New"/>
          <w:bCs/>
          <w:kern w:val="0"/>
          <w:szCs w:val="21"/>
        </w:rPr>
        <w:t xml:space="preserve">  </w:t>
      </w:r>
      <w:r>
        <w:rPr>
          <w:rFonts w:hint="eastAsia" w:ascii="宋体" w:hAnsi="宋体" w:cs="Courier New"/>
          <w:bCs/>
          <w:kern w:val="0"/>
          <w:szCs w:val="21"/>
        </w:rPr>
        <w:t>真：</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宋体"/>
          <w:bCs/>
          <w:kern w:val="0"/>
          <w:szCs w:val="21"/>
        </w:rPr>
        <w:t></w:t>
      </w:r>
      <w:r>
        <w:rPr>
          <w:rFonts w:ascii="宋体" w:hAnsi="宋体" w:cs="Courier New"/>
          <w:bCs/>
          <w:kern w:val="0"/>
          <w:szCs w:val="21"/>
        </w:rPr>
        <w:t xml:space="preserve">   </w:t>
      </w:r>
    </w:p>
    <w:p>
      <w:pPr>
        <w:spacing w:line="360" w:lineRule="auto"/>
        <w:rPr>
          <w:rFonts w:ascii="宋体" w:cs="Courier New"/>
          <w:bCs/>
          <w:kern w:val="0"/>
          <w:szCs w:val="21"/>
        </w:rPr>
      </w:pPr>
      <w:r>
        <w:rPr>
          <w:rFonts w:hint="eastAsia" w:ascii="宋体" w:hAnsi="宋体" w:cs="Courier New"/>
          <w:bCs/>
          <w:kern w:val="0"/>
          <w:szCs w:val="21"/>
        </w:rPr>
        <w:t>电子信箱：</w:t>
      </w:r>
      <w:r>
        <w:rPr>
          <w:rFonts w:ascii="宋体" w:hAnsi="宋体" w:cs="Courier New"/>
          <w:bCs/>
          <w:kern w:val="0"/>
          <w:szCs w:val="21"/>
        </w:rPr>
        <w:t xml:space="preserve">                                </w:t>
      </w:r>
      <w:r>
        <w:rPr>
          <w:rFonts w:hint="eastAsia" w:ascii="宋体" w:hAnsi="宋体" w:cs="Courier New"/>
          <w:bCs/>
          <w:kern w:val="0"/>
          <w:szCs w:val="21"/>
        </w:rPr>
        <w:t>电子信箱：</w:t>
      </w:r>
      <w:r>
        <w:rPr>
          <w:rFonts w:hint="eastAsia" w:ascii="宋体" w:hAnsi="宋体" w:cs="宋体"/>
          <w:bCs/>
          <w:kern w:val="0"/>
          <w:szCs w:val="21"/>
        </w:rPr>
        <w:t></w:t>
      </w:r>
      <w:r>
        <w:rPr>
          <w:rFonts w:ascii="宋体" w:hAnsi="宋体" w:cs="Courier New"/>
          <w:bCs/>
          <w:kern w:val="0"/>
          <w:szCs w:val="21"/>
        </w:rPr>
        <w:t xml:space="preserve">   </w:t>
      </w:r>
    </w:p>
    <w:p>
      <w:pPr>
        <w:spacing w:line="360" w:lineRule="auto"/>
        <w:rPr>
          <w:rFonts w:ascii="宋体" w:cs="Courier New"/>
          <w:bCs/>
          <w:kern w:val="0"/>
          <w:szCs w:val="21"/>
        </w:rPr>
      </w:pPr>
      <w:r>
        <w:rPr>
          <w:rFonts w:hint="eastAsia" w:ascii="宋体" w:hAnsi="宋体" w:cs="Courier New"/>
          <w:bCs/>
          <w:kern w:val="0"/>
          <w:szCs w:val="21"/>
        </w:rPr>
        <w:t>开户银行：</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Courier New"/>
          <w:bCs/>
          <w:kern w:val="0"/>
          <w:szCs w:val="21"/>
        </w:rPr>
        <w:t>开户银行：</w:t>
      </w:r>
      <w:r>
        <w:rPr>
          <w:rFonts w:ascii="宋体" w:hAnsi="宋体" w:cs="Courier New"/>
          <w:bCs/>
          <w:kern w:val="0"/>
          <w:szCs w:val="21"/>
        </w:rPr>
        <w:t xml:space="preserve">    </w:t>
      </w:r>
    </w:p>
    <w:p>
      <w:pPr>
        <w:spacing w:line="360" w:lineRule="auto"/>
        <w:rPr>
          <w:rFonts w:ascii="宋体" w:cs="Courier New"/>
          <w:bCs/>
          <w:kern w:val="0"/>
          <w:szCs w:val="21"/>
        </w:rPr>
      </w:pPr>
      <w:r>
        <w:rPr>
          <w:rFonts w:hint="eastAsia" w:ascii="宋体" w:hAnsi="宋体" w:cs="Courier New"/>
          <w:bCs/>
          <w:kern w:val="0"/>
          <w:szCs w:val="21"/>
        </w:rPr>
        <w:t>账</w:t>
      </w:r>
      <w:r>
        <w:rPr>
          <w:rFonts w:ascii="宋体" w:hAnsi="宋体" w:cs="Courier New"/>
          <w:bCs/>
          <w:kern w:val="0"/>
          <w:szCs w:val="21"/>
        </w:rPr>
        <w:t xml:space="preserve">  </w:t>
      </w:r>
      <w:r>
        <w:rPr>
          <w:rFonts w:hint="eastAsia" w:ascii="宋体" w:hAnsi="宋体" w:cs="Courier New"/>
          <w:bCs/>
          <w:kern w:val="0"/>
          <w:szCs w:val="21"/>
        </w:rPr>
        <w:t>号：</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宋体"/>
          <w:bCs/>
          <w:kern w:val="0"/>
          <w:szCs w:val="21"/>
        </w:rPr>
        <w:t></w:t>
      </w:r>
      <w:r>
        <w:rPr>
          <w:rFonts w:ascii="宋体" w:hAnsi="宋体" w:cs="Courier New"/>
          <w:bCs/>
          <w:kern w:val="0"/>
          <w:szCs w:val="21"/>
        </w:rPr>
        <w:t xml:space="preserve">                     </w:t>
      </w:r>
      <w:r>
        <w:rPr>
          <w:rFonts w:hint="eastAsia" w:ascii="宋体" w:hAnsi="宋体" w:cs="Courier New"/>
          <w:bCs/>
          <w:kern w:val="0"/>
          <w:szCs w:val="21"/>
        </w:rPr>
        <w:t>账</w:t>
      </w:r>
      <w:r>
        <w:rPr>
          <w:rFonts w:ascii="宋体" w:hAnsi="宋体" w:cs="Courier New"/>
          <w:bCs/>
          <w:kern w:val="0"/>
          <w:szCs w:val="21"/>
        </w:rPr>
        <w:t xml:space="preserve">  </w:t>
      </w:r>
      <w:r>
        <w:rPr>
          <w:rFonts w:hint="eastAsia" w:ascii="宋体" w:hAnsi="宋体" w:cs="Courier New"/>
          <w:bCs/>
          <w:kern w:val="0"/>
          <w:szCs w:val="21"/>
        </w:rPr>
        <w:t>号：</w:t>
      </w:r>
      <w:r>
        <w:rPr>
          <w:rFonts w:ascii="宋体" w:hAnsi="宋体" w:cs="Courier New"/>
          <w:bCs/>
          <w:kern w:val="0"/>
          <w:szCs w:val="21"/>
        </w:rPr>
        <w:t xml:space="preserve"> </w:t>
      </w:r>
    </w:p>
    <w:p>
      <w:pPr>
        <w:spacing w:line="360" w:lineRule="auto"/>
        <w:rPr>
          <w:rFonts w:ascii="宋体" w:cs="Courier New"/>
          <w:bCs/>
          <w:kern w:val="0"/>
          <w:szCs w:val="21"/>
        </w:rPr>
      </w:pPr>
    </w:p>
    <w:p>
      <w:pPr>
        <w:spacing w:line="360" w:lineRule="auto"/>
        <w:rPr>
          <w:rFonts w:ascii="宋体" w:cs="Courier New"/>
          <w:bCs/>
          <w:kern w:val="0"/>
          <w:szCs w:val="21"/>
        </w:rPr>
      </w:pPr>
    </w:p>
    <w:p>
      <w:pPr>
        <w:spacing w:line="360" w:lineRule="auto"/>
        <w:rPr>
          <w:rFonts w:ascii="宋体" w:cs="Courier New"/>
          <w:bCs/>
          <w:kern w:val="0"/>
          <w:szCs w:val="21"/>
        </w:rPr>
      </w:pPr>
    </w:p>
    <w:p>
      <w:pPr>
        <w:keepNext/>
        <w:keepLines/>
        <w:spacing w:line="360" w:lineRule="auto"/>
        <w:jc w:val="both"/>
        <w:outlineLvl w:val="1"/>
        <w:rPr>
          <w:rFonts w:ascii="Arial" w:hAnsi="Arial" w:eastAsia="黑体" w:cs="Arial"/>
          <w:b/>
          <w:bCs/>
          <w:sz w:val="32"/>
          <w:szCs w:val="32"/>
        </w:rPr>
      </w:pPr>
    </w:p>
    <w:p>
      <w:pPr>
        <w:keepNext/>
        <w:keepLines/>
        <w:spacing w:line="360" w:lineRule="auto"/>
        <w:jc w:val="both"/>
        <w:outlineLvl w:val="1"/>
        <w:rPr>
          <w:rFonts w:ascii="Arial" w:hAnsi="Arial" w:eastAsia="黑体" w:cs="Arial"/>
          <w:b/>
          <w:bCs/>
          <w:sz w:val="32"/>
          <w:szCs w:val="32"/>
        </w:rPr>
      </w:pPr>
      <w:r>
        <w:rPr>
          <w:rFonts w:ascii="Arial" w:hAnsi="Arial" w:eastAsia="黑体" w:cs="Arial"/>
          <w:b/>
          <w:bCs/>
          <w:sz w:val="32"/>
          <w:szCs w:val="32"/>
        </w:rPr>
        <w:t xml:space="preserve"> </w:t>
      </w:r>
    </w:p>
    <w:p>
      <w:pPr>
        <w:spacing w:line="400" w:lineRule="exact"/>
        <w:ind w:firstLine="420"/>
        <w:jc w:val="center"/>
        <w:rPr>
          <w:rFonts w:hint="eastAsia" w:ascii="宋体" w:hAnsi="宋体" w:cs="Arial"/>
          <w:b/>
          <w:sz w:val="32"/>
        </w:rPr>
      </w:pPr>
    </w:p>
    <w:p>
      <w:pPr>
        <w:spacing w:line="400" w:lineRule="exact"/>
        <w:ind w:firstLine="420"/>
        <w:jc w:val="center"/>
        <w:rPr>
          <w:szCs w:val="18"/>
        </w:rPr>
      </w:pPr>
      <w:r>
        <w:rPr>
          <w:rFonts w:hint="eastAsia" w:ascii="宋体" w:hAnsi="宋体" w:cs="Arial"/>
          <w:b/>
          <w:sz w:val="32"/>
        </w:rPr>
        <w:t>二、通用条款（略）</w:t>
      </w:r>
    </w:p>
    <w:p>
      <w:pPr>
        <w:pStyle w:val="26"/>
        <w:rPr>
          <w:szCs w:val="21"/>
        </w:rPr>
      </w:pPr>
      <w:r>
        <w:rPr>
          <w:szCs w:val="18"/>
        </w:rPr>
        <w:br w:type="textWrapping"/>
      </w:r>
    </w:p>
    <w:p>
      <w:pPr>
        <w:spacing w:line="400" w:lineRule="exact"/>
        <w:ind w:firstLine="2821" w:firstLineChars="878"/>
        <w:rPr>
          <w:szCs w:val="18"/>
        </w:rPr>
      </w:pPr>
      <w:r>
        <w:rPr>
          <w:rFonts w:hint="eastAsia" w:ascii="宋体" w:hAnsi="宋体" w:cs="Arial"/>
          <w:b/>
          <w:sz w:val="32"/>
        </w:rPr>
        <w:t>三、专用合同条款</w:t>
      </w:r>
    </w:p>
    <w:p>
      <w:pPr>
        <w:spacing w:before="120" w:beforeLines="50" w:after="120" w:afterLines="50" w:line="360" w:lineRule="exact"/>
        <w:outlineLvl w:val="0"/>
        <w:rPr>
          <w:rFonts w:ascii="宋体"/>
          <w:szCs w:val="21"/>
        </w:rPr>
      </w:pPr>
      <w:bookmarkStart w:id="87" w:name="_Toc361220562"/>
      <w:r>
        <w:rPr>
          <w:rFonts w:ascii="宋体" w:hAnsi="宋体"/>
          <w:b/>
          <w:szCs w:val="21"/>
        </w:rPr>
        <w:t>1</w:t>
      </w:r>
      <w:bookmarkStart w:id="88" w:name="_Toc296890984"/>
      <w:bookmarkStart w:id="89" w:name="_Toc296503156"/>
      <w:bookmarkStart w:id="90" w:name="_Toc297048342"/>
      <w:bookmarkStart w:id="91" w:name="_Toc296346657"/>
      <w:bookmarkStart w:id="92" w:name="_Toc297120456"/>
      <w:bookmarkStart w:id="93" w:name="_Toc292559361"/>
      <w:bookmarkStart w:id="94" w:name="_Toc296891196"/>
      <w:bookmarkStart w:id="95" w:name="_Toc292559866"/>
      <w:bookmarkStart w:id="96" w:name="_Toc296944495"/>
      <w:bookmarkStart w:id="97" w:name="_Toc296347155"/>
      <w:r>
        <w:rPr>
          <w:rFonts w:ascii="宋体" w:hAnsi="宋体"/>
          <w:szCs w:val="21"/>
        </w:rPr>
        <w:t xml:space="preserve">  </w:t>
      </w:r>
      <w:r>
        <w:rPr>
          <w:rFonts w:hint="eastAsia" w:ascii="宋体" w:hAnsi="宋体"/>
          <w:szCs w:val="21"/>
        </w:rPr>
        <w:t>一般约定</w:t>
      </w:r>
      <w:bookmarkEnd w:id="87"/>
    </w:p>
    <w:bookmarkEnd w:id="88"/>
    <w:bookmarkEnd w:id="89"/>
    <w:bookmarkEnd w:id="90"/>
    <w:bookmarkEnd w:id="91"/>
    <w:bookmarkEnd w:id="92"/>
    <w:bookmarkEnd w:id="93"/>
    <w:bookmarkEnd w:id="94"/>
    <w:bookmarkEnd w:id="95"/>
    <w:bookmarkEnd w:id="96"/>
    <w:bookmarkEnd w:id="97"/>
    <w:p>
      <w:pPr>
        <w:spacing w:line="360" w:lineRule="exact"/>
        <w:outlineLvl w:val="0"/>
        <w:rPr>
          <w:rFonts w:ascii="宋体"/>
          <w:szCs w:val="21"/>
        </w:rPr>
      </w:pPr>
      <w:r>
        <w:rPr>
          <w:rFonts w:ascii="宋体" w:hAnsi="宋体"/>
          <w:b/>
          <w:szCs w:val="21"/>
        </w:rPr>
        <w:t>1.1</w:t>
      </w:r>
      <w:r>
        <w:rPr>
          <w:rFonts w:ascii="宋体" w:hAnsi="宋体"/>
          <w:szCs w:val="21"/>
        </w:rPr>
        <w:t xml:space="preserve">  </w:t>
      </w:r>
      <w:r>
        <w:rPr>
          <w:rFonts w:hint="eastAsia" w:ascii="宋体" w:hAnsi="宋体"/>
          <w:szCs w:val="21"/>
        </w:rPr>
        <w:t>词语定义</w:t>
      </w:r>
    </w:p>
    <w:p>
      <w:pPr>
        <w:spacing w:line="360" w:lineRule="exact"/>
        <w:outlineLvl w:val="0"/>
        <w:rPr>
          <w:rFonts w:ascii="宋体"/>
          <w:kern w:val="0"/>
          <w:szCs w:val="21"/>
        </w:rPr>
      </w:pPr>
      <w:r>
        <w:rPr>
          <w:rFonts w:ascii="宋体" w:hAnsi="宋体"/>
          <w:b/>
          <w:szCs w:val="21"/>
        </w:rPr>
        <w:t>1.1.1</w:t>
      </w:r>
      <w:r>
        <w:rPr>
          <w:rFonts w:ascii="宋体" w:hAnsi="宋体"/>
          <w:kern w:val="0"/>
          <w:szCs w:val="21"/>
        </w:rPr>
        <w:t xml:space="preserve">  </w:t>
      </w:r>
      <w:r>
        <w:rPr>
          <w:rFonts w:hint="eastAsia" w:ascii="宋体" w:hAnsi="宋体"/>
          <w:szCs w:val="21"/>
        </w:rPr>
        <w:t>合同</w:t>
      </w:r>
    </w:p>
    <w:p>
      <w:pPr>
        <w:spacing w:line="360" w:lineRule="exact"/>
        <w:rPr>
          <w:rFonts w:ascii="宋体"/>
          <w:szCs w:val="21"/>
        </w:rPr>
      </w:pPr>
      <w:r>
        <w:rPr>
          <w:rFonts w:ascii="宋体" w:hAnsi="宋体"/>
          <w:b/>
          <w:szCs w:val="21"/>
        </w:rPr>
        <w:t xml:space="preserve">1.1.1.2  </w:t>
      </w:r>
      <w:r>
        <w:rPr>
          <w:rFonts w:hint="eastAsia" w:ascii="宋体" w:hAnsi="宋体"/>
          <w:kern w:val="0"/>
          <w:szCs w:val="21"/>
        </w:rPr>
        <w:t>其他合同文件包括：</w:t>
      </w:r>
    </w:p>
    <w:p>
      <w:pPr>
        <w:spacing w:line="360" w:lineRule="exact"/>
        <w:ind w:left="443" w:leftChars="211"/>
        <w:rPr>
          <w:rFonts w:ascii="宋体"/>
          <w:b/>
          <w:szCs w:val="21"/>
          <w:u w:val="single"/>
        </w:rPr>
      </w:pPr>
      <w:r>
        <w:rPr>
          <w:rFonts w:hint="eastAsia" w:ascii="宋体" w:hAnsi="宋体"/>
          <w:b/>
          <w:szCs w:val="21"/>
          <w:u w:val="single"/>
        </w:rPr>
        <w:t>施工组织设计：施工组织</w:t>
      </w:r>
      <w:r>
        <w:fldChar w:fldCharType="begin"/>
      </w:r>
      <w:r>
        <w:instrText xml:space="preserve"> HYPERLINK "http://baike.baidu.com/view/14417.htm" \t "_blank" </w:instrText>
      </w:r>
      <w:r>
        <w:fldChar w:fldCharType="separate"/>
      </w:r>
      <w:r>
        <w:rPr>
          <w:rFonts w:hint="eastAsia" w:ascii="宋体" w:hAnsi="宋体"/>
          <w:b/>
          <w:szCs w:val="21"/>
          <w:u w:val="single"/>
        </w:rPr>
        <w:t>设计</w:t>
      </w:r>
      <w:r>
        <w:rPr>
          <w:rFonts w:hint="eastAsia" w:ascii="宋体" w:hAnsi="宋体"/>
          <w:b/>
          <w:szCs w:val="21"/>
          <w:u w:val="single"/>
        </w:rPr>
        <w:fldChar w:fldCharType="end"/>
      </w:r>
      <w:r>
        <w:rPr>
          <w:rFonts w:hint="eastAsia" w:ascii="宋体" w:hAnsi="宋体"/>
          <w:b/>
          <w:szCs w:val="21"/>
          <w:u w:val="single"/>
        </w:rPr>
        <w:t>是用来指导</w:t>
      </w:r>
      <w:r>
        <w:fldChar w:fldCharType="begin"/>
      </w:r>
      <w:r>
        <w:instrText xml:space="preserve"> HYPERLINK "http://baike.baidu.com/view/1094820.htm" \t "_blank" </w:instrText>
      </w:r>
      <w:r>
        <w:fldChar w:fldCharType="separate"/>
      </w:r>
      <w:r>
        <w:rPr>
          <w:rFonts w:hint="eastAsia" w:ascii="宋体" w:hAnsi="宋体"/>
          <w:b/>
          <w:szCs w:val="21"/>
          <w:u w:val="single"/>
        </w:rPr>
        <w:t>施工项目</w:t>
      </w:r>
      <w:r>
        <w:rPr>
          <w:rFonts w:hint="eastAsia" w:ascii="宋体" w:hAnsi="宋体"/>
          <w:b/>
          <w:szCs w:val="21"/>
          <w:u w:val="single"/>
        </w:rPr>
        <w:fldChar w:fldCharType="end"/>
      </w:r>
      <w:r>
        <w:rPr>
          <w:rFonts w:hint="eastAsia" w:ascii="宋体" w:hAnsi="宋体"/>
          <w:b/>
          <w:szCs w:val="21"/>
          <w:u w:val="single"/>
        </w:rPr>
        <w:t>全过程各项活动的技术、经济和组织的综合性文件。</w:t>
      </w:r>
    </w:p>
    <w:p>
      <w:pPr>
        <w:spacing w:line="360" w:lineRule="exact"/>
        <w:outlineLvl w:val="0"/>
        <w:rPr>
          <w:rFonts w:ascii="宋体"/>
          <w:kern w:val="0"/>
          <w:szCs w:val="21"/>
        </w:rPr>
      </w:pPr>
      <w:r>
        <w:rPr>
          <w:rFonts w:ascii="宋体" w:hAnsi="宋体"/>
          <w:b/>
          <w:szCs w:val="21"/>
        </w:rPr>
        <w:t>1.1.2</w:t>
      </w:r>
      <w:r>
        <w:rPr>
          <w:rFonts w:ascii="宋体" w:hAnsi="宋体"/>
          <w:szCs w:val="21"/>
        </w:rPr>
        <w:t xml:space="preserve">  </w:t>
      </w:r>
      <w:r>
        <w:rPr>
          <w:rFonts w:hint="eastAsia" w:ascii="宋体" w:hAnsi="宋体"/>
          <w:kern w:val="0"/>
          <w:szCs w:val="21"/>
        </w:rPr>
        <w:t>合同当事人及其他相关方</w:t>
      </w:r>
    </w:p>
    <w:p>
      <w:pPr>
        <w:spacing w:line="360" w:lineRule="exact"/>
        <w:outlineLvl w:val="0"/>
        <w:rPr>
          <w:rFonts w:ascii="宋体"/>
          <w:szCs w:val="21"/>
        </w:rPr>
      </w:pPr>
      <w:r>
        <w:rPr>
          <w:rFonts w:ascii="宋体" w:hAnsi="宋体"/>
          <w:b/>
          <w:szCs w:val="21"/>
        </w:rPr>
        <w:t xml:space="preserve">1.1.2.1  </w:t>
      </w:r>
      <w:r>
        <w:rPr>
          <w:rFonts w:hint="eastAsia" w:ascii="宋体" w:hAnsi="宋体"/>
          <w:szCs w:val="21"/>
        </w:rPr>
        <w:t>监理人：</w:t>
      </w:r>
    </w:p>
    <w:p>
      <w:pPr>
        <w:spacing w:line="360" w:lineRule="exact"/>
        <w:ind w:firstLine="420" w:firstLineChars="200"/>
        <w:rPr>
          <w:rFonts w:ascii="宋体"/>
          <w:szCs w:val="21"/>
        </w:rPr>
      </w:pPr>
      <w:r>
        <w:rPr>
          <w:rFonts w:hint="eastAsia" w:ascii="宋体" w:hAnsi="宋体"/>
          <w:szCs w:val="21"/>
        </w:rPr>
        <w:t>名</w:t>
      </w:r>
      <w:r>
        <w:rPr>
          <w:rFonts w:ascii="宋体" w:hAnsi="宋体"/>
          <w:szCs w:val="21"/>
        </w:rPr>
        <w:t xml:space="preserve">    </w:t>
      </w:r>
      <w:r>
        <w:rPr>
          <w:rFonts w:hint="eastAsia" w:ascii="宋体" w:hAnsi="宋体"/>
          <w:szCs w:val="21"/>
        </w:rPr>
        <w:t>称：</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资质类别和等级：</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联系电话：</w:t>
      </w:r>
      <w:r>
        <w:rPr>
          <w:rFonts w:hint="eastAsia" w:ascii="宋体" w:hAnsi="宋体" w:cs="宋体"/>
          <w:szCs w:val="21"/>
          <w:u w:val="single"/>
        </w:rPr>
        <w:t></w:t>
      </w:r>
      <w:bookmarkStart w:id="98" w:name="SOA_zyht_jllxdh1"/>
      <w:r>
        <w:rPr>
          <w:rFonts w:ascii="宋体" w:hAnsi="宋体"/>
          <w:szCs w:val="21"/>
          <w:u w:val="single"/>
        </w:rPr>
        <w:t xml:space="preserve">      </w:t>
      </w:r>
      <w:bookmarkEnd w:id="98"/>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电子信箱：</w:t>
      </w:r>
      <w:r>
        <w:rPr>
          <w:rFonts w:hint="eastAsia" w:ascii="宋体" w:hAnsi="宋体" w:cs="宋体"/>
          <w:szCs w:val="21"/>
          <w:u w:val="single"/>
        </w:rPr>
        <w:t></w:t>
      </w:r>
      <w:bookmarkStart w:id="99" w:name="SOA_zyht_jldzxx1"/>
      <w:r>
        <w:rPr>
          <w:rFonts w:ascii="宋体" w:hAnsi="宋体"/>
          <w:szCs w:val="21"/>
          <w:u w:val="single"/>
        </w:rPr>
        <w:t xml:space="preserve">      </w:t>
      </w:r>
      <w:bookmarkEnd w:id="99"/>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通信地址：</w:t>
      </w:r>
      <w:r>
        <w:rPr>
          <w:rFonts w:hint="eastAsia" w:ascii="宋体" w:hAnsi="宋体" w:cs="宋体"/>
          <w:szCs w:val="21"/>
          <w:u w:val="single"/>
        </w:rPr>
        <w:t></w:t>
      </w:r>
      <w:bookmarkStart w:id="100" w:name="SOA_zyht_jltxdz"/>
      <w:r>
        <w:rPr>
          <w:rFonts w:ascii="宋体" w:hAnsi="宋体"/>
          <w:szCs w:val="21"/>
          <w:u w:val="single"/>
        </w:rPr>
        <w:t xml:space="preserve">      </w:t>
      </w:r>
      <w:bookmarkEnd w:id="100"/>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outlineLvl w:val="0"/>
        <w:rPr>
          <w:rFonts w:ascii="宋体"/>
          <w:szCs w:val="21"/>
        </w:rPr>
      </w:pPr>
      <w:r>
        <w:rPr>
          <w:rFonts w:ascii="宋体" w:hAnsi="宋体"/>
          <w:b/>
          <w:szCs w:val="21"/>
        </w:rPr>
        <w:t>1.1.2.2</w:t>
      </w:r>
      <w:r>
        <w:rPr>
          <w:rFonts w:ascii="宋体" w:hAnsi="宋体"/>
          <w:szCs w:val="21"/>
        </w:rPr>
        <w:t xml:space="preserve"> </w:t>
      </w:r>
      <w:r>
        <w:rPr>
          <w:rFonts w:hint="eastAsia" w:ascii="宋体" w:hAnsi="宋体"/>
          <w:szCs w:val="21"/>
        </w:rPr>
        <w:t>设计人：</w:t>
      </w:r>
    </w:p>
    <w:p>
      <w:pPr>
        <w:spacing w:line="360" w:lineRule="exact"/>
        <w:ind w:firstLine="420" w:firstLineChars="200"/>
        <w:rPr>
          <w:rFonts w:ascii="宋体"/>
          <w:szCs w:val="21"/>
        </w:rPr>
      </w:pPr>
      <w:r>
        <w:rPr>
          <w:rFonts w:hint="eastAsia" w:ascii="宋体" w:hAnsi="宋体"/>
          <w:szCs w:val="21"/>
        </w:rPr>
        <w:t>名</w:t>
      </w:r>
      <w:r>
        <w:rPr>
          <w:rFonts w:ascii="宋体" w:hAnsi="宋体"/>
          <w:szCs w:val="21"/>
        </w:rPr>
        <w:t xml:space="preserve">    </w:t>
      </w:r>
      <w:r>
        <w:rPr>
          <w:rFonts w:hint="eastAsia" w:ascii="宋体" w:hAnsi="宋体"/>
          <w:szCs w:val="21"/>
        </w:rPr>
        <w:t>称：</w:t>
      </w:r>
      <w:r>
        <w:rPr>
          <w:rFonts w:hint="eastAsia" w:ascii="宋体" w:hAnsi="宋体" w:cs="宋体"/>
          <w:szCs w:val="21"/>
          <w:u w:val="single"/>
        </w:rPr>
        <w:t></w:t>
      </w:r>
      <w:bookmarkStart w:id="101" w:name="SOA_zyht_sjrmc"/>
      <w:r>
        <w:rPr>
          <w:rFonts w:ascii="宋体" w:hAnsi="宋体"/>
          <w:szCs w:val="21"/>
          <w:u w:val="single"/>
        </w:rPr>
        <w:t xml:space="preserve">      </w:t>
      </w:r>
      <w:bookmarkEnd w:id="101"/>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资质类别和等级：</w:t>
      </w:r>
      <w:r>
        <w:rPr>
          <w:rFonts w:hint="eastAsia" w:ascii="宋体" w:hAnsi="宋体" w:cs="宋体"/>
          <w:szCs w:val="21"/>
          <w:u w:val="single"/>
        </w:rPr>
        <w:t></w:t>
      </w:r>
      <w:bookmarkStart w:id="102" w:name="SOA_zyht_sjrzzlbhdj"/>
      <w:r>
        <w:rPr>
          <w:rFonts w:ascii="宋体" w:hAnsi="宋体"/>
          <w:szCs w:val="21"/>
          <w:u w:val="single"/>
        </w:rPr>
        <w:t xml:space="preserve">      </w:t>
      </w:r>
      <w:bookmarkEnd w:id="102"/>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联系电话：</w:t>
      </w:r>
      <w:r>
        <w:rPr>
          <w:rFonts w:hint="eastAsia" w:ascii="宋体" w:hAnsi="宋体" w:cs="宋体"/>
          <w:szCs w:val="21"/>
          <w:u w:val="single"/>
        </w:rPr>
        <w:t></w:t>
      </w:r>
      <w:bookmarkStart w:id="103" w:name="SOA_zyht_sjrlxdh"/>
      <w:r>
        <w:rPr>
          <w:rFonts w:ascii="宋体" w:hAnsi="宋体"/>
          <w:szCs w:val="21"/>
          <w:u w:val="single"/>
        </w:rPr>
        <w:t xml:space="preserve">      </w:t>
      </w:r>
      <w:bookmarkEnd w:id="103"/>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电子信箱：</w:t>
      </w:r>
      <w:r>
        <w:rPr>
          <w:rFonts w:hint="eastAsia" w:ascii="宋体" w:hAnsi="宋体" w:cs="宋体"/>
          <w:szCs w:val="21"/>
          <w:u w:val="single"/>
        </w:rPr>
        <w:t></w:t>
      </w:r>
      <w:bookmarkStart w:id="104" w:name="SOA_zyht_sjrdzxx"/>
      <w:r>
        <w:rPr>
          <w:rFonts w:ascii="宋体" w:hAnsi="宋体"/>
          <w:szCs w:val="21"/>
          <w:u w:val="single"/>
        </w:rPr>
        <w:t xml:space="preserve">      </w:t>
      </w:r>
      <w:bookmarkEnd w:id="104"/>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通信地址：</w:t>
      </w:r>
      <w:r>
        <w:rPr>
          <w:rFonts w:hint="eastAsia" w:ascii="宋体" w:hAnsi="宋体" w:cs="宋体"/>
          <w:szCs w:val="21"/>
          <w:u w:val="single"/>
        </w:rPr>
        <w:t></w:t>
      </w:r>
      <w:bookmarkStart w:id="105" w:name="SOA_zyht_sjrtxdz"/>
      <w:r>
        <w:rPr>
          <w:rFonts w:ascii="宋体" w:hAnsi="宋体"/>
          <w:szCs w:val="21"/>
          <w:u w:val="single"/>
        </w:rPr>
        <w:t xml:space="preserve">      </w:t>
      </w:r>
      <w:bookmarkEnd w:id="105"/>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outlineLvl w:val="0"/>
        <w:rPr>
          <w:rFonts w:ascii="宋体"/>
          <w:szCs w:val="21"/>
        </w:rPr>
      </w:pPr>
      <w:r>
        <w:rPr>
          <w:rFonts w:ascii="宋体" w:hAnsi="宋体"/>
          <w:b/>
          <w:szCs w:val="21"/>
        </w:rPr>
        <w:t>1.1.3</w:t>
      </w:r>
      <w:r>
        <w:rPr>
          <w:rFonts w:ascii="宋体" w:hAnsi="宋体"/>
          <w:szCs w:val="21"/>
        </w:rPr>
        <w:t xml:space="preserve">  </w:t>
      </w:r>
      <w:r>
        <w:rPr>
          <w:rFonts w:hint="eastAsia" w:ascii="宋体" w:hAnsi="宋体"/>
          <w:szCs w:val="21"/>
        </w:rPr>
        <w:t>工程和设备</w:t>
      </w:r>
    </w:p>
    <w:p>
      <w:pPr>
        <w:spacing w:line="360" w:lineRule="exact"/>
        <w:rPr>
          <w:rFonts w:ascii="宋体"/>
          <w:szCs w:val="21"/>
        </w:rPr>
      </w:pPr>
      <w:r>
        <w:rPr>
          <w:rFonts w:ascii="宋体" w:hAnsi="宋体"/>
          <w:b/>
          <w:szCs w:val="21"/>
        </w:rPr>
        <w:t>1.1.3.1</w:t>
      </w:r>
      <w:r>
        <w:rPr>
          <w:rFonts w:ascii="宋体" w:hAnsi="宋体"/>
          <w:szCs w:val="21"/>
        </w:rPr>
        <w:t xml:space="preserve">  </w:t>
      </w:r>
      <w:r>
        <w:rPr>
          <w:rFonts w:hint="eastAsia" w:ascii="宋体" w:hAnsi="宋体"/>
          <w:szCs w:val="21"/>
        </w:rPr>
        <w:t>作为施工现场组成部分的其他场所包括：</w:t>
      </w:r>
      <w:r>
        <w:rPr>
          <w:rFonts w:ascii="宋体" w:hAnsi="宋体"/>
          <w:szCs w:val="21"/>
          <w:u w:val="single"/>
        </w:rPr>
        <w:t xml:space="preserve"> </w:t>
      </w:r>
      <w:bookmarkStart w:id="106" w:name="SOA_zyht_gcsbsgxcqtcs"/>
      <w:r>
        <w:rPr>
          <w:rFonts w:ascii="宋体" w:hAnsi="宋体"/>
          <w:szCs w:val="21"/>
          <w:u w:val="single"/>
        </w:rPr>
        <w:t xml:space="preserve">  /  </w:t>
      </w:r>
      <w:bookmarkEnd w:id="106"/>
      <w:r>
        <w:rPr>
          <w:rFonts w:hint="eastAsia" w:ascii="宋体" w:hAnsi="宋体"/>
          <w:szCs w:val="21"/>
        </w:rPr>
        <w:t>。</w:t>
      </w:r>
    </w:p>
    <w:p>
      <w:pPr>
        <w:spacing w:line="360" w:lineRule="exact"/>
        <w:jc w:val="left"/>
        <w:rPr>
          <w:rFonts w:ascii="宋体"/>
          <w:kern w:val="0"/>
          <w:szCs w:val="21"/>
        </w:rPr>
      </w:pPr>
      <w:r>
        <w:rPr>
          <w:rFonts w:ascii="宋体" w:hAnsi="宋体"/>
          <w:b/>
          <w:szCs w:val="21"/>
        </w:rPr>
        <w:t>1.1.3.2</w:t>
      </w:r>
      <w:r>
        <w:rPr>
          <w:rFonts w:ascii="宋体" w:hAnsi="宋体"/>
          <w:kern w:val="0"/>
          <w:szCs w:val="21"/>
        </w:rPr>
        <w:t xml:space="preserve"> </w:t>
      </w:r>
      <w:r>
        <w:rPr>
          <w:rFonts w:hint="eastAsia" w:ascii="宋体" w:hAnsi="宋体"/>
          <w:kern w:val="0"/>
          <w:szCs w:val="21"/>
        </w:rPr>
        <w:t>永久占地包括：</w:t>
      </w:r>
      <w:bookmarkStart w:id="107" w:name="SOA_zyht_gcsbyjzd"/>
      <w:r>
        <w:rPr>
          <w:rFonts w:hint="eastAsia" w:ascii="宋体" w:hAnsi="宋体"/>
          <w:szCs w:val="21"/>
          <w:u w:val="single"/>
        </w:rPr>
        <w:t>用地红线范围内</w:t>
      </w:r>
      <w:bookmarkEnd w:id="107"/>
      <w:r>
        <w:rPr>
          <w:rFonts w:hint="eastAsia" w:ascii="宋体" w:hAnsi="宋体"/>
          <w:kern w:val="0"/>
          <w:szCs w:val="21"/>
        </w:rPr>
        <w:t>。</w:t>
      </w:r>
    </w:p>
    <w:p>
      <w:pPr>
        <w:spacing w:line="360" w:lineRule="exact"/>
        <w:jc w:val="left"/>
        <w:rPr>
          <w:rFonts w:ascii="宋体"/>
          <w:szCs w:val="21"/>
        </w:rPr>
      </w:pPr>
      <w:r>
        <w:rPr>
          <w:rFonts w:ascii="宋体" w:hAnsi="宋体"/>
          <w:b/>
          <w:szCs w:val="21"/>
        </w:rPr>
        <w:t xml:space="preserve">1.1.3.3 </w:t>
      </w:r>
      <w:r>
        <w:rPr>
          <w:rFonts w:ascii="宋体" w:hAnsi="宋体"/>
          <w:kern w:val="0"/>
          <w:szCs w:val="21"/>
        </w:rPr>
        <w:t xml:space="preserve"> </w:t>
      </w:r>
      <w:r>
        <w:rPr>
          <w:rFonts w:hint="eastAsia" w:ascii="宋体" w:hAnsi="宋体"/>
          <w:kern w:val="0"/>
          <w:szCs w:val="21"/>
        </w:rPr>
        <w:t>临时占地包括：</w:t>
      </w:r>
      <w:bookmarkStart w:id="108" w:name="SOA_zyht_gcsblszd"/>
      <w:r>
        <w:rPr>
          <w:rFonts w:hint="eastAsia" w:ascii="宋体" w:hAnsi="宋体"/>
          <w:szCs w:val="21"/>
          <w:u w:val="single"/>
        </w:rPr>
        <w:t>用地红线范围外</w:t>
      </w:r>
      <w:bookmarkEnd w:id="108"/>
      <w:r>
        <w:rPr>
          <w:rFonts w:hint="eastAsia" w:ascii="宋体" w:hAnsi="宋体"/>
          <w:kern w:val="0"/>
          <w:szCs w:val="21"/>
        </w:rPr>
        <w:t>。</w:t>
      </w:r>
    </w:p>
    <w:p>
      <w:pPr>
        <w:spacing w:line="360" w:lineRule="exact"/>
        <w:outlineLvl w:val="0"/>
        <w:rPr>
          <w:rFonts w:ascii="宋体"/>
          <w:szCs w:val="21"/>
        </w:rPr>
      </w:pPr>
      <w:r>
        <w:rPr>
          <w:rFonts w:ascii="宋体" w:hAnsi="宋体"/>
          <w:b/>
          <w:szCs w:val="21"/>
        </w:rPr>
        <w:t xml:space="preserve">1.3  </w:t>
      </w:r>
      <w:r>
        <w:rPr>
          <w:rFonts w:hint="eastAsia" w:ascii="宋体" w:hAnsi="宋体"/>
          <w:szCs w:val="21"/>
        </w:rPr>
        <w:t>规范性文件</w:t>
      </w:r>
    </w:p>
    <w:p>
      <w:pPr>
        <w:autoSpaceDE w:val="0"/>
        <w:autoSpaceDN w:val="0"/>
        <w:adjustRightInd w:val="0"/>
        <w:spacing w:line="360" w:lineRule="exact"/>
        <w:ind w:left="596" w:leftChars="284"/>
        <w:jc w:val="left"/>
        <w:rPr>
          <w:rFonts w:ascii="宋体"/>
          <w:szCs w:val="21"/>
        </w:rPr>
      </w:pPr>
      <w:r>
        <w:rPr>
          <w:rFonts w:hint="eastAsia" w:ascii="宋体" w:hAnsi="宋体"/>
          <w:szCs w:val="21"/>
        </w:rPr>
        <w:t>适用于合同的其他规范性文件：</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1</w:t>
      </w:r>
      <w:r>
        <w:rPr>
          <w:rFonts w:hint="eastAsia" w:ascii="宋体" w:hAnsi="宋体"/>
          <w:szCs w:val="21"/>
          <w:u w:val="single"/>
        </w:rPr>
        <w:t>）《关于进一步加强建筑施工领域企业安全生产工作的实施意见》的通知（杭建工发</w:t>
      </w:r>
      <w:r>
        <w:rPr>
          <w:rFonts w:ascii="宋体" w:hAnsi="宋体"/>
          <w:szCs w:val="21"/>
          <w:u w:val="single"/>
        </w:rPr>
        <w:t xml:space="preserve"> [2011]130</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2</w:t>
      </w:r>
      <w:r>
        <w:rPr>
          <w:rFonts w:hint="eastAsia" w:ascii="宋体" w:hAnsi="宋体"/>
          <w:szCs w:val="21"/>
          <w:u w:val="single"/>
        </w:rPr>
        <w:t>）《关于进一步加强建设工程安全质量物联网管理应用平台建设的通知》（杭建工发</w:t>
      </w:r>
      <w:r>
        <w:rPr>
          <w:rFonts w:ascii="宋体" w:hAnsi="宋体"/>
          <w:szCs w:val="21"/>
          <w:u w:val="single"/>
        </w:rPr>
        <w:t xml:space="preserve"> [2012]426</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3</w:t>
      </w:r>
      <w:r>
        <w:rPr>
          <w:rFonts w:hint="eastAsia" w:ascii="宋体" w:hAnsi="宋体"/>
          <w:szCs w:val="21"/>
          <w:u w:val="single"/>
        </w:rPr>
        <w:t>）《杭州市人民政府办公厅关于印发杭州市建设工程推广应用预拌砂浆管理办法的通知》（杭政办函〔</w:t>
      </w:r>
      <w:r>
        <w:rPr>
          <w:rFonts w:ascii="宋体" w:hAnsi="宋体"/>
          <w:szCs w:val="21"/>
          <w:u w:val="single"/>
        </w:rPr>
        <w:t>2011</w:t>
      </w:r>
      <w:r>
        <w:rPr>
          <w:rFonts w:hint="eastAsia" w:ascii="宋体" w:hAnsi="宋体"/>
          <w:szCs w:val="21"/>
          <w:u w:val="single"/>
        </w:rPr>
        <w:t>〕</w:t>
      </w:r>
      <w:r>
        <w:rPr>
          <w:rFonts w:ascii="宋体" w:hAnsi="宋体"/>
          <w:szCs w:val="21"/>
          <w:u w:val="single"/>
        </w:rPr>
        <w:t xml:space="preserve">32 </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4</w:t>
      </w:r>
      <w:r>
        <w:rPr>
          <w:rFonts w:hint="eastAsia" w:ascii="宋体" w:hAnsi="宋体"/>
          <w:szCs w:val="21"/>
          <w:u w:val="single"/>
        </w:rPr>
        <w:t>）《关于落实建筑工棚安装空调事宜的通知》（杭建工发〔</w:t>
      </w:r>
      <w:r>
        <w:rPr>
          <w:rFonts w:ascii="宋体" w:hAnsi="宋体"/>
          <w:szCs w:val="21"/>
          <w:u w:val="single"/>
        </w:rPr>
        <w:t>2011</w:t>
      </w:r>
      <w:r>
        <w:rPr>
          <w:rFonts w:hint="eastAsia" w:ascii="宋体" w:hAnsi="宋体"/>
          <w:szCs w:val="21"/>
          <w:u w:val="single"/>
        </w:rPr>
        <w:t>〕</w:t>
      </w:r>
      <w:r>
        <w:rPr>
          <w:rFonts w:ascii="宋体" w:hAnsi="宋体"/>
          <w:szCs w:val="21"/>
          <w:u w:val="single"/>
        </w:rPr>
        <w:t xml:space="preserve">237 </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5</w:t>
      </w:r>
      <w:r>
        <w:rPr>
          <w:rFonts w:hint="eastAsia" w:ascii="宋体" w:hAnsi="宋体"/>
          <w:szCs w:val="21"/>
          <w:u w:val="single"/>
        </w:rPr>
        <w:t>）《关于进一步加强杭州经济技术开发区建设工程市场要素价格动态管理的指导意见》（杭经开建〔</w:t>
      </w:r>
      <w:r>
        <w:rPr>
          <w:rFonts w:ascii="宋体" w:hAnsi="宋体"/>
          <w:szCs w:val="21"/>
          <w:u w:val="single"/>
        </w:rPr>
        <w:t xml:space="preserve"> 2019 </w:t>
      </w:r>
      <w:r>
        <w:rPr>
          <w:rFonts w:hint="eastAsia" w:ascii="宋体" w:hAnsi="宋体"/>
          <w:szCs w:val="21"/>
          <w:u w:val="single"/>
        </w:rPr>
        <w:t>〕</w:t>
      </w:r>
      <w:r>
        <w:rPr>
          <w:rFonts w:ascii="宋体" w:hAnsi="宋体"/>
          <w:szCs w:val="21"/>
          <w:u w:val="single"/>
        </w:rPr>
        <w:t xml:space="preserve">7 </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6</w:t>
      </w:r>
      <w:r>
        <w:rPr>
          <w:rFonts w:hint="eastAsia" w:ascii="宋体" w:hAnsi="宋体"/>
          <w:szCs w:val="21"/>
          <w:u w:val="single"/>
        </w:rPr>
        <w:t>）《杭州市建筑市场管理若干规定》（杭州市人民政府令第</w:t>
      </w:r>
      <w:r>
        <w:rPr>
          <w:rFonts w:ascii="宋体" w:hAnsi="宋体"/>
          <w:szCs w:val="21"/>
          <w:u w:val="single"/>
        </w:rPr>
        <w:t xml:space="preserve">277 </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7</w:t>
      </w:r>
      <w:r>
        <w:rPr>
          <w:rFonts w:hint="eastAsia" w:ascii="宋体" w:hAnsi="宋体"/>
          <w:szCs w:val="21"/>
          <w:u w:val="single"/>
        </w:rPr>
        <w:t>）《杭州市建设工程文明施工管理规定》（杭州市人民政府令第</w:t>
      </w:r>
      <w:r>
        <w:rPr>
          <w:rFonts w:ascii="宋体" w:hAnsi="宋体"/>
          <w:szCs w:val="21"/>
          <w:u w:val="single"/>
        </w:rPr>
        <w:t>278</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8</w:t>
      </w:r>
      <w:r>
        <w:rPr>
          <w:rFonts w:hint="eastAsia" w:ascii="宋体" w:hAnsi="宋体"/>
          <w:szCs w:val="21"/>
          <w:u w:val="single"/>
        </w:rPr>
        <w:t>）《杭州市建设工程施工安全管理条例》（杭州市人民代表大会常务委员会公告第</w:t>
      </w:r>
      <w:r>
        <w:rPr>
          <w:rFonts w:ascii="宋体" w:hAnsi="宋体"/>
          <w:szCs w:val="21"/>
          <w:u w:val="single"/>
        </w:rPr>
        <w:t>40</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9</w:t>
      </w:r>
      <w:r>
        <w:rPr>
          <w:rFonts w:hint="eastAsia" w:ascii="宋体" w:hAnsi="宋体"/>
          <w:szCs w:val="21"/>
          <w:u w:val="single"/>
        </w:rPr>
        <w:t>）新工艺、新技术的约定；</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10</w:t>
      </w:r>
      <w:r>
        <w:rPr>
          <w:rFonts w:hint="eastAsia" w:ascii="宋体" w:hAnsi="宋体"/>
          <w:szCs w:val="21"/>
          <w:u w:val="single"/>
        </w:rPr>
        <w:t>）《关于加强开发区建设领域农民工工资管理的通知》（杭经开建〔</w:t>
      </w:r>
      <w:r>
        <w:rPr>
          <w:rFonts w:ascii="宋体" w:hAnsi="宋体"/>
          <w:szCs w:val="21"/>
          <w:u w:val="single"/>
        </w:rPr>
        <w:t xml:space="preserve"> 2015 </w:t>
      </w:r>
      <w:r>
        <w:rPr>
          <w:rFonts w:hint="eastAsia" w:ascii="宋体" w:hAnsi="宋体"/>
          <w:szCs w:val="21"/>
          <w:u w:val="single"/>
        </w:rPr>
        <w:t>〕</w:t>
      </w:r>
      <w:r>
        <w:rPr>
          <w:rFonts w:ascii="宋体" w:hAnsi="宋体"/>
          <w:szCs w:val="21"/>
          <w:u w:val="single"/>
        </w:rPr>
        <w:t xml:space="preserve">85 </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11</w:t>
      </w:r>
      <w:r>
        <w:rPr>
          <w:rFonts w:hint="eastAsia" w:ascii="宋体" w:hAnsi="宋体"/>
          <w:szCs w:val="21"/>
          <w:u w:val="single"/>
        </w:rPr>
        <w:t>）《关于加强开发区建设领域农民工工资管理的补充通知》（杭经开建</w:t>
      </w:r>
      <w:r>
        <w:rPr>
          <w:rFonts w:ascii="宋体" w:hAnsi="宋体"/>
          <w:szCs w:val="21"/>
          <w:u w:val="single"/>
        </w:rPr>
        <w:t xml:space="preserve">0[2015]110 </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12</w:t>
      </w:r>
      <w:r>
        <w:rPr>
          <w:rFonts w:hint="eastAsia" w:ascii="宋体" w:hAnsi="宋体"/>
          <w:szCs w:val="21"/>
          <w:u w:val="single"/>
        </w:rPr>
        <w:t>）《关于开展建设“两美浙江”打造“美丽杭州”建设工地环境专项整治的通知》（杭建监总</w:t>
      </w:r>
      <w:r>
        <w:rPr>
          <w:rFonts w:ascii="宋体" w:hAnsi="宋体"/>
          <w:szCs w:val="21"/>
          <w:u w:val="single"/>
        </w:rPr>
        <w:t xml:space="preserve"> 2015</w:t>
      </w:r>
      <w:r>
        <w:rPr>
          <w:rFonts w:hint="eastAsia" w:ascii="宋体" w:hAnsi="宋体"/>
          <w:szCs w:val="21"/>
          <w:u w:val="single"/>
        </w:rPr>
        <w:t>〕</w:t>
      </w:r>
      <w:r>
        <w:rPr>
          <w:rFonts w:ascii="宋体" w:hAnsi="宋体"/>
          <w:szCs w:val="21"/>
          <w:u w:val="single"/>
        </w:rPr>
        <w:t xml:space="preserve">39 </w:t>
      </w:r>
      <w:r>
        <w:rPr>
          <w:rFonts w:hint="eastAsia" w:ascii="宋体" w:hAnsi="宋体"/>
          <w:szCs w:val="21"/>
          <w:u w:val="single"/>
        </w:rPr>
        <w:t>号）、《关于进一步加强建设工程环境专项整治的通知》（杭建监总</w:t>
      </w:r>
      <w:r>
        <w:rPr>
          <w:rFonts w:ascii="宋体" w:hAnsi="宋体"/>
          <w:szCs w:val="21"/>
          <w:u w:val="single"/>
        </w:rPr>
        <w:t xml:space="preserve">[2015]54 </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13</w:t>
      </w:r>
      <w:r>
        <w:rPr>
          <w:rFonts w:hint="eastAsia" w:ascii="宋体" w:hAnsi="宋体"/>
          <w:szCs w:val="21"/>
          <w:u w:val="single"/>
        </w:rPr>
        <w:t>）《关于进一步加强杭州市建设工程安全文明施工费计取管理规定的通知》杭建市</w:t>
      </w:r>
      <w:r>
        <w:rPr>
          <w:rFonts w:ascii="宋体" w:hAnsi="宋体"/>
          <w:szCs w:val="21"/>
          <w:u w:val="single"/>
        </w:rPr>
        <w:t xml:space="preserve">5 [2016]25 </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14</w:t>
      </w:r>
      <w:r>
        <w:rPr>
          <w:rFonts w:hint="eastAsia" w:ascii="宋体" w:hAnsi="宋体"/>
          <w:szCs w:val="21"/>
          <w:u w:val="single"/>
        </w:rPr>
        <w:t>）《杭州经济技术开发区建设局关于进一步加强开发区建设工程渣土处置管理的通知》（杭经开建【</w:t>
      </w:r>
      <w:r>
        <w:rPr>
          <w:rFonts w:ascii="宋体" w:hAnsi="宋体"/>
          <w:szCs w:val="21"/>
          <w:u w:val="single"/>
        </w:rPr>
        <w:t xml:space="preserve"> 2016 </w:t>
      </w:r>
      <w:r>
        <w:rPr>
          <w:rFonts w:hint="eastAsia" w:ascii="宋体" w:hAnsi="宋体"/>
          <w:szCs w:val="21"/>
          <w:u w:val="single"/>
        </w:rPr>
        <w:t>】</w:t>
      </w:r>
      <w:r>
        <w:rPr>
          <w:rFonts w:ascii="宋体" w:hAnsi="宋体"/>
          <w:szCs w:val="21"/>
          <w:u w:val="single"/>
        </w:rPr>
        <w:t xml:space="preserve">128 </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15</w:t>
      </w:r>
      <w:r>
        <w:rPr>
          <w:rFonts w:hint="eastAsia" w:ascii="宋体" w:hAnsi="宋体"/>
          <w:szCs w:val="21"/>
          <w:u w:val="single"/>
        </w:rPr>
        <w:t>）《关于落实建设工程领域农民工工资分账管理的通知》（杭经开建〔</w:t>
      </w:r>
      <w:r>
        <w:rPr>
          <w:rFonts w:ascii="宋体" w:hAnsi="宋体"/>
          <w:szCs w:val="21"/>
          <w:u w:val="single"/>
        </w:rPr>
        <w:t>2018</w:t>
      </w:r>
      <w:r>
        <w:rPr>
          <w:rFonts w:hint="eastAsia" w:ascii="宋体" w:hAnsi="宋体"/>
          <w:szCs w:val="21"/>
          <w:u w:val="single"/>
        </w:rPr>
        <w:t>〕</w:t>
      </w:r>
      <w:r>
        <w:rPr>
          <w:rFonts w:ascii="宋体" w:hAnsi="宋体"/>
          <w:szCs w:val="21"/>
          <w:u w:val="single"/>
        </w:rPr>
        <w:t>13</w:t>
      </w:r>
      <w:r>
        <w:rPr>
          <w:rFonts w:hint="eastAsia" w:ascii="宋体" w:hAnsi="宋体"/>
          <w:szCs w:val="21"/>
          <w:u w:val="single"/>
        </w:rPr>
        <w:t>号文件）；</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16</w:t>
      </w:r>
      <w:r>
        <w:rPr>
          <w:rFonts w:hint="eastAsia" w:ascii="宋体" w:hAnsi="宋体"/>
          <w:szCs w:val="21"/>
          <w:u w:val="single"/>
        </w:rPr>
        <w:t>）《杭州市建设领域农民工“无欠薪”管理实施细则（试行）》（杭建市〔</w:t>
      </w:r>
      <w:r>
        <w:rPr>
          <w:rFonts w:ascii="宋体" w:hAnsi="宋体"/>
          <w:szCs w:val="21"/>
          <w:u w:val="single"/>
        </w:rPr>
        <w:t>2018</w:t>
      </w:r>
      <w:r>
        <w:rPr>
          <w:rFonts w:hint="eastAsia" w:ascii="宋体" w:hAnsi="宋体"/>
          <w:szCs w:val="21"/>
          <w:u w:val="single"/>
        </w:rPr>
        <w:t>〕</w:t>
      </w:r>
      <w:r>
        <w:rPr>
          <w:rFonts w:ascii="宋体" w:hAnsi="宋体"/>
          <w:szCs w:val="21"/>
          <w:u w:val="single"/>
        </w:rPr>
        <w:t xml:space="preserve">161 </w:t>
      </w:r>
      <w:r>
        <w:rPr>
          <w:rFonts w:hint="eastAsia" w:ascii="宋体" w:hAnsi="宋体"/>
          <w:szCs w:val="21"/>
          <w:u w:val="single"/>
        </w:rPr>
        <w:t>号）；</w:t>
      </w:r>
    </w:p>
    <w:p>
      <w:pPr>
        <w:autoSpaceDE w:val="0"/>
        <w:autoSpaceDN w:val="0"/>
        <w:adjustRightInd w:val="0"/>
        <w:spacing w:line="360" w:lineRule="exact"/>
        <w:ind w:left="596" w:leftChars="284"/>
        <w:jc w:val="left"/>
        <w:rPr>
          <w:rFonts w:ascii="宋体"/>
          <w:szCs w:val="21"/>
          <w:u w:val="single"/>
        </w:rPr>
      </w:pPr>
      <w:r>
        <w:rPr>
          <w:rFonts w:hint="eastAsia" w:ascii="宋体" w:hAnsi="宋体"/>
          <w:szCs w:val="21"/>
          <w:u w:val="single"/>
        </w:rPr>
        <w:t>（</w:t>
      </w:r>
      <w:r>
        <w:rPr>
          <w:rFonts w:ascii="宋体" w:hAnsi="宋体"/>
          <w:szCs w:val="21"/>
          <w:u w:val="single"/>
        </w:rPr>
        <w:t>17</w:t>
      </w:r>
      <w:r>
        <w:rPr>
          <w:rFonts w:hint="eastAsia" w:ascii="宋体" w:hAnsi="宋体"/>
          <w:szCs w:val="21"/>
          <w:u w:val="single"/>
        </w:rPr>
        <w:t>）其他：</w:t>
      </w:r>
      <w:r>
        <w:rPr>
          <w:rFonts w:ascii="宋体" w:hAnsi="宋体"/>
          <w:szCs w:val="21"/>
          <w:u w:val="single"/>
        </w:rPr>
        <w:t xml:space="preserve">  /  </w:t>
      </w:r>
      <w:r>
        <w:rPr>
          <w:rFonts w:hint="eastAsia" w:ascii="宋体" w:hAnsi="宋体"/>
          <w:szCs w:val="21"/>
        </w:rPr>
        <w:t>。</w:t>
      </w:r>
    </w:p>
    <w:p>
      <w:pPr>
        <w:spacing w:line="360" w:lineRule="exact"/>
        <w:outlineLvl w:val="0"/>
        <w:rPr>
          <w:rFonts w:ascii="宋体"/>
          <w:szCs w:val="21"/>
        </w:rPr>
      </w:pPr>
      <w:r>
        <w:rPr>
          <w:rFonts w:ascii="宋体" w:hAnsi="宋体"/>
          <w:b/>
          <w:szCs w:val="21"/>
        </w:rPr>
        <w:t>1.4</w:t>
      </w:r>
      <w:r>
        <w:rPr>
          <w:rFonts w:ascii="宋体" w:hAnsi="宋体"/>
          <w:szCs w:val="21"/>
        </w:rPr>
        <w:t xml:space="preserve">  </w:t>
      </w:r>
      <w:r>
        <w:rPr>
          <w:rFonts w:hint="eastAsia" w:ascii="宋体" w:hAnsi="宋体"/>
          <w:szCs w:val="21"/>
        </w:rPr>
        <w:t>标准和规范</w:t>
      </w:r>
    </w:p>
    <w:p>
      <w:pPr>
        <w:spacing w:line="360" w:lineRule="exact"/>
        <w:outlineLvl w:val="0"/>
        <w:rPr>
          <w:rFonts w:ascii="宋体"/>
          <w:szCs w:val="21"/>
        </w:rPr>
      </w:pPr>
      <w:r>
        <w:rPr>
          <w:rFonts w:ascii="宋体" w:hAnsi="宋体"/>
          <w:b/>
          <w:szCs w:val="21"/>
        </w:rPr>
        <w:t xml:space="preserve">1.4.1  </w:t>
      </w:r>
      <w:r>
        <w:rPr>
          <w:rFonts w:hint="eastAsia" w:ascii="宋体" w:hAnsi="宋体"/>
          <w:szCs w:val="21"/>
        </w:rPr>
        <w:t>适用于工程的标准规范包括：</w:t>
      </w:r>
      <w:r>
        <w:rPr>
          <w:rFonts w:hint="eastAsia" w:ascii="宋体" w:hAnsi="宋体"/>
          <w:b/>
          <w:szCs w:val="21"/>
          <w:u w:val="single"/>
        </w:rPr>
        <w:t>（</w:t>
      </w:r>
      <w:r>
        <w:rPr>
          <w:rFonts w:ascii="宋体" w:hAnsi="宋体"/>
          <w:b/>
          <w:szCs w:val="21"/>
          <w:u w:val="single"/>
        </w:rPr>
        <w:t>1</w:t>
      </w:r>
      <w:r>
        <w:rPr>
          <w:rFonts w:hint="eastAsia" w:ascii="宋体" w:hAnsi="宋体"/>
          <w:b/>
          <w:szCs w:val="21"/>
          <w:u w:val="single"/>
        </w:rPr>
        <w:t>）按通用条款约定</w:t>
      </w:r>
    </w:p>
    <w:p>
      <w:pPr>
        <w:spacing w:line="360" w:lineRule="exact"/>
        <w:rPr>
          <w:rFonts w:ascii="宋体"/>
          <w:kern w:val="0"/>
          <w:szCs w:val="21"/>
        </w:rPr>
      </w:pPr>
      <w:r>
        <w:rPr>
          <w:rFonts w:ascii="宋体" w:hAnsi="宋体"/>
          <w:b/>
          <w:szCs w:val="21"/>
        </w:rPr>
        <w:t>1.4.2</w:t>
      </w:r>
      <w:r>
        <w:rPr>
          <w:rFonts w:ascii="宋体" w:hAnsi="宋体"/>
          <w:kern w:val="0"/>
          <w:szCs w:val="21"/>
        </w:rPr>
        <w:t xml:space="preserve">  </w:t>
      </w:r>
      <w:r>
        <w:rPr>
          <w:rFonts w:hint="eastAsia" w:ascii="宋体" w:hAnsi="宋体"/>
          <w:kern w:val="0"/>
          <w:szCs w:val="21"/>
        </w:rPr>
        <w:t>发包人提供国外标准、规范的名称：</w:t>
      </w:r>
      <w:r>
        <w:rPr>
          <w:rFonts w:ascii="宋体" w:hAnsi="宋体"/>
          <w:kern w:val="0"/>
          <w:szCs w:val="21"/>
          <w:u w:val="single"/>
        </w:rPr>
        <w:t xml:space="preserve"> </w:t>
      </w:r>
      <w:bookmarkStart w:id="109" w:name="SOA_zyht_gwbzgfmc"/>
      <w:r>
        <w:rPr>
          <w:rFonts w:ascii="宋体" w:hAnsi="宋体"/>
          <w:kern w:val="0"/>
          <w:szCs w:val="21"/>
          <w:u w:val="single"/>
        </w:rPr>
        <w:t xml:space="preserve">    /  </w:t>
      </w:r>
      <w:bookmarkEnd w:id="109"/>
      <w:r>
        <w:rPr>
          <w:rFonts w:ascii="宋体" w:hAnsi="宋体"/>
          <w:kern w:val="0"/>
          <w:szCs w:val="21"/>
          <w:u w:val="single"/>
        </w:rPr>
        <w:t xml:space="preserve">  </w:t>
      </w:r>
      <w:r>
        <w:rPr>
          <w:rFonts w:hint="eastAsia" w:ascii="宋体" w:hAnsi="宋体"/>
          <w:kern w:val="0"/>
          <w:szCs w:val="21"/>
        </w:rPr>
        <w:t>；</w:t>
      </w:r>
    </w:p>
    <w:p>
      <w:pPr>
        <w:spacing w:line="360" w:lineRule="exact"/>
        <w:ind w:firstLine="420" w:firstLineChars="200"/>
        <w:rPr>
          <w:rFonts w:ascii="宋体"/>
          <w:kern w:val="0"/>
          <w:szCs w:val="21"/>
        </w:rPr>
      </w:pPr>
      <w:r>
        <w:rPr>
          <w:rFonts w:hint="eastAsia" w:ascii="宋体" w:hAnsi="宋体"/>
          <w:kern w:val="0"/>
          <w:szCs w:val="21"/>
        </w:rPr>
        <w:t>发包人提供国外标准、规范的份数：</w:t>
      </w:r>
      <w:r>
        <w:rPr>
          <w:rFonts w:ascii="宋体" w:hAnsi="宋体"/>
          <w:kern w:val="0"/>
          <w:szCs w:val="21"/>
          <w:u w:val="single"/>
        </w:rPr>
        <w:t xml:space="preserve"> </w:t>
      </w:r>
      <w:bookmarkStart w:id="110" w:name="SOA_zyht_gwbzgffs"/>
      <w:r>
        <w:rPr>
          <w:rFonts w:ascii="宋体" w:hAnsi="宋体"/>
          <w:kern w:val="0"/>
          <w:szCs w:val="21"/>
          <w:u w:val="single"/>
        </w:rPr>
        <w:t xml:space="preserve">   /   </w:t>
      </w:r>
      <w:bookmarkEnd w:id="110"/>
      <w:r>
        <w:rPr>
          <w:rFonts w:ascii="宋体" w:hAnsi="宋体"/>
          <w:kern w:val="0"/>
          <w:szCs w:val="21"/>
          <w:u w:val="single"/>
        </w:rPr>
        <w:t xml:space="preserve"> </w:t>
      </w:r>
      <w:r>
        <w:rPr>
          <w:rFonts w:hint="eastAsia" w:ascii="宋体" w:hAnsi="宋体"/>
          <w:kern w:val="0"/>
          <w:szCs w:val="21"/>
        </w:rPr>
        <w:t>；</w:t>
      </w:r>
    </w:p>
    <w:p>
      <w:pPr>
        <w:spacing w:line="360" w:lineRule="exact"/>
        <w:ind w:firstLine="420" w:firstLineChars="200"/>
        <w:rPr>
          <w:rFonts w:ascii="宋体"/>
          <w:szCs w:val="21"/>
        </w:rPr>
      </w:pPr>
      <w:r>
        <w:rPr>
          <w:rFonts w:hint="eastAsia" w:ascii="宋体" w:hAnsi="宋体"/>
          <w:kern w:val="0"/>
          <w:szCs w:val="21"/>
        </w:rPr>
        <w:t>发包人提供国外标准、规范的名称：</w:t>
      </w:r>
      <w:r>
        <w:rPr>
          <w:rFonts w:ascii="宋体" w:hAnsi="宋体"/>
          <w:kern w:val="0"/>
          <w:szCs w:val="21"/>
          <w:u w:val="single"/>
        </w:rPr>
        <w:t xml:space="preserve"> </w:t>
      </w:r>
      <w:bookmarkStart w:id="111" w:name="SOA_zyht_gwbzgfmc2"/>
      <w:r>
        <w:rPr>
          <w:rFonts w:ascii="宋体" w:hAnsi="宋体"/>
          <w:kern w:val="0"/>
          <w:szCs w:val="21"/>
          <w:u w:val="single"/>
        </w:rPr>
        <w:t xml:space="preserve">   /   </w:t>
      </w:r>
      <w:bookmarkEnd w:id="111"/>
      <w:r>
        <w:rPr>
          <w:rFonts w:ascii="宋体" w:hAnsi="宋体"/>
          <w:kern w:val="0"/>
          <w:szCs w:val="21"/>
          <w:u w:val="single"/>
        </w:rPr>
        <w:t xml:space="preserve"> </w:t>
      </w:r>
      <w:r>
        <w:rPr>
          <w:rFonts w:hint="eastAsia" w:ascii="宋体" w:hAnsi="宋体"/>
          <w:kern w:val="0"/>
          <w:szCs w:val="21"/>
        </w:rPr>
        <w:t>。</w:t>
      </w:r>
    </w:p>
    <w:p>
      <w:pPr>
        <w:spacing w:line="360" w:lineRule="exact"/>
        <w:outlineLvl w:val="0"/>
        <w:rPr>
          <w:rFonts w:ascii="宋体"/>
          <w:szCs w:val="21"/>
        </w:rPr>
      </w:pPr>
      <w:r>
        <w:rPr>
          <w:rFonts w:ascii="宋体" w:hAnsi="宋体"/>
          <w:b/>
          <w:szCs w:val="21"/>
        </w:rPr>
        <w:t xml:space="preserve">1.4.3  </w:t>
      </w:r>
      <w:r>
        <w:rPr>
          <w:rFonts w:hint="eastAsia" w:ascii="宋体" w:hAnsi="宋体"/>
          <w:szCs w:val="21"/>
        </w:rPr>
        <w:t>发包人对工程的技术标准和功能要求的特殊要求：</w:t>
      </w:r>
      <w:r>
        <w:rPr>
          <w:rFonts w:hint="eastAsia" w:ascii="宋体" w:hAnsi="宋体" w:cs="宋体"/>
          <w:szCs w:val="21"/>
          <w:u w:val="single"/>
        </w:rPr>
        <w:t></w:t>
      </w:r>
      <w:bookmarkStart w:id="112" w:name="SOA_zyht_bztsyq"/>
      <w:r>
        <w:rPr>
          <w:rFonts w:ascii="宋体" w:hAnsi="宋体"/>
          <w:szCs w:val="21"/>
          <w:u w:val="single"/>
        </w:rPr>
        <w:t xml:space="preserve">  /  </w:t>
      </w:r>
      <w:bookmarkEnd w:id="112"/>
      <w:r>
        <w:rPr>
          <w:rFonts w:ascii="宋体" w:hAnsi="宋体"/>
          <w:szCs w:val="21"/>
          <w:u w:val="single"/>
        </w:rPr>
        <w:t xml:space="preserve"> </w:t>
      </w:r>
      <w:r>
        <w:rPr>
          <w:rFonts w:hint="eastAsia" w:ascii="宋体" w:hAnsi="宋体"/>
          <w:szCs w:val="21"/>
        </w:rPr>
        <w:t>。</w:t>
      </w:r>
    </w:p>
    <w:p>
      <w:pPr>
        <w:spacing w:line="360" w:lineRule="exact"/>
        <w:outlineLvl w:val="0"/>
        <w:rPr>
          <w:rFonts w:ascii="宋体"/>
          <w:szCs w:val="21"/>
        </w:rPr>
      </w:pPr>
      <w:r>
        <w:rPr>
          <w:rFonts w:ascii="宋体" w:hAnsi="宋体"/>
          <w:b/>
          <w:szCs w:val="21"/>
        </w:rPr>
        <w:t>1.5</w:t>
      </w:r>
      <w:r>
        <w:rPr>
          <w:rFonts w:ascii="宋体" w:hAnsi="宋体"/>
          <w:szCs w:val="21"/>
        </w:rPr>
        <w:t xml:space="preserve">  </w:t>
      </w:r>
      <w:r>
        <w:rPr>
          <w:rFonts w:hint="eastAsia" w:ascii="宋体" w:hAnsi="宋体"/>
          <w:szCs w:val="21"/>
        </w:rPr>
        <w:t>合同文件的优先顺序</w:t>
      </w:r>
    </w:p>
    <w:p>
      <w:pPr>
        <w:spacing w:line="360" w:lineRule="exact"/>
        <w:ind w:firstLine="420" w:firstLineChars="200"/>
        <w:rPr>
          <w:rFonts w:ascii="宋体"/>
          <w:szCs w:val="21"/>
        </w:rPr>
      </w:pPr>
      <w:r>
        <w:rPr>
          <w:rFonts w:hint="eastAsia" w:ascii="宋体" w:hAnsi="宋体"/>
          <w:szCs w:val="21"/>
        </w:rPr>
        <w:t>合同文件组成及优先顺序为：</w:t>
      </w:r>
      <w:r>
        <w:rPr>
          <w:rFonts w:ascii="宋体" w:hAnsi="宋体"/>
          <w:szCs w:val="21"/>
        </w:rPr>
        <w:t xml:space="preserve"> </w:t>
      </w:r>
    </w:p>
    <w:p>
      <w:pPr>
        <w:pStyle w:val="26"/>
        <w:spacing w:line="360" w:lineRule="exact"/>
        <w:ind w:firstLine="422" w:firstLineChars="200"/>
        <w:rPr>
          <w:rFonts w:hAnsi="宋体"/>
          <w:b/>
          <w:szCs w:val="21"/>
          <w:u w:val="single"/>
        </w:rPr>
      </w:pPr>
      <w:r>
        <w:rPr>
          <w:rFonts w:hint="eastAsia" w:hAnsi="宋体"/>
          <w:b/>
          <w:szCs w:val="21"/>
          <w:u w:val="single"/>
        </w:rPr>
        <w:t>（</w:t>
      </w:r>
      <w:r>
        <w:rPr>
          <w:rFonts w:hAnsi="宋体"/>
          <w:b/>
          <w:szCs w:val="21"/>
          <w:u w:val="single"/>
        </w:rPr>
        <w:t>1</w:t>
      </w:r>
      <w:r>
        <w:rPr>
          <w:rFonts w:hint="eastAsia" w:hAnsi="宋体"/>
          <w:b/>
          <w:szCs w:val="21"/>
          <w:u w:val="single"/>
        </w:rPr>
        <w:t>）本合同协议书；</w:t>
      </w:r>
    </w:p>
    <w:p>
      <w:pPr>
        <w:pStyle w:val="26"/>
        <w:spacing w:line="360" w:lineRule="exact"/>
        <w:ind w:firstLine="422" w:firstLineChars="200"/>
        <w:rPr>
          <w:rFonts w:hAnsi="宋体"/>
          <w:b/>
          <w:szCs w:val="21"/>
          <w:u w:val="single"/>
        </w:rPr>
      </w:pPr>
      <w:r>
        <w:rPr>
          <w:rFonts w:hint="eastAsia" w:hAnsi="宋体"/>
          <w:b/>
          <w:szCs w:val="21"/>
          <w:u w:val="single"/>
        </w:rPr>
        <w:t>（</w:t>
      </w:r>
      <w:r>
        <w:rPr>
          <w:rFonts w:hAnsi="宋体"/>
          <w:b/>
          <w:szCs w:val="21"/>
          <w:u w:val="single"/>
        </w:rPr>
        <w:t>2</w:t>
      </w:r>
      <w:r>
        <w:rPr>
          <w:rFonts w:hint="eastAsia" w:hAnsi="宋体"/>
          <w:b/>
          <w:szCs w:val="21"/>
          <w:u w:val="single"/>
        </w:rPr>
        <w:t>）中标通知书；</w:t>
      </w:r>
    </w:p>
    <w:p>
      <w:pPr>
        <w:pStyle w:val="26"/>
        <w:spacing w:line="360" w:lineRule="exact"/>
        <w:ind w:firstLine="422" w:firstLineChars="200"/>
        <w:rPr>
          <w:rFonts w:hAnsi="宋体"/>
          <w:b/>
          <w:szCs w:val="21"/>
          <w:u w:val="single"/>
        </w:rPr>
      </w:pPr>
      <w:r>
        <w:rPr>
          <w:rFonts w:hint="eastAsia" w:hAnsi="宋体"/>
          <w:b/>
          <w:szCs w:val="21"/>
          <w:u w:val="single"/>
        </w:rPr>
        <w:t>（</w:t>
      </w:r>
      <w:r>
        <w:rPr>
          <w:rFonts w:hAnsi="宋体"/>
          <w:b/>
          <w:szCs w:val="21"/>
          <w:u w:val="single"/>
        </w:rPr>
        <w:t>3</w:t>
      </w:r>
      <w:r>
        <w:rPr>
          <w:rFonts w:hint="eastAsia" w:hAnsi="宋体"/>
          <w:b/>
          <w:szCs w:val="21"/>
          <w:u w:val="single"/>
        </w:rPr>
        <w:t>）投标函及其附录（如果有）；</w:t>
      </w:r>
    </w:p>
    <w:p>
      <w:pPr>
        <w:pStyle w:val="26"/>
        <w:spacing w:line="360" w:lineRule="exact"/>
        <w:ind w:firstLine="422" w:firstLineChars="200"/>
        <w:rPr>
          <w:rFonts w:hAnsi="宋体"/>
          <w:b/>
          <w:szCs w:val="21"/>
          <w:u w:val="single"/>
        </w:rPr>
      </w:pPr>
      <w:r>
        <w:rPr>
          <w:rFonts w:hint="eastAsia" w:hAnsi="宋体"/>
          <w:b/>
          <w:szCs w:val="21"/>
          <w:u w:val="single"/>
        </w:rPr>
        <w:t>（</w:t>
      </w:r>
      <w:r>
        <w:rPr>
          <w:rFonts w:hAnsi="宋体"/>
          <w:b/>
          <w:szCs w:val="21"/>
          <w:u w:val="single"/>
        </w:rPr>
        <w:t>4</w:t>
      </w:r>
      <w:r>
        <w:rPr>
          <w:rFonts w:hint="eastAsia" w:hAnsi="宋体"/>
          <w:b/>
          <w:szCs w:val="21"/>
          <w:u w:val="single"/>
        </w:rPr>
        <w:t>）本合同专用条款及其附件；</w:t>
      </w:r>
    </w:p>
    <w:p>
      <w:pPr>
        <w:pStyle w:val="26"/>
        <w:spacing w:line="360" w:lineRule="exact"/>
        <w:ind w:firstLine="422" w:firstLineChars="200"/>
        <w:rPr>
          <w:rFonts w:hAnsi="宋体"/>
          <w:b/>
          <w:szCs w:val="21"/>
          <w:u w:val="single"/>
        </w:rPr>
      </w:pPr>
      <w:r>
        <w:rPr>
          <w:rFonts w:hint="eastAsia" w:hAnsi="宋体"/>
          <w:b/>
          <w:szCs w:val="21"/>
          <w:u w:val="single"/>
        </w:rPr>
        <w:t>（</w:t>
      </w:r>
      <w:r>
        <w:rPr>
          <w:rFonts w:hAnsi="宋体"/>
          <w:b/>
          <w:szCs w:val="21"/>
          <w:u w:val="single"/>
        </w:rPr>
        <w:t>5</w:t>
      </w:r>
      <w:r>
        <w:rPr>
          <w:rFonts w:hint="eastAsia" w:hAnsi="宋体"/>
          <w:b/>
          <w:szCs w:val="21"/>
          <w:u w:val="single"/>
        </w:rPr>
        <w:t>）本合同通用条款；</w:t>
      </w:r>
    </w:p>
    <w:p>
      <w:pPr>
        <w:pStyle w:val="26"/>
        <w:spacing w:line="360" w:lineRule="exact"/>
        <w:ind w:firstLine="422" w:firstLineChars="200"/>
        <w:rPr>
          <w:rFonts w:hAnsi="宋体"/>
          <w:b/>
          <w:szCs w:val="21"/>
          <w:u w:val="single"/>
        </w:rPr>
      </w:pPr>
      <w:r>
        <w:rPr>
          <w:rFonts w:hint="eastAsia" w:hAnsi="宋体"/>
          <w:b/>
          <w:szCs w:val="21"/>
          <w:u w:val="single"/>
        </w:rPr>
        <w:t>（</w:t>
      </w:r>
      <w:r>
        <w:rPr>
          <w:rFonts w:hAnsi="宋体"/>
          <w:b/>
          <w:szCs w:val="21"/>
          <w:u w:val="single"/>
        </w:rPr>
        <w:t>6</w:t>
      </w:r>
      <w:r>
        <w:rPr>
          <w:rFonts w:hint="eastAsia" w:hAnsi="宋体"/>
          <w:b/>
          <w:szCs w:val="21"/>
          <w:u w:val="single"/>
        </w:rPr>
        <w:t>）标准、规范及有关技术文件。</w:t>
      </w:r>
    </w:p>
    <w:p>
      <w:pPr>
        <w:pStyle w:val="26"/>
        <w:spacing w:line="360" w:lineRule="exact"/>
        <w:ind w:firstLine="422" w:firstLineChars="200"/>
        <w:rPr>
          <w:rFonts w:hAnsi="宋体"/>
          <w:b/>
          <w:szCs w:val="21"/>
          <w:u w:val="single"/>
        </w:rPr>
      </w:pPr>
      <w:r>
        <w:rPr>
          <w:rFonts w:hint="eastAsia" w:hAnsi="宋体"/>
          <w:b/>
          <w:szCs w:val="21"/>
          <w:u w:val="single"/>
        </w:rPr>
        <w:t>（</w:t>
      </w:r>
      <w:r>
        <w:rPr>
          <w:rFonts w:hAnsi="宋体"/>
          <w:b/>
          <w:szCs w:val="21"/>
          <w:u w:val="single"/>
        </w:rPr>
        <w:t>7</w:t>
      </w:r>
      <w:r>
        <w:rPr>
          <w:rFonts w:hint="eastAsia" w:hAnsi="宋体"/>
          <w:b/>
          <w:szCs w:val="21"/>
          <w:u w:val="single"/>
        </w:rPr>
        <w:t>）图纸；</w:t>
      </w:r>
    </w:p>
    <w:p>
      <w:pPr>
        <w:pStyle w:val="26"/>
        <w:spacing w:line="360" w:lineRule="exact"/>
        <w:ind w:firstLine="422" w:firstLineChars="200"/>
        <w:rPr>
          <w:rFonts w:hAnsi="宋体"/>
          <w:b/>
          <w:szCs w:val="21"/>
          <w:u w:val="single"/>
        </w:rPr>
      </w:pPr>
      <w:r>
        <w:rPr>
          <w:rFonts w:hint="eastAsia" w:hAnsi="宋体"/>
          <w:b/>
          <w:szCs w:val="21"/>
          <w:u w:val="single"/>
        </w:rPr>
        <w:t>（</w:t>
      </w:r>
      <w:r>
        <w:rPr>
          <w:rFonts w:hAnsi="宋体"/>
          <w:b/>
          <w:szCs w:val="21"/>
          <w:u w:val="single"/>
        </w:rPr>
        <w:t>8</w:t>
      </w:r>
      <w:r>
        <w:rPr>
          <w:rFonts w:hint="eastAsia" w:hAnsi="宋体"/>
          <w:b/>
          <w:szCs w:val="21"/>
          <w:u w:val="single"/>
        </w:rPr>
        <w:t>）询标纪要及承诺书</w:t>
      </w:r>
      <w:r>
        <w:rPr>
          <w:rFonts w:hint="eastAsia" w:hAnsi="宋体" w:cs="宋体"/>
          <w:b/>
          <w:szCs w:val="21"/>
          <w:u w:val="single"/>
        </w:rPr>
        <w:t>（如果有）</w:t>
      </w:r>
      <w:r>
        <w:rPr>
          <w:rFonts w:hint="eastAsia" w:hAnsi="宋体"/>
          <w:b/>
          <w:szCs w:val="21"/>
          <w:u w:val="single"/>
        </w:rPr>
        <w:t>；</w:t>
      </w:r>
    </w:p>
    <w:p>
      <w:pPr>
        <w:pStyle w:val="26"/>
        <w:spacing w:line="360" w:lineRule="exact"/>
        <w:ind w:firstLine="422" w:firstLineChars="200"/>
        <w:rPr>
          <w:rFonts w:hAnsi="宋体"/>
          <w:b/>
          <w:szCs w:val="21"/>
          <w:u w:val="single"/>
        </w:rPr>
      </w:pPr>
      <w:r>
        <w:rPr>
          <w:rFonts w:hint="eastAsia" w:hAnsi="宋体"/>
          <w:b/>
          <w:szCs w:val="21"/>
          <w:u w:val="single"/>
        </w:rPr>
        <w:t>（</w:t>
      </w:r>
      <w:r>
        <w:rPr>
          <w:rFonts w:hAnsi="宋体"/>
          <w:b/>
          <w:szCs w:val="21"/>
          <w:u w:val="single"/>
        </w:rPr>
        <w:t>9</w:t>
      </w:r>
      <w:r>
        <w:rPr>
          <w:rFonts w:hint="eastAsia" w:hAnsi="宋体"/>
          <w:b/>
          <w:szCs w:val="21"/>
          <w:u w:val="single"/>
        </w:rPr>
        <w:t>）投标书（含商务标书及技术标书）及附件；</w:t>
      </w:r>
    </w:p>
    <w:p>
      <w:pPr>
        <w:pStyle w:val="26"/>
        <w:spacing w:line="360" w:lineRule="exact"/>
        <w:ind w:firstLine="422" w:firstLineChars="200"/>
        <w:rPr>
          <w:rFonts w:hAnsi="宋体"/>
          <w:b/>
          <w:szCs w:val="21"/>
          <w:u w:val="single"/>
        </w:rPr>
      </w:pPr>
      <w:r>
        <w:rPr>
          <w:rFonts w:hint="eastAsia" w:hAnsi="宋体"/>
          <w:b/>
          <w:szCs w:val="21"/>
          <w:u w:val="single"/>
        </w:rPr>
        <w:t>（</w:t>
      </w:r>
      <w:r>
        <w:rPr>
          <w:rFonts w:hAnsi="宋体"/>
          <w:b/>
          <w:szCs w:val="21"/>
          <w:u w:val="single"/>
        </w:rPr>
        <w:t>10</w:t>
      </w:r>
      <w:r>
        <w:rPr>
          <w:rFonts w:hint="eastAsia" w:hAnsi="宋体"/>
          <w:b/>
          <w:szCs w:val="21"/>
          <w:u w:val="single"/>
        </w:rPr>
        <w:t>）招标文件（含招标工程量清单）及招标答疑；</w:t>
      </w:r>
    </w:p>
    <w:p>
      <w:pPr>
        <w:pStyle w:val="26"/>
        <w:spacing w:line="360" w:lineRule="exact"/>
        <w:ind w:firstLine="422" w:firstLineChars="200"/>
        <w:rPr>
          <w:rFonts w:hAnsi="宋体"/>
          <w:b/>
          <w:szCs w:val="21"/>
          <w:u w:val="single"/>
        </w:rPr>
      </w:pPr>
      <w:r>
        <w:rPr>
          <w:rFonts w:hint="eastAsia" w:hAnsi="宋体"/>
          <w:b/>
          <w:szCs w:val="21"/>
          <w:u w:val="single"/>
        </w:rPr>
        <w:t>（</w:t>
      </w:r>
      <w:r>
        <w:rPr>
          <w:rFonts w:hAnsi="宋体"/>
          <w:b/>
          <w:szCs w:val="21"/>
          <w:u w:val="single"/>
        </w:rPr>
        <w:t>11</w:t>
      </w:r>
      <w:r>
        <w:rPr>
          <w:rFonts w:hint="eastAsia" w:hAnsi="宋体"/>
          <w:b/>
          <w:szCs w:val="21"/>
          <w:u w:val="single"/>
        </w:rPr>
        <w:t>）其他合同文件：（由建设单位根据工程实际情况明确）</w:t>
      </w:r>
      <w:bookmarkStart w:id="113" w:name="SOA_zyht_qthtwj"/>
      <w:r>
        <w:rPr>
          <w:rFonts w:hAnsi="宋体"/>
          <w:b/>
          <w:szCs w:val="21"/>
          <w:u w:val="single"/>
        </w:rPr>
        <w:t xml:space="preserve">   /   </w:t>
      </w:r>
      <w:bookmarkEnd w:id="113"/>
      <w:r>
        <w:rPr>
          <w:rFonts w:hAnsi="宋体"/>
          <w:b/>
          <w:szCs w:val="21"/>
        </w:rPr>
        <w:t xml:space="preserve">            </w:t>
      </w:r>
    </w:p>
    <w:p>
      <w:pPr>
        <w:spacing w:line="360" w:lineRule="exact"/>
        <w:outlineLvl w:val="0"/>
        <w:rPr>
          <w:rFonts w:ascii="宋体"/>
          <w:szCs w:val="21"/>
        </w:rPr>
      </w:pPr>
      <w:r>
        <w:rPr>
          <w:rFonts w:ascii="宋体" w:hAnsi="宋体"/>
          <w:b/>
          <w:szCs w:val="21"/>
        </w:rPr>
        <w:t>1.6</w:t>
      </w:r>
      <w:r>
        <w:rPr>
          <w:rFonts w:ascii="宋体" w:hAnsi="宋体"/>
          <w:szCs w:val="21"/>
        </w:rPr>
        <w:t xml:space="preserve">  </w:t>
      </w:r>
      <w:r>
        <w:rPr>
          <w:rFonts w:hint="eastAsia" w:ascii="宋体" w:hAnsi="宋体"/>
          <w:szCs w:val="21"/>
        </w:rPr>
        <w:t>图纸和承包人文件</w:t>
      </w:r>
    </w:p>
    <w:p>
      <w:pPr>
        <w:spacing w:line="360" w:lineRule="exact"/>
        <w:outlineLvl w:val="0"/>
        <w:rPr>
          <w:rFonts w:ascii="宋体"/>
          <w:szCs w:val="21"/>
        </w:rPr>
      </w:pPr>
      <w:r>
        <w:rPr>
          <w:rFonts w:ascii="宋体" w:hAnsi="宋体"/>
          <w:b/>
          <w:szCs w:val="21"/>
        </w:rPr>
        <w:t xml:space="preserve">1.6.1 </w:t>
      </w:r>
      <w:r>
        <w:rPr>
          <w:rFonts w:ascii="宋体" w:hAnsi="宋体"/>
          <w:szCs w:val="21"/>
        </w:rPr>
        <w:t xml:space="preserve"> </w:t>
      </w:r>
      <w:r>
        <w:rPr>
          <w:rFonts w:hint="eastAsia" w:ascii="宋体" w:hAnsi="宋体"/>
          <w:szCs w:val="21"/>
        </w:rPr>
        <w:t>图纸的提供</w:t>
      </w:r>
      <w:bookmarkStart w:id="114" w:name="SOA_date_htbh3"/>
      <w:r>
        <w:rPr>
          <w:rFonts w:ascii="宋体" w:hAnsi="宋体"/>
          <w:szCs w:val="21"/>
        </w:rPr>
        <w:t xml:space="preserve"> </w:t>
      </w:r>
      <w:bookmarkEnd w:id="114"/>
    </w:p>
    <w:p>
      <w:pPr>
        <w:spacing w:line="360" w:lineRule="exact"/>
        <w:rPr>
          <w:rFonts w:ascii="宋体"/>
          <w:bCs/>
          <w:szCs w:val="21"/>
        </w:rPr>
      </w:pPr>
      <w:r>
        <w:rPr>
          <w:rFonts w:hint="eastAsia" w:ascii="宋体" w:hAnsi="宋体"/>
          <w:bCs/>
          <w:szCs w:val="21"/>
        </w:rPr>
        <w:t>发包人向承包人提供图纸的期限：</w:t>
      </w:r>
      <w:r>
        <w:rPr>
          <w:rFonts w:ascii="宋体" w:hAnsi="宋体"/>
          <w:bCs/>
          <w:szCs w:val="21"/>
          <w:u w:val="single"/>
        </w:rPr>
        <w:t xml:space="preserve">        </w:t>
      </w:r>
      <w:r>
        <w:rPr>
          <w:rFonts w:ascii="宋体" w:hAnsi="宋体"/>
          <w:b/>
          <w:szCs w:val="21"/>
          <w:u w:val="single"/>
        </w:rPr>
        <w:t xml:space="preserve">/ </w:t>
      </w:r>
      <w:r>
        <w:rPr>
          <w:rFonts w:ascii="宋体" w:hAnsi="宋体"/>
          <w:bCs/>
          <w:szCs w:val="21"/>
          <w:u w:val="single"/>
        </w:rPr>
        <w:t xml:space="preserve">       </w:t>
      </w:r>
      <w:r>
        <w:rPr>
          <w:rFonts w:hint="eastAsia" w:ascii="宋体" w:hAnsi="宋体"/>
          <w:bCs/>
          <w:szCs w:val="21"/>
        </w:rPr>
        <w:t>；</w:t>
      </w:r>
    </w:p>
    <w:p>
      <w:pPr>
        <w:spacing w:line="360" w:lineRule="exact"/>
        <w:rPr>
          <w:rFonts w:ascii="宋体"/>
          <w:bCs/>
          <w:szCs w:val="21"/>
        </w:rPr>
      </w:pPr>
      <w:r>
        <w:rPr>
          <w:rFonts w:hint="eastAsia" w:ascii="宋体" w:hAnsi="宋体"/>
          <w:bCs/>
          <w:szCs w:val="21"/>
        </w:rPr>
        <w:t>发包人向承包人提供图纸的数量：</w:t>
      </w:r>
      <w:r>
        <w:rPr>
          <w:rFonts w:ascii="宋体" w:hAnsi="宋体"/>
          <w:bCs/>
          <w:szCs w:val="21"/>
          <w:u w:val="single"/>
        </w:rPr>
        <w:t xml:space="preserve">        </w:t>
      </w:r>
      <w:r>
        <w:rPr>
          <w:rFonts w:ascii="宋体" w:hAnsi="宋体"/>
          <w:b/>
          <w:szCs w:val="21"/>
          <w:u w:val="single"/>
        </w:rPr>
        <w:t xml:space="preserve">/       </w:t>
      </w:r>
      <w:r>
        <w:rPr>
          <w:rFonts w:ascii="宋体" w:hAnsi="宋体"/>
          <w:bCs/>
          <w:szCs w:val="21"/>
          <w:u w:val="single"/>
        </w:rPr>
        <w:t xml:space="preserve"> </w:t>
      </w:r>
      <w:r>
        <w:rPr>
          <w:rFonts w:hint="eastAsia" w:ascii="宋体" w:hAnsi="宋体"/>
          <w:bCs/>
          <w:szCs w:val="21"/>
        </w:rPr>
        <w:t>；</w:t>
      </w:r>
    </w:p>
    <w:p>
      <w:pPr>
        <w:spacing w:line="360" w:lineRule="exact"/>
        <w:rPr>
          <w:rFonts w:ascii="宋体"/>
          <w:bCs/>
          <w:szCs w:val="21"/>
        </w:rPr>
      </w:pPr>
      <w:r>
        <w:rPr>
          <w:rFonts w:hint="eastAsia" w:ascii="宋体" w:hAnsi="宋体"/>
          <w:bCs/>
          <w:szCs w:val="21"/>
        </w:rPr>
        <w:t>发包人向承包人提供图纸的内容：</w:t>
      </w:r>
      <w:r>
        <w:rPr>
          <w:rFonts w:ascii="宋体" w:hAnsi="宋体"/>
          <w:bCs/>
          <w:szCs w:val="21"/>
          <w:u w:val="single"/>
        </w:rPr>
        <w:t xml:space="preserve">        </w:t>
      </w:r>
      <w:r>
        <w:rPr>
          <w:rFonts w:ascii="宋体" w:hAnsi="宋体"/>
          <w:b/>
          <w:szCs w:val="21"/>
          <w:u w:val="single"/>
        </w:rPr>
        <w:t xml:space="preserve">/       </w:t>
      </w:r>
      <w:r>
        <w:rPr>
          <w:rFonts w:ascii="宋体" w:hAnsi="宋体"/>
          <w:bCs/>
          <w:szCs w:val="21"/>
          <w:u w:val="single"/>
        </w:rPr>
        <w:t xml:space="preserve"> </w:t>
      </w:r>
      <w:r>
        <w:rPr>
          <w:rFonts w:hint="eastAsia" w:ascii="宋体" w:hAnsi="宋体"/>
          <w:bCs/>
          <w:szCs w:val="21"/>
        </w:rPr>
        <w:t>。</w:t>
      </w:r>
    </w:p>
    <w:p>
      <w:pPr>
        <w:spacing w:line="360" w:lineRule="exact"/>
        <w:outlineLvl w:val="0"/>
        <w:rPr>
          <w:rFonts w:ascii="宋体"/>
          <w:szCs w:val="21"/>
        </w:rPr>
      </w:pPr>
      <w:r>
        <w:rPr>
          <w:rFonts w:ascii="宋体" w:hAnsi="宋体"/>
          <w:b/>
          <w:szCs w:val="21"/>
        </w:rPr>
        <w:t>1.6.2</w:t>
      </w:r>
      <w:r>
        <w:rPr>
          <w:rFonts w:ascii="宋体" w:hAnsi="宋体"/>
          <w:szCs w:val="21"/>
        </w:rPr>
        <w:t xml:space="preserve">  </w:t>
      </w:r>
      <w:r>
        <w:rPr>
          <w:rFonts w:hint="eastAsia" w:ascii="宋体" w:hAnsi="宋体"/>
          <w:szCs w:val="21"/>
        </w:rPr>
        <w:t>承包人文件</w:t>
      </w:r>
    </w:p>
    <w:p>
      <w:pPr>
        <w:spacing w:line="360" w:lineRule="exact"/>
        <w:rPr>
          <w:rFonts w:ascii="宋体"/>
          <w:bCs/>
          <w:szCs w:val="21"/>
          <w:u w:val="single"/>
        </w:rPr>
      </w:pPr>
      <w:r>
        <w:rPr>
          <w:rFonts w:hint="eastAsia" w:ascii="宋体" w:hAnsi="宋体"/>
          <w:bCs/>
          <w:szCs w:val="21"/>
        </w:rPr>
        <w:t>需要由承包人提供的文件，包括：</w:t>
      </w:r>
      <w:r>
        <w:rPr>
          <w:rFonts w:hint="eastAsia" w:ascii="宋体" w:hAnsi="宋体"/>
          <w:bCs/>
          <w:szCs w:val="21"/>
          <w:u w:val="single"/>
        </w:rPr>
        <w:t>提供符合监理工程师要求的施工组织设计、工程进度计划、专项施工方案等与工程施工有关的文件</w:t>
      </w:r>
      <w:r>
        <w:rPr>
          <w:rFonts w:ascii="宋体" w:hAnsi="宋体"/>
          <w:bCs/>
          <w:szCs w:val="21"/>
          <w:u w:val="single"/>
        </w:rPr>
        <w:t xml:space="preserve"> </w:t>
      </w:r>
      <w:r>
        <w:rPr>
          <w:rFonts w:hint="eastAsia" w:ascii="宋体" w:hAnsi="宋体"/>
          <w:bCs/>
          <w:szCs w:val="21"/>
        </w:rPr>
        <w:t>；</w:t>
      </w:r>
    </w:p>
    <w:p>
      <w:pPr>
        <w:spacing w:line="360" w:lineRule="exact"/>
        <w:rPr>
          <w:rFonts w:ascii="宋体"/>
          <w:bCs/>
          <w:szCs w:val="21"/>
        </w:rPr>
      </w:pPr>
      <w:r>
        <w:rPr>
          <w:rFonts w:hint="eastAsia" w:ascii="宋体" w:hAnsi="宋体"/>
          <w:bCs/>
          <w:szCs w:val="21"/>
        </w:rPr>
        <w:t>承包人提供的文件的期限为：</w:t>
      </w:r>
      <w:r>
        <w:rPr>
          <w:rFonts w:ascii="宋体" w:hAnsi="宋体"/>
          <w:bCs/>
          <w:szCs w:val="21"/>
          <w:u w:val="single"/>
        </w:rPr>
        <w:t xml:space="preserve">        </w:t>
      </w:r>
      <w:r>
        <w:rPr>
          <w:rFonts w:ascii="宋体" w:hAnsi="宋体"/>
          <w:b/>
          <w:szCs w:val="21"/>
          <w:u w:val="single"/>
        </w:rPr>
        <w:t xml:space="preserve">/ </w:t>
      </w:r>
      <w:r>
        <w:rPr>
          <w:rFonts w:ascii="宋体" w:hAnsi="宋体"/>
          <w:bCs/>
          <w:szCs w:val="21"/>
          <w:u w:val="single"/>
        </w:rPr>
        <w:t xml:space="preserve">       </w:t>
      </w:r>
      <w:r>
        <w:rPr>
          <w:rFonts w:hint="eastAsia" w:ascii="宋体" w:hAnsi="宋体"/>
          <w:bCs/>
          <w:szCs w:val="21"/>
        </w:rPr>
        <w:t>；</w:t>
      </w:r>
    </w:p>
    <w:p>
      <w:pPr>
        <w:spacing w:line="360" w:lineRule="exact"/>
        <w:rPr>
          <w:rFonts w:ascii="宋体"/>
          <w:bCs/>
          <w:szCs w:val="21"/>
        </w:rPr>
      </w:pPr>
      <w:r>
        <w:rPr>
          <w:rFonts w:hint="eastAsia" w:ascii="宋体" w:hAnsi="宋体"/>
          <w:bCs/>
          <w:szCs w:val="21"/>
        </w:rPr>
        <w:t>承包人提供的文件的数量为：</w:t>
      </w:r>
      <w:r>
        <w:rPr>
          <w:rFonts w:ascii="宋体" w:hAnsi="宋体"/>
          <w:bCs/>
          <w:szCs w:val="21"/>
          <w:u w:val="single"/>
        </w:rPr>
        <w:t xml:space="preserve">        </w:t>
      </w:r>
      <w:r>
        <w:rPr>
          <w:rFonts w:ascii="宋体" w:hAnsi="宋体"/>
          <w:b/>
          <w:szCs w:val="21"/>
          <w:u w:val="single"/>
        </w:rPr>
        <w:t xml:space="preserve">/ </w:t>
      </w:r>
      <w:r>
        <w:rPr>
          <w:rFonts w:ascii="宋体" w:hAnsi="宋体"/>
          <w:bCs/>
          <w:szCs w:val="21"/>
          <w:u w:val="single"/>
        </w:rPr>
        <w:t xml:space="preserve">       </w:t>
      </w:r>
      <w:r>
        <w:rPr>
          <w:rFonts w:hint="eastAsia" w:ascii="宋体" w:hAnsi="宋体"/>
          <w:bCs/>
          <w:szCs w:val="21"/>
        </w:rPr>
        <w:t>；</w:t>
      </w:r>
    </w:p>
    <w:p>
      <w:pPr>
        <w:spacing w:line="360" w:lineRule="exact"/>
        <w:rPr>
          <w:rFonts w:ascii="宋体"/>
          <w:bCs/>
          <w:szCs w:val="21"/>
        </w:rPr>
      </w:pPr>
      <w:r>
        <w:rPr>
          <w:rFonts w:hint="eastAsia" w:ascii="宋体" w:hAnsi="宋体"/>
          <w:bCs/>
          <w:szCs w:val="21"/>
        </w:rPr>
        <w:t>承包人提供的文件的形式为：</w:t>
      </w:r>
      <w:r>
        <w:rPr>
          <w:rFonts w:ascii="宋体" w:hAnsi="宋体"/>
          <w:bCs/>
          <w:szCs w:val="21"/>
          <w:u w:val="single"/>
        </w:rPr>
        <w:t xml:space="preserve">        </w:t>
      </w:r>
      <w:r>
        <w:rPr>
          <w:rFonts w:ascii="宋体" w:hAnsi="宋体"/>
          <w:b/>
          <w:szCs w:val="21"/>
          <w:u w:val="single"/>
        </w:rPr>
        <w:t xml:space="preserve">/ </w:t>
      </w:r>
      <w:r>
        <w:rPr>
          <w:rFonts w:ascii="宋体" w:hAnsi="宋体"/>
          <w:bCs/>
          <w:szCs w:val="21"/>
          <w:u w:val="single"/>
        </w:rPr>
        <w:t xml:space="preserve">       </w:t>
      </w:r>
      <w:r>
        <w:rPr>
          <w:rFonts w:hint="eastAsia" w:ascii="宋体" w:hAnsi="宋体"/>
          <w:bCs/>
          <w:szCs w:val="21"/>
        </w:rPr>
        <w:t>；</w:t>
      </w:r>
    </w:p>
    <w:p>
      <w:pPr>
        <w:spacing w:line="360" w:lineRule="exact"/>
        <w:rPr>
          <w:rFonts w:ascii="宋体"/>
          <w:bCs/>
          <w:szCs w:val="21"/>
        </w:rPr>
      </w:pPr>
      <w:r>
        <w:rPr>
          <w:rFonts w:hint="eastAsia" w:ascii="宋体" w:hAnsi="宋体"/>
          <w:bCs/>
          <w:szCs w:val="21"/>
        </w:rPr>
        <w:t>发包人审批承包人文件的期限：</w:t>
      </w:r>
      <w:r>
        <w:rPr>
          <w:rFonts w:ascii="宋体" w:hAnsi="宋体"/>
          <w:bCs/>
          <w:szCs w:val="21"/>
          <w:u w:val="single"/>
        </w:rPr>
        <w:t xml:space="preserve">        </w:t>
      </w:r>
      <w:r>
        <w:rPr>
          <w:rFonts w:ascii="宋体" w:hAnsi="宋体"/>
          <w:b/>
          <w:szCs w:val="21"/>
          <w:u w:val="single"/>
        </w:rPr>
        <w:t xml:space="preserve">/ </w:t>
      </w:r>
      <w:r>
        <w:rPr>
          <w:rFonts w:ascii="宋体" w:hAnsi="宋体"/>
          <w:bCs/>
          <w:szCs w:val="21"/>
          <w:u w:val="single"/>
        </w:rPr>
        <w:t xml:space="preserve">     </w:t>
      </w:r>
      <w:r>
        <w:rPr>
          <w:rFonts w:hint="eastAsia" w:ascii="宋体" w:hAnsi="宋体"/>
          <w:bCs/>
          <w:szCs w:val="21"/>
        </w:rPr>
        <w:t>。</w:t>
      </w:r>
    </w:p>
    <w:p>
      <w:pPr>
        <w:spacing w:line="360" w:lineRule="exact"/>
        <w:outlineLvl w:val="0"/>
        <w:rPr>
          <w:rFonts w:ascii="宋体"/>
          <w:szCs w:val="21"/>
        </w:rPr>
      </w:pPr>
      <w:r>
        <w:rPr>
          <w:rFonts w:ascii="宋体" w:hAnsi="宋体"/>
          <w:b/>
          <w:szCs w:val="21"/>
        </w:rPr>
        <w:t>1.6.3</w:t>
      </w:r>
      <w:r>
        <w:rPr>
          <w:rFonts w:ascii="宋体" w:hAnsi="宋体"/>
          <w:szCs w:val="21"/>
        </w:rPr>
        <w:t xml:space="preserve">  </w:t>
      </w:r>
      <w:r>
        <w:rPr>
          <w:rFonts w:hint="eastAsia" w:ascii="宋体" w:hAnsi="宋体"/>
          <w:szCs w:val="21"/>
        </w:rPr>
        <w:t>现场图纸准备</w:t>
      </w:r>
    </w:p>
    <w:p>
      <w:pPr>
        <w:spacing w:line="360" w:lineRule="exact"/>
        <w:ind w:firstLine="420" w:firstLineChars="200"/>
        <w:rPr>
          <w:rFonts w:ascii="宋体"/>
          <w:szCs w:val="21"/>
        </w:rPr>
      </w:pPr>
      <w:r>
        <w:rPr>
          <w:rFonts w:hint="eastAsia" w:ascii="宋体" w:hAnsi="宋体"/>
          <w:szCs w:val="21"/>
        </w:rPr>
        <w:t>关于现场图纸准备的约定：</w:t>
      </w:r>
      <w:r>
        <w:rPr>
          <w:rFonts w:hint="eastAsia" w:ascii="宋体" w:hAnsi="宋体" w:cs="宋体"/>
          <w:szCs w:val="21"/>
          <w:u w:val="single"/>
        </w:rPr>
        <w:t></w:t>
      </w:r>
      <w:bookmarkStart w:id="115" w:name="SOA_zyht_xctzzb"/>
      <w:r>
        <w:rPr>
          <w:rFonts w:ascii="宋体" w:hAnsi="宋体"/>
          <w:szCs w:val="21"/>
          <w:u w:val="single"/>
        </w:rPr>
        <w:t xml:space="preserve">   /   </w:t>
      </w:r>
      <w:bookmarkEnd w:id="115"/>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outlineLvl w:val="0"/>
        <w:rPr>
          <w:rFonts w:ascii="宋体"/>
          <w:szCs w:val="21"/>
        </w:rPr>
      </w:pPr>
      <w:r>
        <w:rPr>
          <w:rFonts w:ascii="宋体" w:hAnsi="宋体"/>
          <w:b/>
          <w:szCs w:val="21"/>
        </w:rPr>
        <w:t>1.7</w:t>
      </w:r>
      <w:r>
        <w:rPr>
          <w:rFonts w:ascii="宋体" w:hAnsi="宋体"/>
          <w:szCs w:val="21"/>
        </w:rPr>
        <w:t xml:space="preserve">  </w:t>
      </w:r>
      <w:r>
        <w:rPr>
          <w:rFonts w:hint="eastAsia" w:ascii="宋体" w:hAnsi="宋体"/>
          <w:szCs w:val="21"/>
        </w:rPr>
        <w:t>联络</w:t>
      </w:r>
    </w:p>
    <w:p>
      <w:pPr>
        <w:spacing w:line="360" w:lineRule="exact"/>
        <w:ind w:left="626" w:hanging="626" w:hangingChars="297"/>
        <w:rPr>
          <w:rFonts w:ascii="宋体"/>
          <w:kern w:val="0"/>
          <w:szCs w:val="21"/>
        </w:rPr>
      </w:pPr>
      <w:r>
        <w:rPr>
          <w:rFonts w:ascii="宋体" w:hAnsi="宋体"/>
          <w:b/>
          <w:szCs w:val="21"/>
        </w:rPr>
        <w:t xml:space="preserve">1.7.1  </w:t>
      </w:r>
      <w:r>
        <w:rPr>
          <w:rFonts w:hint="eastAsia" w:ascii="宋体" w:hAnsi="宋体"/>
          <w:kern w:val="0"/>
          <w:szCs w:val="21"/>
        </w:rPr>
        <w:t>发包人和承包人应当在</w:t>
      </w:r>
      <w:r>
        <w:rPr>
          <w:rFonts w:ascii="宋体" w:hAnsi="宋体"/>
          <w:szCs w:val="21"/>
          <w:u w:val="single"/>
        </w:rPr>
        <w:t>3</w:t>
      </w:r>
      <w:r>
        <w:rPr>
          <w:rFonts w:hint="eastAsia" w:ascii="宋体" w:hAnsi="宋体"/>
          <w:kern w:val="0"/>
          <w:szCs w:val="21"/>
        </w:rPr>
        <w:t>天内将与合同有关的通知、批准、证明、证书、指示、指令、要求、请求、同意、意见、确定和决定等书面函件送达对方当事人。</w:t>
      </w:r>
    </w:p>
    <w:p>
      <w:pPr>
        <w:spacing w:line="360" w:lineRule="exact"/>
        <w:rPr>
          <w:rFonts w:ascii="宋体"/>
          <w:kern w:val="0"/>
          <w:szCs w:val="21"/>
        </w:rPr>
      </w:pPr>
      <w:r>
        <w:rPr>
          <w:rFonts w:ascii="宋体" w:hAnsi="宋体"/>
          <w:b/>
          <w:szCs w:val="21"/>
        </w:rPr>
        <w:t>1.7.2</w:t>
      </w:r>
      <w:r>
        <w:rPr>
          <w:rFonts w:ascii="宋体" w:hAnsi="宋体"/>
          <w:kern w:val="0"/>
          <w:szCs w:val="21"/>
        </w:rPr>
        <w:t xml:space="preserve">  </w:t>
      </w:r>
      <w:r>
        <w:rPr>
          <w:rFonts w:hint="eastAsia" w:ascii="宋体" w:hAnsi="宋体"/>
          <w:kern w:val="0"/>
          <w:szCs w:val="21"/>
        </w:rPr>
        <w:t>发包人接收文件的地点：</w:t>
      </w:r>
      <w:r>
        <w:rPr>
          <w:rFonts w:hint="eastAsia" w:ascii="宋体" w:hAnsi="宋体"/>
          <w:bCs/>
          <w:szCs w:val="21"/>
          <w:u w:val="single"/>
        </w:rPr>
        <w:t>施工现场</w:t>
      </w:r>
      <w:r>
        <w:rPr>
          <w:rFonts w:hint="eastAsia" w:ascii="宋体" w:hAnsi="宋体"/>
          <w:kern w:val="0"/>
          <w:szCs w:val="21"/>
        </w:rPr>
        <w:t>；</w:t>
      </w:r>
    </w:p>
    <w:p>
      <w:pPr>
        <w:spacing w:line="360" w:lineRule="exact"/>
        <w:rPr>
          <w:rFonts w:ascii="宋体"/>
          <w:bCs/>
          <w:kern w:val="0"/>
          <w:szCs w:val="21"/>
        </w:rPr>
      </w:pPr>
      <w:r>
        <w:rPr>
          <w:rFonts w:hint="eastAsia" w:ascii="宋体" w:hAnsi="宋体"/>
          <w:bCs/>
          <w:kern w:val="0"/>
          <w:szCs w:val="21"/>
        </w:rPr>
        <w:t>发包人指定的接收人为：</w:t>
      </w:r>
      <w:r>
        <w:rPr>
          <w:rFonts w:ascii="宋体" w:hAnsi="宋体"/>
          <w:bCs/>
          <w:kern w:val="0"/>
          <w:szCs w:val="21"/>
          <w:u w:val="single"/>
        </w:rPr>
        <w:t xml:space="preserve"> </w:t>
      </w:r>
      <w:r>
        <w:rPr>
          <w:rFonts w:hint="eastAsia" w:ascii="宋体" w:hAnsi="宋体"/>
          <w:bCs/>
          <w:kern w:val="0"/>
          <w:szCs w:val="21"/>
          <w:u w:val="single"/>
        </w:rPr>
        <w:t>另行约定</w:t>
      </w:r>
      <w:r>
        <w:rPr>
          <w:rFonts w:ascii="宋体" w:hAnsi="宋体"/>
          <w:bCs/>
          <w:kern w:val="0"/>
          <w:szCs w:val="21"/>
          <w:u w:val="single"/>
        </w:rPr>
        <w:t xml:space="preserve"> </w:t>
      </w:r>
      <w:r>
        <w:rPr>
          <w:rFonts w:hint="eastAsia" w:ascii="宋体" w:hAnsi="宋体"/>
          <w:bCs/>
          <w:kern w:val="0"/>
          <w:szCs w:val="21"/>
        </w:rPr>
        <w:t>。</w:t>
      </w:r>
    </w:p>
    <w:p>
      <w:pPr>
        <w:spacing w:line="360" w:lineRule="exact"/>
        <w:rPr>
          <w:rFonts w:ascii="宋体"/>
          <w:bCs/>
          <w:kern w:val="0"/>
          <w:szCs w:val="21"/>
        </w:rPr>
      </w:pPr>
      <w:r>
        <w:rPr>
          <w:rFonts w:hint="eastAsia" w:ascii="宋体" w:hAnsi="宋体"/>
          <w:bCs/>
          <w:kern w:val="0"/>
          <w:szCs w:val="21"/>
        </w:rPr>
        <w:t>承包人接收文件的地点：</w:t>
      </w:r>
      <w:r>
        <w:rPr>
          <w:rFonts w:ascii="宋体" w:hAnsi="宋体"/>
          <w:bCs/>
          <w:kern w:val="0"/>
          <w:szCs w:val="21"/>
          <w:u w:val="single"/>
        </w:rPr>
        <w:t xml:space="preserve"> </w:t>
      </w:r>
      <w:r>
        <w:rPr>
          <w:rFonts w:hint="eastAsia" w:ascii="宋体" w:hAnsi="宋体"/>
          <w:bCs/>
          <w:kern w:val="0"/>
          <w:szCs w:val="21"/>
          <w:u w:val="single"/>
        </w:rPr>
        <w:t>施工现场</w:t>
      </w:r>
      <w:r>
        <w:rPr>
          <w:rFonts w:ascii="宋体" w:hAnsi="宋体"/>
          <w:bCs/>
          <w:kern w:val="0"/>
          <w:szCs w:val="21"/>
          <w:u w:val="single"/>
        </w:rPr>
        <w:t xml:space="preserve">  </w:t>
      </w:r>
      <w:r>
        <w:rPr>
          <w:rFonts w:hint="eastAsia" w:ascii="宋体" w:hAnsi="宋体"/>
          <w:bCs/>
          <w:kern w:val="0"/>
          <w:szCs w:val="21"/>
        </w:rPr>
        <w:t>；</w:t>
      </w:r>
    </w:p>
    <w:p>
      <w:pPr>
        <w:spacing w:line="360" w:lineRule="exact"/>
        <w:rPr>
          <w:rFonts w:ascii="宋体"/>
          <w:bCs/>
          <w:kern w:val="0"/>
          <w:szCs w:val="21"/>
        </w:rPr>
      </w:pPr>
      <w:r>
        <w:rPr>
          <w:rFonts w:hint="eastAsia" w:ascii="宋体" w:hAnsi="宋体"/>
          <w:bCs/>
          <w:kern w:val="0"/>
          <w:szCs w:val="21"/>
        </w:rPr>
        <w:t>承包人指定的接收人为：</w:t>
      </w:r>
      <w:r>
        <w:rPr>
          <w:rFonts w:ascii="宋体" w:hAnsi="宋体"/>
          <w:bCs/>
          <w:kern w:val="0"/>
          <w:szCs w:val="21"/>
          <w:u w:val="single"/>
        </w:rPr>
        <w:t xml:space="preserve"> </w:t>
      </w:r>
      <w:r>
        <w:rPr>
          <w:rFonts w:hint="eastAsia" w:ascii="宋体" w:hAnsi="宋体"/>
          <w:bCs/>
          <w:kern w:val="0"/>
          <w:szCs w:val="21"/>
          <w:u w:val="single"/>
        </w:rPr>
        <w:t>另行约定</w:t>
      </w:r>
      <w:r>
        <w:rPr>
          <w:rFonts w:hint="eastAsia" w:ascii="宋体" w:hAnsi="宋体"/>
          <w:bCs/>
          <w:kern w:val="0"/>
          <w:szCs w:val="21"/>
        </w:rPr>
        <w:t>。</w:t>
      </w:r>
    </w:p>
    <w:p>
      <w:pPr>
        <w:spacing w:line="360" w:lineRule="exact"/>
        <w:rPr>
          <w:rFonts w:ascii="宋体"/>
          <w:bCs/>
          <w:kern w:val="0"/>
          <w:szCs w:val="21"/>
        </w:rPr>
      </w:pPr>
      <w:r>
        <w:rPr>
          <w:rFonts w:hint="eastAsia" w:ascii="宋体" w:hAnsi="宋体"/>
          <w:bCs/>
          <w:kern w:val="0"/>
          <w:szCs w:val="21"/>
        </w:rPr>
        <w:t>监理人接收文件的地点：</w:t>
      </w:r>
      <w:r>
        <w:rPr>
          <w:rFonts w:hint="eastAsia" w:ascii="宋体" w:hAnsi="宋体"/>
          <w:bCs/>
          <w:kern w:val="0"/>
          <w:szCs w:val="21"/>
          <w:u w:val="single"/>
        </w:rPr>
        <w:t>施工现场</w:t>
      </w:r>
      <w:r>
        <w:rPr>
          <w:rFonts w:hint="eastAsia" w:ascii="宋体" w:hAnsi="宋体"/>
          <w:bCs/>
          <w:kern w:val="0"/>
          <w:szCs w:val="21"/>
        </w:rPr>
        <w:t>；</w:t>
      </w:r>
    </w:p>
    <w:p>
      <w:pPr>
        <w:spacing w:line="360" w:lineRule="exact"/>
        <w:rPr>
          <w:rFonts w:ascii="宋体"/>
          <w:bCs/>
          <w:kern w:val="0"/>
          <w:szCs w:val="21"/>
        </w:rPr>
      </w:pPr>
      <w:r>
        <w:rPr>
          <w:rFonts w:hint="eastAsia" w:ascii="宋体" w:hAnsi="宋体"/>
          <w:bCs/>
          <w:kern w:val="0"/>
          <w:szCs w:val="21"/>
        </w:rPr>
        <w:t>监理人指定的接收人为：</w:t>
      </w:r>
      <w:r>
        <w:rPr>
          <w:rFonts w:hint="eastAsia" w:ascii="宋体" w:hAnsi="宋体"/>
          <w:bCs/>
          <w:kern w:val="0"/>
          <w:szCs w:val="21"/>
          <w:u w:val="single"/>
        </w:rPr>
        <w:t>另行约定</w:t>
      </w:r>
      <w:r>
        <w:rPr>
          <w:rFonts w:hint="eastAsia" w:ascii="宋体" w:hAnsi="宋体"/>
          <w:bCs/>
          <w:kern w:val="0"/>
          <w:szCs w:val="21"/>
        </w:rPr>
        <w:t>。</w:t>
      </w:r>
    </w:p>
    <w:p>
      <w:pPr>
        <w:spacing w:line="360" w:lineRule="exact"/>
        <w:outlineLvl w:val="0"/>
        <w:rPr>
          <w:rFonts w:ascii="宋体"/>
          <w:szCs w:val="21"/>
        </w:rPr>
      </w:pPr>
      <w:r>
        <w:rPr>
          <w:rFonts w:ascii="宋体" w:hAnsi="宋体"/>
          <w:b/>
          <w:szCs w:val="21"/>
        </w:rPr>
        <w:t>1.8</w:t>
      </w:r>
      <w:r>
        <w:rPr>
          <w:rFonts w:ascii="宋体" w:hAnsi="宋体"/>
          <w:szCs w:val="21"/>
        </w:rPr>
        <w:t xml:space="preserve">  </w:t>
      </w:r>
      <w:r>
        <w:rPr>
          <w:rFonts w:hint="eastAsia" w:ascii="宋体" w:hAnsi="宋体"/>
          <w:szCs w:val="21"/>
        </w:rPr>
        <w:t>交通运输</w:t>
      </w:r>
    </w:p>
    <w:p>
      <w:pPr>
        <w:spacing w:line="360" w:lineRule="exact"/>
        <w:rPr>
          <w:rFonts w:ascii="宋体"/>
          <w:szCs w:val="21"/>
        </w:rPr>
      </w:pPr>
      <w:r>
        <w:rPr>
          <w:rFonts w:ascii="宋体" w:hAnsi="宋体"/>
          <w:b/>
          <w:szCs w:val="21"/>
        </w:rPr>
        <w:t>1</w:t>
      </w:r>
      <w:bookmarkStart w:id="116" w:name="_Toc312677986"/>
      <w:bookmarkStart w:id="117" w:name="_Toc304295521"/>
      <w:bookmarkStart w:id="118" w:name="_Toc303539100"/>
      <w:bookmarkStart w:id="119" w:name="_Toc300934943"/>
      <w:bookmarkStart w:id="120" w:name="_Toc318581155"/>
      <w:r>
        <w:rPr>
          <w:rFonts w:ascii="宋体" w:hAnsi="宋体"/>
          <w:b/>
          <w:szCs w:val="21"/>
        </w:rPr>
        <w:t>.8.1</w:t>
      </w:r>
      <w:r>
        <w:rPr>
          <w:rFonts w:ascii="宋体" w:hAnsi="宋体"/>
          <w:szCs w:val="21"/>
        </w:rPr>
        <w:t xml:space="preserve">  </w:t>
      </w:r>
      <w:r>
        <w:rPr>
          <w:rFonts w:hint="eastAsia" w:ascii="宋体" w:hAnsi="宋体"/>
          <w:szCs w:val="21"/>
        </w:rPr>
        <w:t>出入现场的权利</w:t>
      </w:r>
    </w:p>
    <w:p>
      <w:pPr>
        <w:spacing w:line="360" w:lineRule="exact"/>
        <w:ind w:left="596" w:leftChars="284"/>
        <w:rPr>
          <w:rFonts w:ascii="宋体"/>
          <w:szCs w:val="21"/>
          <w:u w:val="single"/>
        </w:rPr>
      </w:pPr>
      <w:r>
        <w:rPr>
          <w:rFonts w:hint="eastAsia" w:ascii="宋体" w:hAnsi="宋体"/>
          <w:szCs w:val="21"/>
        </w:rPr>
        <w:t>关于出入现场的权利的约定：承包人按</w:t>
      </w:r>
      <w:r>
        <w:rPr>
          <w:rFonts w:hint="eastAsia" w:ascii="宋体" w:hAnsi="宋体"/>
          <w:szCs w:val="21"/>
          <w:lang w:eastAsia="zh-CN"/>
        </w:rPr>
        <w:t>医院</w:t>
      </w:r>
      <w:r>
        <w:rPr>
          <w:rFonts w:hint="eastAsia" w:ascii="宋体" w:hAnsi="宋体"/>
          <w:szCs w:val="21"/>
        </w:rPr>
        <w:t>规定办理出入</w:t>
      </w:r>
      <w:r>
        <w:rPr>
          <w:rFonts w:hint="eastAsia" w:ascii="宋体" w:hAnsi="宋体"/>
          <w:szCs w:val="21"/>
          <w:lang w:eastAsia="zh-CN"/>
        </w:rPr>
        <w:t>医院</w:t>
      </w:r>
      <w:r>
        <w:rPr>
          <w:rFonts w:hint="eastAsia" w:ascii="宋体" w:hAnsi="宋体"/>
          <w:szCs w:val="21"/>
        </w:rPr>
        <w:t>的手续，</w:t>
      </w:r>
      <w:r>
        <w:rPr>
          <w:rFonts w:hint="eastAsia" w:ascii="宋体" w:hAnsi="宋体"/>
          <w:bCs/>
          <w:szCs w:val="21"/>
          <w:u w:val="single"/>
        </w:rPr>
        <w:t>由承包人负责建设场内交通，费用纳入措施项目费中，土地征用由发包人负责</w:t>
      </w:r>
      <w:r>
        <w:rPr>
          <w:rFonts w:hint="eastAsia" w:ascii="宋体" w:hAnsi="宋体"/>
          <w:szCs w:val="21"/>
        </w:rPr>
        <w:t>。</w:t>
      </w:r>
    </w:p>
    <w:bookmarkEnd w:id="116"/>
    <w:bookmarkEnd w:id="117"/>
    <w:bookmarkEnd w:id="118"/>
    <w:bookmarkEnd w:id="119"/>
    <w:bookmarkEnd w:id="120"/>
    <w:p>
      <w:pPr>
        <w:spacing w:line="360" w:lineRule="exact"/>
        <w:jc w:val="left"/>
        <w:rPr>
          <w:rFonts w:ascii="宋体"/>
          <w:szCs w:val="21"/>
        </w:rPr>
      </w:pPr>
      <w:r>
        <w:rPr>
          <w:rFonts w:ascii="宋体" w:hAnsi="宋体"/>
          <w:b/>
          <w:szCs w:val="21"/>
        </w:rPr>
        <w:t>1</w:t>
      </w:r>
      <w:bookmarkStart w:id="121" w:name="_Toc304295522"/>
      <w:bookmarkStart w:id="122" w:name="_Toc303539101"/>
      <w:bookmarkStart w:id="123" w:name="_Toc300934944"/>
      <w:bookmarkStart w:id="124" w:name="_Toc312677987"/>
      <w:bookmarkStart w:id="125" w:name="_Toc318581156"/>
      <w:r>
        <w:rPr>
          <w:rFonts w:ascii="宋体" w:hAnsi="宋体"/>
          <w:b/>
          <w:szCs w:val="21"/>
        </w:rPr>
        <w:t>.8</w:t>
      </w:r>
      <w:r>
        <w:rPr>
          <w:rFonts w:ascii="宋体"/>
          <w:b/>
          <w:szCs w:val="21"/>
        </w:rPr>
        <w:t>.</w:t>
      </w:r>
      <w:r>
        <w:rPr>
          <w:rFonts w:ascii="宋体" w:hAnsi="宋体"/>
          <w:b/>
          <w:szCs w:val="21"/>
        </w:rPr>
        <w:t>2</w:t>
      </w:r>
      <w:r>
        <w:rPr>
          <w:rFonts w:ascii="宋体" w:hAnsi="宋体"/>
          <w:szCs w:val="21"/>
        </w:rPr>
        <w:t xml:space="preserve"> </w:t>
      </w:r>
      <w:r>
        <w:rPr>
          <w:rFonts w:hint="eastAsia" w:ascii="宋体" w:hAnsi="宋体"/>
          <w:szCs w:val="21"/>
        </w:rPr>
        <w:t>场内交通</w:t>
      </w:r>
    </w:p>
    <w:p>
      <w:pPr>
        <w:spacing w:line="360" w:lineRule="exact"/>
        <w:ind w:firstLine="420" w:firstLineChars="200"/>
        <w:jc w:val="left"/>
        <w:rPr>
          <w:rFonts w:ascii="宋体"/>
          <w:kern w:val="0"/>
          <w:szCs w:val="21"/>
        </w:rPr>
      </w:pPr>
      <w:r>
        <w:rPr>
          <w:rFonts w:hint="eastAsia" w:ascii="宋体" w:hAnsi="宋体"/>
          <w:kern w:val="0"/>
          <w:szCs w:val="21"/>
        </w:rPr>
        <w:t>关于场外交通和场内交通的边界的约定：</w:t>
      </w:r>
      <w:r>
        <w:rPr>
          <w:rFonts w:hint="eastAsia" w:ascii="宋体" w:hAnsi="宋体"/>
          <w:bCs/>
          <w:szCs w:val="21"/>
          <w:u w:val="single"/>
        </w:rPr>
        <w:t>用地红线为边界</w:t>
      </w:r>
      <w:r>
        <w:rPr>
          <w:rFonts w:hint="eastAsia" w:ascii="宋体" w:hAnsi="宋体"/>
          <w:szCs w:val="21"/>
        </w:rPr>
        <w:t>。</w:t>
      </w:r>
    </w:p>
    <w:p>
      <w:pPr>
        <w:spacing w:line="360" w:lineRule="exact"/>
        <w:ind w:left="475" w:leftChars="226"/>
        <w:jc w:val="left"/>
        <w:rPr>
          <w:rFonts w:ascii="宋体"/>
          <w:szCs w:val="21"/>
        </w:rPr>
      </w:pPr>
      <w:r>
        <w:rPr>
          <w:rFonts w:hint="eastAsia" w:ascii="宋体" w:hAnsi="宋体"/>
          <w:szCs w:val="21"/>
        </w:rPr>
        <w:t>关于发包人向承包人免费提供满足工程施工需要的场内道路和交通设施的约定：</w:t>
      </w:r>
      <w:r>
        <w:rPr>
          <w:rFonts w:hint="eastAsia" w:ascii="宋体" w:hAnsi="宋体"/>
          <w:bCs/>
          <w:szCs w:val="21"/>
          <w:u w:val="single"/>
        </w:rPr>
        <w:t>由承包人负责建设场内交通，费用纳入措施项目费中，土地征用由发包人负责</w:t>
      </w:r>
      <w:r>
        <w:rPr>
          <w:rFonts w:hint="eastAsia" w:ascii="宋体" w:hAnsi="宋体"/>
          <w:szCs w:val="21"/>
        </w:rPr>
        <w:t>。</w:t>
      </w:r>
      <w:bookmarkEnd w:id="121"/>
      <w:bookmarkEnd w:id="122"/>
      <w:bookmarkEnd w:id="123"/>
      <w:bookmarkEnd w:id="124"/>
      <w:bookmarkEnd w:id="125"/>
      <w:bookmarkStart w:id="126" w:name="_Toc318581157"/>
    </w:p>
    <w:p>
      <w:pPr>
        <w:spacing w:line="360" w:lineRule="exact"/>
        <w:jc w:val="left"/>
        <w:rPr>
          <w:rFonts w:ascii="宋体"/>
          <w:szCs w:val="21"/>
        </w:rPr>
      </w:pPr>
      <w:r>
        <w:rPr>
          <w:rFonts w:ascii="宋体" w:hAnsi="宋体"/>
          <w:b/>
          <w:szCs w:val="21"/>
        </w:rPr>
        <w:t>1.8</w:t>
      </w:r>
      <w:r>
        <w:rPr>
          <w:rFonts w:ascii="宋体"/>
          <w:b/>
          <w:szCs w:val="21"/>
        </w:rPr>
        <w:t>.</w:t>
      </w:r>
      <w:r>
        <w:rPr>
          <w:rFonts w:ascii="宋体" w:hAnsi="宋体"/>
          <w:b/>
          <w:szCs w:val="21"/>
        </w:rPr>
        <w:t xml:space="preserve">3  </w:t>
      </w:r>
      <w:r>
        <w:rPr>
          <w:rFonts w:hint="eastAsia" w:ascii="宋体" w:hAnsi="宋体"/>
          <w:szCs w:val="21"/>
        </w:rPr>
        <w:t>超大件和超重件的运输</w:t>
      </w:r>
      <w:bookmarkStart w:id="127" w:name="SOA_date_htbh4"/>
      <w:r>
        <w:rPr>
          <w:rFonts w:ascii="宋体" w:hAnsi="宋体"/>
          <w:szCs w:val="21"/>
        </w:rPr>
        <w:t xml:space="preserve">      </w:t>
      </w:r>
      <w:bookmarkEnd w:id="127"/>
    </w:p>
    <w:p>
      <w:pPr>
        <w:spacing w:line="360" w:lineRule="exact"/>
        <w:ind w:firstLine="420" w:firstLineChars="200"/>
        <w:jc w:val="left"/>
        <w:rPr>
          <w:rFonts w:ascii="宋体"/>
          <w:szCs w:val="21"/>
        </w:rPr>
      </w:pPr>
      <w:r>
        <w:rPr>
          <w:rFonts w:hint="eastAsia" w:ascii="宋体" w:hAnsi="宋体"/>
          <w:szCs w:val="21"/>
        </w:rPr>
        <w:t>运输超大件或超重件所需的道路和桥梁临时加固改造费用和其他有关费用由</w:t>
      </w:r>
      <w:r>
        <w:rPr>
          <w:rFonts w:ascii="宋体" w:hAnsi="宋体"/>
          <w:szCs w:val="21"/>
          <w:u w:val="single"/>
        </w:rPr>
        <w:t xml:space="preserve">  /  </w:t>
      </w:r>
      <w:r>
        <w:rPr>
          <w:rFonts w:hint="eastAsia" w:ascii="宋体" w:hAnsi="宋体"/>
          <w:szCs w:val="21"/>
        </w:rPr>
        <w:t>承担。</w:t>
      </w:r>
    </w:p>
    <w:p>
      <w:pPr>
        <w:spacing w:line="360" w:lineRule="exact"/>
        <w:ind w:firstLine="422" w:firstLineChars="200"/>
        <w:jc w:val="left"/>
        <w:rPr>
          <w:rFonts w:ascii="宋体"/>
          <w:szCs w:val="21"/>
        </w:rPr>
      </w:pPr>
      <w:r>
        <w:rPr>
          <w:rFonts w:hint="eastAsia" w:ascii="宋体" w:hAnsi="宋体"/>
          <w:b/>
          <w:szCs w:val="21"/>
        </w:rPr>
        <w:t>本工程的超大件：</w:t>
      </w:r>
      <w:r>
        <w:rPr>
          <w:rFonts w:ascii="宋体" w:hAnsi="宋体"/>
          <w:szCs w:val="21"/>
          <w:u w:val="single"/>
        </w:rPr>
        <w:t xml:space="preserve"> </w:t>
      </w:r>
      <w:bookmarkStart w:id="128" w:name="SOA_zyht_chaodajian"/>
      <w:r>
        <w:rPr>
          <w:rFonts w:ascii="宋体" w:hAnsi="宋体"/>
          <w:szCs w:val="21"/>
          <w:u w:val="single"/>
        </w:rPr>
        <w:t xml:space="preserve">   /   </w:t>
      </w:r>
      <w:bookmarkEnd w:id="128"/>
      <w:r>
        <w:rPr>
          <w:rFonts w:ascii="宋体" w:hAnsi="宋体"/>
          <w:szCs w:val="21"/>
          <w:u w:val="single"/>
        </w:rPr>
        <w:t xml:space="preserve"> </w:t>
      </w:r>
      <w:r>
        <w:rPr>
          <w:rFonts w:hint="eastAsia" w:ascii="宋体" w:hAnsi="宋体"/>
          <w:szCs w:val="21"/>
        </w:rPr>
        <w:t>；</w:t>
      </w:r>
    </w:p>
    <w:p>
      <w:pPr>
        <w:spacing w:line="360" w:lineRule="exact"/>
        <w:ind w:firstLine="422" w:firstLineChars="200"/>
        <w:jc w:val="left"/>
        <w:rPr>
          <w:rFonts w:ascii="宋体"/>
          <w:szCs w:val="21"/>
        </w:rPr>
      </w:pPr>
      <w:r>
        <w:rPr>
          <w:rFonts w:hint="eastAsia" w:ascii="宋体" w:hAnsi="宋体"/>
          <w:b/>
          <w:szCs w:val="21"/>
        </w:rPr>
        <w:t>本工程的超重件：</w:t>
      </w:r>
      <w:r>
        <w:rPr>
          <w:rFonts w:ascii="宋体" w:hAnsi="宋体"/>
          <w:szCs w:val="21"/>
          <w:u w:val="single"/>
        </w:rPr>
        <w:t xml:space="preserve"> </w:t>
      </w:r>
      <w:bookmarkStart w:id="129" w:name="SOA_zyht_chaozjian"/>
      <w:r>
        <w:rPr>
          <w:rFonts w:ascii="宋体" w:hAnsi="宋体"/>
          <w:szCs w:val="21"/>
          <w:u w:val="single"/>
        </w:rPr>
        <w:t xml:space="preserve">   /   </w:t>
      </w:r>
      <w:bookmarkEnd w:id="129"/>
      <w:r>
        <w:rPr>
          <w:rFonts w:ascii="宋体" w:hAnsi="宋体"/>
          <w:szCs w:val="21"/>
          <w:u w:val="single"/>
        </w:rPr>
        <w:t xml:space="preserve"> </w:t>
      </w:r>
      <w:r>
        <w:rPr>
          <w:rFonts w:hint="eastAsia" w:ascii="宋体" w:hAnsi="宋体"/>
          <w:szCs w:val="21"/>
        </w:rPr>
        <w:t>；</w:t>
      </w:r>
    </w:p>
    <w:bookmarkEnd w:id="126"/>
    <w:p>
      <w:pPr>
        <w:spacing w:line="360" w:lineRule="exact"/>
        <w:outlineLvl w:val="0"/>
        <w:rPr>
          <w:rFonts w:ascii="宋体"/>
          <w:szCs w:val="21"/>
        </w:rPr>
      </w:pPr>
      <w:r>
        <w:rPr>
          <w:rFonts w:ascii="宋体" w:hAnsi="宋体"/>
          <w:b/>
          <w:szCs w:val="21"/>
        </w:rPr>
        <w:t xml:space="preserve">1.9 </w:t>
      </w:r>
      <w:r>
        <w:rPr>
          <w:rFonts w:ascii="宋体" w:hAnsi="宋体"/>
          <w:szCs w:val="21"/>
        </w:rPr>
        <w:t xml:space="preserve"> </w:t>
      </w:r>
      <w:r>
        <w:rPr>
          <w:rFonts w:hint="eastAsia" w:ascii="宋体" w:hAnsi="宋体"/>
          <w:szCs w:val="21"/>
        </w:rPr>
        <w:t>知识产权</w:t>
      </w:r>
    </w:p>
    <w:p>
      <w:pPr>
        <w:spacing w:line="360" w:lineRule="exact"/>
        <w:ind w:left="729" w:hanging="729" w:hangingChars="346"/>
        <w:rPr>
          <w:rFonts w:ascii="宋体"/>
          <w:szCs w:val="21"/>
        </w:rPr>
      </w:pPr>
      <w:r>
        <w:rPr>
          <w:rFonts w:ascii="宋体" w:hAnsi="宋体"/>
          <w:b/>
          <w:szCs w:val="21"/>
        </w:rPr>
        <w:t xml:space="preserve">1.9.1  </w:t>
      </w:r>
      <w:r>
        <w:rPr>
          <w:rFonts w:hint="eastAsia" w:ascii="宋体" w:hAnsi="宋体"/>
          <w:szCs w:val="21"/>
        </w:rPr>
        <w:t>关于发包人提供给承包人的图纸、发包人为实施工程自行编制或委托编制的技术规范以及反映发包人关于合同要求或其他类似性质的文件的著作权的归属：</w:t>
      </w:r>
      <w:r>
        <w:rPr>
          <w:rFonts w:ascii="宋体" w:hAnsi="宋体"/>
          <w:szCs w:val="21"/>
          <w:u w:val="single"/>
        </w:rPr>
        <w:t xml:space="preserve">   /  </w:t>
      </w:r>
      <w:r>
        <w:rPr>
          <w:rFonts w:hint="eastAsia" w:ascii="宋体" w:hAnsi="宋体"/>
          <w:szCs w:val="21"/>
        </w:rPr>
        <w:t>。</w:t>
      </w:r>
    </w:p>
    <w:p>
      <w:pPr>
        <w:spacing w:line="360" w:lineRule="exact"/>
        <w:ind w:left="596" w:leftChars="284" w:firstLine="205" w:firstLineChars="98"/>
        <w:rPr>
          <w:rFonts w:ascii="宋体"/>
          <w:szCs w:val="21"/>
        </w:rPr>
      </w:pPr>
      <w:r>
        <w:rPr>
          <w:rFonts w:hint="eastAsia" w:ascii="宋体" w:hAnsi="宋体"/>
          <w:szCs w:val="21"/>
        </w:rPr>
        <w:t>关于发包人提供的上述文件的使用限制的要求：</w:t>
      </w:r>
      <w:r>
        <w:rPr>
          <w:rFonts w:ascii="宋体" w:hAnsi="宋体"/>
          <w:szCs w:val="21"/>
          <w:u w:val="single"/>
        </w:rPr>
        <w:t xml:space="preserve"> </w:t>
      </w:r>
      <w:bookmarkStart w:id="130" w:name="SOA_zyht_fbrwjxz"/>
      <w:r>
        <w:rPr>
          <w:rFonts w:ascii="宋体" w:hAnsi="宋体"/>
          <w:szCs w:val="21"/>
          <w:u w:val="single"/>
        </w:rPr>
        <w:t xml:space="preserve">  /  </w:t>
      </w:r>
      <w:bookmarkEnd w:id="130"/>
      <w:r>
        <w:rPr>
          <w:rFonts w:ascii="宋体" w:hAnsi="宋体"/>
          <w:szCs w:val="21"/>
          <w:u w:val="single"/>
        </w:rPr>
        <w:t xml:space="preserve"> </w:t>
      </w:r>
      <w:r>
        <w:rPr>
          <w:rFonts w:hint="eastAsia" w:ascii="宋体" w:hAnsi="宋体"/>
          <w:szCs w:val="21"/>
        </w:rPr>
        <w:t>。</w:t>
      </w:r>
    </w:p>
    <w:p>
      <w:pPr>
        <w:spacing w:line="360" w:lineRule="exact"/>
        <w:ind w:left="729" w:hanging="729" w:hangingChars="346"/>
        <w:rPr>
          <w:rFonts w:ascii="宋体"/>
          <w:szCs w:val="21"/>
          <w:u w:val="single"/>
        </w:rPr>
      </w:pPr>
      <w:r>
        <w:rPr>
          <w:rFonts w:ascii="宋体" w:hAnsi="宋体"/>
          <w:b/>
          <w:szCs w:val="21"/>
        </w:rPr>
        <w:t xml:space="preserve">1.9.2  </w:t>
      </w:r>
      <w:r>
        <w:rPr>
          <w:rFonts w:hint="eastAsia" w:ascii="宋体" w:hAnsi="宋体"/>
          <w:szCs w:val="21"/>
        </w:rPr>
        <w:t>关于承包人为实施工程所编制文件的著作权的归属：</w:t>
      </w:r>
      <w:r>
        <w:rPr>
          <w:rFonts w:hint="eastAsia" w:ascii="宋体" w:hAnsi="宋体" w:cs="宋体"/>
          <w:szCs w:val="21"/>
          <w:u w:val="single"/>
        </w:rPr>
        <w:t></w:t>
      </w:r>
      <w:bookmarkStart w:id="131" w:name="SOA_zyht_cbrwjgsq"/>
      <w:r>
        <w:rPr>
          <w:rFonts w:ascii="宋体" w:hAnsi="宋体"/>
          <w:szCs w:val="21"/>
          <w:u w:val="single"/>
        </w:rPr>
        <w:t xml:space="preserve">  /  </w:t>
      </w:r>
      <w:bookmarkEnd w:id="131"/>
      <w:r>
        <w:rPr>
          <w:rFonts w:ascii="宋体" w:hAnsi="宋体"/>
          <w:szCs w:val="21"/>
          <w:u w:val="single"/>
        </w:rPr>
        <w:t xml:space="preserve"> </w:t>
      </w:r>
      <w:r>
        <w:rPr>
          <w:rFonts w:hint="eastAsia" w:ascii="宋体" w:hAnsi="宋体"/>
          <w:szCs w:val="21"/>
        </w:rPr>
        <w:t>。</w:t>
      </w:r>
    </w:p>
    <w:p>
      <w:pPr>
        <w:spacing w:line="360" w:lineRule="exact"/>
        <w:ind w:firstLine="724" w:firstLineChars="345"/>
        <w:rPr>
          <w:rFonts w:ascii="宋体"/>
          <w:szCs w:val="21"/>
        </w:rPr>
      </w:pPr>
      <w:r>
        <w:rPr>
          <w:rFonts w:hint="eastAsia" w:ascii="宋体" w:hAnsi="宋体"/>
          <w:szCs w:val="21"/>
        </w:rPr>
        <w:t>关于承包人提供的上述文件的使用限制的要求：</w:t>
      </w:r>
      <w:bookmarkStart w:id="132" w:name="SOA_zyht_cbrwjxz"/>
      <w:r>
        <w:rPr>
          <w:rFonts w:ascii="宋体" w:hAnsi="宋体"/>
          <w:szCs w:val="21"/>
          <w:u w:val="single"/>
        </w:rPr>
        <w:t xml:space="preserve">   /  </w:t>
      </w:r>
      <w:bookmarkEnd w:id="132"/>
      <w:r>
        <w:rPr>
          <w:rFonts w:hint="eastAsia" w:ascii="宋体" w:hAnsi="宋体"/>
          <w:szCs w:val="21"/>
        </w:rPr>
        <w:t>。</w:t>
      </w:r>
    </w:p>
    <w:p>
      <w:pPr>
        <w:spacing w:line="360" w:lineRule="exact"/>
        <w:outlineLvl w:val="0"/>
        <w:rPr>
          <w:rFonts w:ascii="宋体"/>
          <w:b/>
          <w:szCs w:val="21"/>
          <w:u w:val="single"/>
        </w:rPr>
      </w:pPr>
      <w:r>
        <w:rPr>
          <w:rFonts w:ascii="宋体" w:hAnsi="宋体"/>
          <w:b/>
          <w:szCs w:val="21"/>
        </w:rPr>
        <w:t>1.9</w:t>
      </w:r>
      <w:r>
        <w:rPr>
          <w:rFonts w:ascii="宋体"/>
          <w:b/>
          <w:szCs w:val="21"/>
        </w:rPr>
        <w:t>.</w:t>
      </w:r>
      <w:r>
        <w:rPr>
          <w:rFonts w:ascii="宋体" w:hAnsi="宋体"/>
          <w:b/>
          <w:szCs w:val="21"/>
        </w:rPr>
        <w:t>3</w:t>
      </w:r>
      <w:r>
        <w:rPr>
          <w:rFonts w:ascii="宋体" w:hAnsi="宋体"/>
          <w:szCs w:val="21"/>
        </w:rPr>
        <w:t xml:space="preserve">  </w:t>
      </w:r>
      <w:r>
        <w:rPr>
          <w:rFonts w:hint="eastAsia" w:ascii="宋体" w:hAnsi="宋体"/>
          <w:szCs w:val="21"/>
        </w:rPr>
        <w:t>承包人在施工过程中所采用的专利、专有技术、技术秘密的使用费的承担方式：</w:t>
      </w:r>
      <w:r>
        <w:rPr>
          <w:rFonts w:hint="eastAsia" w:ascii="宋体" w:hAnsi="宋体"/>
          <w:b/>
          <w:szCs w:val="21"/>
          <w:u w:val="single"/>
        </w:rPr>
        <w:t>（除发包人指明外）承包人在施工过程中所采用的专利、专有技术、技术秘密的使用费包含在合同价款内。</w:t>
      </w:r>
    </w:p>
    <w:p>
      <w:pPr>
        <w:spacing w:line="360" w:lineRule="exact"/>
        <w:outlineLvl w:val="0"/>
        <w:rPr>
          <w:rFonts w:ascii="宋体"/>
          <w:szCs w:val="21"/>
        </w:rPr>
      </w:pPr>
      <w:r>
        <w:rPr>
          <w:rFonts w:ascii="宋体" w:hAnsi="宋体"/>
          <w:b/>
          <w:szCs w:val="21"/>
        </w:rPr>
        <w:t>1</w:t>
      </w:r>
      <w:r>
        <w:rPr>
          <w:rFonts w:hint="eastAsia" w:ascii="宋体" w:hAnsi="宋体"/>
          <w:szCs w:val="21"/>
        </w:rPr>
        <w:t>工程量清单错误的修正</w:t>
      </w:r>
    </w:p>
    <w:p>
      <w:pPr>
        <w:spacing w:line="360" w:lineRule="exact"/>
        <w:ind w:firstLine="420" w:firstLineChars="200"/>
        <w:rPr>
          <w:rFonts w:ascii="宋体"/>
          <w:kern w:val="0"/>
          <w:szCs w:val="21"/>
        </w:rPr>
      </w:pPr>
      <w:r>
        <w:rPr>
          <w:rFonts w:hint="eastAsia" w:ascii="宋体" w:hAnsi="宋体"/>
          <w:szCs w:val="21"/>
          <w:u w:val="single"/>
        </w:rPr>
        <w:t>出现工程量清单错误时</w:t>
      </w:r>
      <w:r>
        <w:rPr>
          <w:rFonts w:hint="eastAsia" w:ascii="宋体" w:hAnsi="宋体"/>
          <w:szCs w:val="21"/>
        </w:rPr>
        <w:t>，是否调整合同价格：</w:t>
      </w:r>
      <w:r>
        <w:rPr>
          <w:rFonts w:hint="eastAsia" w:ascii="宋体" w:hAnsi="宋体"/>
          <w:b/>
          <w:szCs w:val="21"/>
          <w:u w:val="single"/>
        </w:rPr>
        <w:t>是</w:t>
      </w:r>
      <w:r>
        <w:rPr>
          <w:rFonts w:ascii="宋体" w:hAnsi="宋体"/>
          <w:b/>
          <w:szCs w:val="21"/>
          <w:u w:val="single"/>
        </w:rPr>
        <w:t xml:space="preserve"> </w:t>
      </w:r>
      <w:r>
        <w:rPr>
          <w:rFonts w:hint="eastAsia" w:ascii="宋体" w:hAnsi="宋体"/>
          <w:b/>
          <w:szCs w:val="21"/>
          <w:u w:val="single"/>
        </w:rPr>
        <w:t>。</w:t>
      </w:r>
    </w:p>
    <w:p>
      <w:pPr>
        <w:spacing w:line="360" w:lineRule="exact"/>
        <w:ind w:left="447" w:leftChars="213" w:firstLine="105" w:firstLineChars="50"/>
        <w:rPr>
          <w:rFonts w:ascii="宋体"/>
          <w:szCs w:val="21"/>
        </w:rPr>
      </w:pPr>
      <w:r>
        <w:rPr>
          <w:rFonts w:hint="eastAsia" w:ascii="宋体" w:hAnsi="宋体"/>
          <w:szCs w:val="21"/>
        </w:rPr>
        <w:t>允许调整合同价格的工程量偏差范围：</w:t>
      </w:r>
      <w:r>
        <w:rPr>
          <w:rFonts w:hint="eastAsia" w:ascii="宋体" w:hAnsi="宋体"/>
          <w:b/>
          <w:szCs w:val="21"/>
          <w:u w:val="single"/>
        </w:rPr>
        <w:t>（</w:t>
      </w:r>
      <w:r>
        <w:rPr>
          <w:rFonts w:ascii="宋体" w:hAnsi="宋体"/>
          <w:b/>
          <w:szCs w:val="21"/>
          <w:u w:val="single"/>
        </w:rPr>
        <w:t>1</w:t>
      </w:r>
      <w:r>
        <w:rPr>
          <w:rFonts w:hint="eastAsia" w:ascii="宋体" w:hAnsi="宋体"/>
          <w:b/>
          <w:szCs w:val="21"/>
          <w:u w:val="single"/>
        </w:rPr>
        <w:t>）固定单价合同的工程量在结算时按实结算，调整的原则参照</w:t>
      </w:r>
      <w:r>
        <w:rPr>
          <w:rFonts w:ascii="宋体" w:hAnsi="宋体"/>
          <w:b/>
          <w:szCs w:val="21"/>
          <w:u w:val="single"/>
        </w:rPr>
        <w:t>10.2</w:t>
      </w:r>
      <w:r>
        <w:rPr>
          <w:rFonts w:hint="eastAsia" w:ascii="宋体" w:hAnsi="宋体"/>
          <w:b/>
          <w:szCs w:val="21"/>
          <w:u w:val="single"/>
        </w:rPr>
        <w:t>变更估价。</w:t>
      </w:r>
    </w:p>
    <w:p>
      <w:pPr>
        <w:spacing w:line="360" w:lineRule="exact"/>
        <w:outlineLvl w:val="0"/>
        <w:rPr>
          <w:rFonts w:ascii="宋体"/>
          <w:szCs w:val="21"/>
        </w:rPr>
      </w:pPr>
      <w:bookmarkStart w:id="133" w:name="_Toc361220563"/>
      <w:r>
        <w:rPr>
          <w:rFonts w:ascii="宋体" w:hAnsi="宋体"/>
          <w:b/>
          <w:szCs w:val="21"/>
        </w:rPr>
        <w:t>2</w:t>
      </w:r>
      <w:bookmarkStart w:id="134" w:name="_Toc297048343"/>
      <w:bookmarkStart w:id="135" w:name="_Toc296890985"/>
      <w:bookmarkStart w:id="136" w:name="_Toc292559362"/>
      <w:bookmarkStart w:id="137" w:name="_Toc296944496"/>
      <w:bookmarkStart w:id="138" w:name="_Toc296503157"/>
      <w:bookmarkStart w:id="139" w:name="_Toc297120457"/>
      <w:bookmarkStart w:id="140" w:name="_Toc296347156"/>
      <w:bookmarkStart w:id="141" w:name="_Toc296891197"/>
      <w:bookmarkStart w:id="142" w:name="_Toc292559867"/>
      <w:bookmarkStart w:id="143" w:name="_Toc296346658"/>
      <w:r>
        <w:rPr>
          <w:rFonts w:ascii="宋体" w:hAnsi="宋体"/>
          <w:szCs w:val="21"/>
        </w:rPr>
        <w:t xml:space="preserve">  </w:t>
      </w:r>
      <w:r>
        <w:rPr>
          <w:rFonts w:hint="eastAsia" w:ascii="宋体" w:hAnsi="宋体"/>
          <w:szCs w:val="21"/>
        </w:rPr>
        <w:t>发包人</w:t>
      </w:r>
      <w:bookmarkEnd w:id="133"/>
    </w:p>
    <w:p>
      <w:pPr>
        <w:spacing w:line="360" w:lineRule="exact"/>
        <w:ind w:left="149" w:leftChars="71" w:firstLine="310" w:firstLineChars="147"/>
        <w:rPr>
          <w:rFonts w:ascii="宋体"/>
          <w:b/>
          <w:szCs w:val="21"/>
        </w:rPr>
      </w:pPr>
      <w:r>
        <w:rPr>
          <w:rFonts w:hint="eastAsia" w:ascii="宋体" w:hAnsi="宋体"/>
          <w:b/>
          <w:szCs w:val="21"/>
        </w:rPr>
        <w:t>发包人应根据工程所需配备发包人代表，同时配备</w:t>
      </w:r>
      <w:r>
        <w:rPr>
          <w:rFonts w:ascii="宋体" w:hAnsi="宋体"/>
          <w:b/>
          <w:szCs w:val="21"/>
        </w:rPr>
        <w:t>1-2</w:t>
      </w:r>
      <w:r>
        <w:rPr>
          <w:rFonts w:hint="eastAsia" w:ascii="宋体" w:hAnsi="宋体"/>
          <w:b/>
          <w:szCs w:val="21"/>
        </w:rPr>
        <w:t>名相关人员到岗履职。</w:t>
      </w:r>
    </w:p>
    <w:bookmarkEnd w:id="134"/>
    <w:bookmarkEnd w:id="135"/>
    <w:bookmarkEnd w:id="136"/>
    <w:bookmarkEnd w:id="137"/>
    <w:bookmarkEnd w:id="138"/>
    <w:bookmarkEnd w:id="139"/>
    <w:bookmarkEnd w:id="140"/>
    <w:bookmarkEnd w:id="141"/>
    <w:bookmarkEnd w:id="142"/>
    <w:bookmarkEnd w:id="143"/>
    <w:p>
      <w:pPr>
        <w:spacing w:line="360" w:lineRule="exact"/>
        <w:rPr>
          <w:rFonts w:ascii="宋体"/>
          <w:szCs w:val="21"/>
        </w:rPr>
      </w:pPr>
      <w:r>
        <w:rPr>
          <w:rFonts w:ascii="宋体" w:hAnsi="宋体"/>
          <w:b/>
          <w:szCs w:val="21"/>
        </w:rPr>
        <w:t>2.1</w:t>
      </w:r>
      <w:r>
        <w:rPr>
          <w:rFonts w:ascii="宋体" w:hAnsi="宋体"/>
          <w:szCs w:val="21"/>
        </w:rPr>
        <w:t xml:space="preserve">  </w:t>
      </w:r>
      <w:r>
        <w:rPr>
          <w:rFonts w:hint="eastAsia" w:ascii="宋体" w:hAnsi="宋体"/>
          <w:szCs w:val="21"/>
        </w:rPr>
        <w:t>发包人代表</w:t>
      </w:r>
    </w:p>
    <w:p>
      <w:pPr>
        <w:spacing w:line="360" w:lineRule="exact"/>
        <w:ind w:firstLine="420" w:firstLineChars="200"/>
        <w:rPr>
          <w:rFonts w:ascii="宋体"/>
          <w:szCs w:val="21"/>
        </w:rPr>
      </w:pPr>
      <w:r>
        <w:rPr>
          <w:rFonts w:hint="eastAsia" w:ascii="宋体" w:hAnsi="宋体"/>
          <w:szCs w:val="21"/>
        </w:rPr>
        <w:t>发包人代表：</w:t>
      </w:r>
    </w:p>
    <w:p>
      <w:pPr>
        <w:spacing w:line="360" w:lineRule="exact"/>
        <w:ind w:firstLine="420" w:firstLineChars="200"/>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r>
        <w:rPr>
          <w:rFonts w:ascii="宋体" w:hAnsi="宋体"/>
          <w:szCs w:val="21"/>
          <w:u w:val="single"/>
        </w:rPr>
        <w:t xml:space="preserve"> </w:t>
      </w:r>
      <w:r>
        <w:rPr>
          <w:rFonts w:hint="eastAsia" w:ascii="宋体" w:hAnsi="宋体" w:cs="宋体"/>
          <w:szCs w:val="21"/>
          <w:u w:val="single"/>
        </w:rPr>
        <w:t></w:t>
      </w:r>
      <w:bookmarkStart w:id="144" w:name="SOA_zyht_fbrxm"/>
      <w:r>
        <w:rPr>
          <w:rFonts w:ascii="宋体" w:hAnsi="宋体"/>
          <w:szCs w:val="21"/>
          <w:u w:val="single"/>
        </w:rPr>
        <w:t xml:space="preserve">      </w:t>
      </w:r>
      <w:bookmarkEnd w:id="144"/>
      <w:r>
        <w:rPr>
          <w:rFonts w:hint="eastAsia" w:ascii="宋体" w:hAnsi="宋体" w:cs="宋体"/>
          <w:szCs w:val="21"/>
          <w:u w:val="single"/>
        </w:rPr>
        <w:t></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身份证号：</w:t>
      </w:r>
      <w:r>
        <w:rPr>
          <w:rFonts w:ascii="宋体" w:hAnsi="宋体"/>
          <w:szCs w:val="21"/>
          <w:u w:val="single"/>
        </w:rPr>
        <w:t xml:space="preserve"> </w:t>
      </w:r>
      <w:r>
        <w:rPr>
          <w:rFonts w:hint="eastAsia" w:ascii="宋体" w:hAnsi="宋体" w:cs="宋体"/>
          <w:szCs w:val="21"/>
          <w:u w:val="single"/>
        </w:rPr>
        <w:t></w:t>
      </w:r>
      <w:bookmarkStart w:id="145" w:name="SOA_zyht_fbrsfzh"/>
      <w:r>
        <w:rPr>
          <w:rFonts w:ascii="宋体" w:hAnsi="宋体"/>
          <w:szCs w:val="21"/>
          <w:u w:val="single"/>
        </w:rPr>
        <w:t xml:space="preserve">      </w:t>
      </w:r>
      <w:bookmarkEnd w:id="145"/>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职</w:t>
      </w:r>
      <w:r>
        <w:rPr>
          <w:rFonts w:ascii="宋体" w:hAnsi="宋体"/>
          <w:szCs w:val="21"/>
        </w:rPr>
        <w:t xml:space="preserve">    </w:t>
      </w:r>
      <w:r>
        <w:rPr>
          <w:rFonts w:hint="eastAsia" w:ascii="宋体" w:hAnsi="宋体"/>
          <w:szCs w:val="21"/>
        </w:rPr>
        <w:t>务：</w:t>
      </w:r>
      <w:r>
        <w:rPr>
          <w:rFonts w:ascii="宋体" w:hAnsi="宋体"/>
          <w:szCs w:val="21"/>
          <w:u w:val="single"/>
        </w:rPr>
        <w:t xml:space="preserve"> </w:t>
      </w:r>
      <w:r>
        <w:rPr>
          <w:rFonts w:hint="eastAsia" w:ascii="宋体" w:hAnsi="宋体" w:cs="宋体"/>
          <w:szCs w:val="21"/>
          <w:u w:val="single"/>
        </w:rPr>
        <w:t></w:t>
      </w:r>
      <w:bookmarkStart w:id="146" w:name="SOA_zyht_fbrzw"/>
      <w:r>
        <w:rPr>
          <w:rFonts w:ascii="宋体" w:hAnsi="宋体"/>
          <w:szCs w:val="21"/>
          <w:u w:val="single"/>
        </w:rPr>
        <w:t xml:space="preserve">      </w:t>
      </w:r>
      <w:bookmarkEnd w:id="146"/>
      <w:r>
        <w:rPr>
          <w:rFonts w:hint="eastAsia" w:ascii="宋体" w:hAnsi="宋体" w:cs="宋体"/>
          <w:szCs w:val="21"/>
          <w:u w:val="single"/>
        </w:rPr>
        <w:t></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联系电话：</w:t>
      </w:r>
      <w:r>
        <w:rPr>
          <w:rFonts w:ascii="宋体" w:hAnsi="宋体"/>
          <w:szCs w:val="21"/>
          <w:u w:val="single"/>
        </w:rPr>
        <w:t xml:space="preserve"> </w:t>
      </w:r>
      <w:r>
        <w:rPr>
          <w:rFonts w:hint="eastAsia" w:ascii="宋体" w:hAnsi="宋体" w:cs="宋体"/>
          <w:szCs w:val="21"/>
          <w:u w:val="single"/>
        </w:rPr>
        <w:t></w:t>
      </w:r>
      <w:bookmarkStart w:id="147" w:name="SOA_zyht_fbrlxdh"/>
      <w:r>
        <w:rPr>
          <w:rFonts w:ascii="宋体" w:hAnsi="宋体"/>
          <w:szCs w:val="21"/>
          <w:u w:val="single"/>
        </w:rPr>
        <w:t xml:space="preserve">      </w:t>
      </w:r>
      <w:bookmarkEnd w:id="147"/>
      <w:r>
        <w:rPr>
          <w:rFonts w:hint="eastAsia" w:ascii="宋体" w:hAnsi="宋体" w:cs="宋体"/>
          <w:szCs w:val="21"/>
          <w:u w:val="single"/>
        </w:rPr>
        <w:t></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电子信箱：</w:t>
      </w:r>
      <w:r>
        <w:rPr>
          <w:rFonts w:ascii="宋体" w:hAnsi="宋体"/>
          <w:szCs w:val="21"/>
          <w:u w:val="single"/>
        </w:rPr>
        <w:t xml:space="preserve"> </w:t>
      </w:r>
      <w:r>
        <w:rPr>
          <w:rFonts w:hint="eastAsia" w:ascii="宋体" w:hAnsi="宋体" w:cs="宋体"/>
          <w:szCs w:val="21"/>
          <w:u w:val="single"/>
        </w:rPr>
        <w:t></w:t>
      </w:r>
      <w:bookmarkStart w:id="148" w:name="SOA_zyht_fbrdzxx"/>
      <w:r>
        <w:rPr>
          <w:rFonts w:ascii="宋体" w:hAnsi="宋体"/>
          <w:szCs w:val="21"/>
          <w:u w:val="single"/>
        </w:rPr>
        <w:t xml:space="preserve">      </w:t>
      </w:r>
      <w:bookmarkEnd w:id="148"/>
      <w:r>
        <w:rPr>
          <w:rFonts w:ascii="宋体" w:hAnsi="宋体"/>
          <w:szCs w:val="21"/>
          <w:u w:val="single"/>
        </w:rPr>
        <w:t xml:space="preserve">  </w:t>
      </w:r>
      <w:r>
        <w:rPr>
          <w:rFonts w:hint="eastAsia" w:ascii="宋体" w:hAnsi="宋体"/>
          <w:szCs w:val="21"/>
        </w:rPr>
        <w:t>；</w:t>
      </w:r>
    </w:p>
    <w:p>
      <w:pPr>
        <w:spacing w:line="360" w:lineRule="exact"/>
        <w:ind w:right="1063" w:rightChars="506" w:firstLine="420" w:firstLineChars="200"/>
        <w:jc w:val="right"/>
        <w:rPr>
          <w:rFonts w:ascii="宋体"/>
          <w:szCs w:val="21"/>
        </w:rPr>
      </w:pPr>
      <w:bookmarkStart w:id="149" w:name="SOA_date_htbh5"/>
      <w:r>
        <w:rPr>
          <w:rFonts w:ascii="宋体" w:hAnsi="宋体"/>
          <w:szCs w:val="21"/>
        </w:rPr>
        <w:t xml:space="preserve">      </w:t>
      </w:r>
      <w:bookmarkEnd w:id="149"/>
    </w:p>
    <w:p>
      <w:pPr>
        <w:spacing w:line="360" w:lineRule="exact"/>
        <w:ind w:firstLine="420" w:firstLineChars="200"/>
        <w:rPr>
          <w:rFonts w:ascii="宋体"/>
          <w:szCs w:val="21"/>
        </w:rPr>
      </w:pPr>
      <w:r>
        <w:rPr>
          <w:rFonts w:hint="eastAsia" w:ascii="宋体" w:hAnsi="宋体"/>
          <w:szCs w:val="21"/>
        </w:rPr>
        <w:t>通信地址：</w:t>
      </w:r>
      <w:r>
        <w:rPr>
          <w:rFonts w:hint="eastAsia" w:ascii="宋体" w:hAnsi="宋体" w:cs="宋体"/>
          <w:szCs w:val="21"/>
          <w:u w:val="single"/>
        </w:rPr>
        <w:t></w:t>
      </w:r>
      <w:bookmarkStart w:id="150" w:name="SOA_zyht_fbrtxdz"/>
      <w:r>
        <w:rPr>
          <w:rFonts w:ascii="宋体" w:hAnsi="宋体"/>
          <w:szCs w:val="21"/>
          <w:u w:val="single"/>
        </w:rPr>
        <w:t xml:space="preserve">      </w:t>
      </w:r>
      <w:bookmarkEnd w:id="150"/>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发包人对发包人代表的授权范围如下：</w:t>
      </w:r>
      <w:r>
        <w:rPr>
          <w:rFonts w:hint="eastAsia" w:ascii="宋体" w:hAnsi="宋体"/>
          <w:bCs/>
          <w:szCs w:val="21"/>
          <w:u w:val="single"/>
        </w:rPr>
        <w:t>开工前另行通知</w:t>
      </w:r>
      <w:r>
        <w:rPr>
          <w:rFonts w:hint="eastAsia" w:ascii="宋体" w:hAnsi="宋体"/>
          <w:szCs w:val="21"/>
        </w:rPr>
        <w:t>。</w:t>
      </w:r>
    </w:p>
    <w:p>
      <w:pPr>
        <w:spacing w:line="360" w:lineRule="exact"/>
        <w:outlineLvl w:val="0"/>
        <w:rPr>
          <w:rFonts w:ascii="宋体"/>
          <w:szCs w:val="21"/>
        </w:rPr>
      </w:pPr>
      <w:r>
        <w:rPr>
          <w:rFonts w:ascii="宋体" w:hAnsi="宋体"/>
          <w:b/>
          <w:szCs w:val="21"/>
        </w:rPr>
        <w:t>2.2</w:t>
      </w:r>
      <w:r>
        <w:rPr>
          <w:rFonts w:ascii="宋体" w:hAnsi="宋体"/>
          <w:szCs w:val="21"/>
        </w:rPr>
        <w:t xml:space="preserve">  </w:t>
      </w:r>
      <w:r>
        <w:rPr>
          <w:rFonts w:hint="eastAsia" w:ascii="宋体" w:hAnsi="宋体"/>
          <w:szCs w:val="21"/>
        </w:rPr>
        <w:t>施工现场、施工条件和基础资料的提供</w:t>
      </w:r>
    </w:p>
    <w:p>
      <w:pPr>
        <w:spacing w:line="360" w:lineRule="exact"/>
        <w:outlineLvl w:val="0"/>
        <w:rPr>
          <w:rFonts w:ascii="宋体"/>
          <w:szCs w:val="21"/>
        </w:rPr>
      </w:pPr>
      <w:r>
        <w:rPr>
          <w:rFonts w:ascii="宋体" w:hAnsi="宋体"/>
          <w:b/>
          <w:szCs w:val="21"/>
        </w:rPr>
        <w:t xml:space="preserve">2.2.1 </w:t>
      </w:r>
      <w:r>
        <w:rPr>
          <w:rFonts w:ascii="宋体" w:hAnsi="宋体"/>
          <w:szCs w:val="21"/>
        </w:rPr>
        <w:t xml:space="preserve"> </w:t>
      </w:r>
      <w:r>
        <w:rPr>
          <w:rFonts w:hint="eastAsia" w:ascii="宋体" w:hAnsi="宋体"/>
          <w:szCs w:val="21"/>
        </w:rPr>
        <w:t>提供施工现场</w:t>
      </w:r>
    </w:p>
    <w:p>
      <w:pPr>
        <w:spacing w:line="360" w:lineRule="exact"/>
        <w:ind w:firstLine="420" w:firstLineChars="200"/>
        <w:jc w:val="left"/>
        <w:rPr>
          <w:rFonts w:ascii="宋体"/>
          <w:szCs w:val="21"/>
        </w:rPr>
      </w:pPr>
      <w:r>
        <w:rPr>
          <w:rFonts w:hint="eastAsia" w:ascii="宋体" w:hAnsi="宋体"/>
          <w:szCs w:val="21"/>
        </w:rPr>
        <w:t>关于发包人移交施工现场的期限要求：</w:t>
      </w:r>
      <w:r>
        <w:rPr>
          <w:rFonts w:hint="eastAsia" w:ascii="宋体" w:hAnsi="宋体"/>
          <w:bCs/>
          <w:szCs w:val="21"/>
          <w:u w:val="single"/>
        </w:rPr>
        <w:t>按通用合同条款约定</w:t>
      </w:r>
      <w:r>
        <w:rPr>
          <w:rFonts w:hint="eastAsia" w:ascii="宋体" w:hAnsi="宋体"/>
          <w:szCs w:val="21"/>
        </w:rPr>
        <w:t>。</w:t>
      </w:r>
    </w:p>
    <w:p>
      <w:pPr>
        <w:spacing w:line="360" w:lineRule="exact"/>
        <w:outlineLvl w:val="0"/>
        <w:rPr>
          <w:rFonts w:ascii="宋体"/>
          <w:szCs w:val="21"/>
        </w:rPr>
      </w:pPr>
      <w:r>
        <w:rPr>
          <w:rFonts w:ascii="宋体" w:hAnsi="宋体"/>
          <w:b/>
          <w:szCs w:val="21"/>
        </w:rPr>
        <w:t xml:space="preserve">2.2.2 </w:t>
      </w:r>
      <w:r>
        <w:rPr>
          <w:rFonts w:ascii="宋体" w:hAnsi="宋体"/>
          <w:szCs w:val="21"/>
        </w:rPr>
        <w:t xml:space="preserve"> </w:t>
      </w:r>
      <w:r>
        <w:rPr>
          <w:rFonts w:hint="eastAsia" w:ascii="宋体" w:hAnsi="宋体"/>
          <w:szCs w:val="21"/>
        </w:rPr>
        <w:t>提供施工条件</w:t>
      </w:r>
    </w:p>
    <w:p>
      <w:pPr>
        <w:spacing w:line="360" w:lineRule="exact"/>
        <w:ind w:firstLine="420" w:firstLineChars="200"/>
        <w:rPr>
          <w:rFonts w:ascii="宋体"/>
          <w:szCs w:val="21"/>
          <w:u w:val="single"/>
        </w:rPr>
      </w:pPr>
      <w:r>
        <w:rPr>
          <w:rFonts w:hint="eastAsia" w:ascii="宋体" w:hAnsi="宋体"/>
          <w:szCs w:val="21"/>
        </w:rPr>
        <w:t>关于发包人应负责提供施工所需要的条件，包括：</w:t>
      </w:r>
      <w:r>
        <w:rPr>
          <w:rFonts w:hint="eastAsia" w:ascii="宋体" w:hAnsi="宋体"/>
          <w:bCs/>
          <w:szCs w:val="21"/>
          <w:u w:val="single"/>
        </w:rPr>
        <w:t>除招标文件另有约定外，按通用合同条款约定</w:t>
      </w:r>
      <w:r>
        <w:rPr>
          <w:rFonts w:hint="eastAsia" w:ascii="宋体" w:hAnsi="宋体"/>
          <w:szCs w:val="21"/>
        </w:rPr>
        <w:t>。</w:t>
      </w:r>
    </w:p>
    <w:p>
      <w:pPr>
        <w:spacing w:line="360" w:lineRule="exact"/>
        <w:outlineLvl w:val="0"/>
        <w:rPr>
          <w:rFonts w:ascii="宋体"/>
          <w:szCs w:val="21"/>
        </w:rPr>
      </w:pPr>
      <w:r>
        <w:rPr>
          <w:rFonts w:ascii="宋体" w:hAnsi="宋体"/>
          <w:b/>
          <w:szCs w:val="21"/>
        </w:rPr>
        <w:t>2.3</w:t>
      </w:r>
      <w:r>
        <w:rPr>
          <w:rFonts w:ascii="宋体" w:hAnsi="宋体"/>
          <w:szCs w:val="21"/>
        </w:rPr>
        <w:t xml:space="preserve">  </w:t>
      </w:r>
      <w:r>
        <w:rPr>
          <w:rFonts w:hint="eastAsia" w:ascii="宋体" w:hAnsi="宋体"/>
          <w:szCs w:val="21"/>
        </w:rPr>
        <w:t>资金来源证明及支付担保</w:t>
      </w:r>
    </w:p>
    <w:p>
      <w:pPr>
        <w:spacing w:line="360" w:lineRule="exact"/>
        <w:ind w:firstLine="420" w:firstLineChars="200"/>
        <w:rPr>
          <w:rFonts w:ascii="宋体"/>
          <w:szCs w:val="21"/>
        </w:rPr>
      </w:pPr>
      <w:r>
        <w:rPr>
          <w:rFonts w:hint="eastAsia" w:ascii="宋体" w:hAnsi="宋体"/>
          <w:szCs w:val="21"/>
        </w:rPr>
        <w:t>发包人提供资金来源证明的期限要求：</w:t>
      </w:r>
      <w:r>
        <w:rPr>
          <w:rFonts w:hint="eastAsia" w:ascii="宋体" w:hAnsi="宋体"/>
          <w:bCs/>
          <w:szCs w:val="21"/>
          <w:u w:val="single"/>
        </w:rPr>
        <w:t>财政资金，已安排</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发包人是否提供支付担保：</w:t>
      </w:r>
      <w:r>
        <w:rPr>
          <w:rFonts w:hint="eastAsia" w:ascii="宋体" w:hAnsi="宋体" w:cs="宋体"/>
          <w:szCs w:val="21"/>
          <w:u w:val="single"/>
        </w:rPr>
        <w:t></w:t>
      </w:r>
      <w:r>
        <w:rPr>
          <w:rFonts w:hint="eastAsia" w:ascii="宋体" w:hAnsi="宋体"/>
          <w:bCs/>
          <w:szCs w:val="21"/>
          <w:u w:val="single"/>
        </w:rPr>
        <w:t>否</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u w:val="single"/>
        </w:rPr>
      </w:pPr>
      <w:r>
        <w:rPr>
          <w:rFonts w:hint="eastAsia" w:ascii="宋体" w:hAnsi="宋体"/>
          <w:szCs w:val="21"/>
        </w:rPr>
        <w:t>发包人提供支付担保的形式：</w:t>
      </w:r>
      <w:r>
        <w:rPr>
          <w:rFonts w:hint="eastAsia" w:ascii="宋体" w:hAnsi="宋体" w:cs="宋体"/>
          <w:szCs w:val="21"/>
          <w:u w:val="single"/>
        </w:rPr>
        <w:t></w:t>
      </w:r>
      <w:r>
        <w:rPr>
          <w:rFonts w:hint="eastAsia" w:ascii="宋体" w:hAnsi="宋体"/>
          <w:bCs/>
          <w:szCs w:val="21"/>
          <w:u w:val="single"/>
        </w:rPr>
        <w:t>否</w:t>
      </w:r>
      <w:r>
        <w:rPr>
          <w:rFonts w:ascii="宋体" w:hAnsi="宋体"/>
          <w:szCs w:val="21"/>
          <w:u w:val="single"/>
        </w:rPr>
        <w:t xml:space="preserve">  </w:t>
      </w:r>
      <w:r>
        <w:rPr>
          <w:rFonts w:hint="eastAsia" w:ascii="宋体" w:hAnsi="宋体"/>
          <w:szCs w:val="21"/>
        </w:rPr>
        <w:t>。</w:t>
      </w:r>
    </w:p>
    <w:p>
      <w:pPr>
        <w:spacing w:before="120" w:beforeLines="50" w:after="120" w:afterLines="50" w:line="360" w:lineRule="exact"/>
        <w:outlineLvl w:val="0"/>
        <w:rPr>
          <w:rFonts w:ascii="宋体"/>
          <w:szCs w:val="21"/>
        </w:rPr>
      </w:pPr>
      <w:bookmarkStart w:id="151" w:name="_Toc361220564"/>
      <w:r>
        <w:rPr>
          <w:rFonts w:ascii="宋体" w:hAnsi="宋体"/>
          <w:b/>
          <w:szCs w:val="21"/>
        </w:rPr>
        <w:t>3</w:t>
      </w:r>
      <w:bookmarkStart w:id="152" w:name="_Toc296891198"/>
      <w:bookmarkStart w:id="153" w:name="_Toc296503158"/>
      <w:bookmarkStart w:id="154" w:name="_Toc297120458"/>
      <w:bookmarkStart w:id="155" w:name="_Toc297048344"/>
      <w:bookmarkStart w:id="156" w:name="_Toc296890986"/>
      <w:bookmarkStart w:id="157" w:name="_Toc296347157"/>
      <w:bookmarkStart w:id="158" w:name="_Toc292559868"/>
      <w:bookmarkStart w:id="159" w:name="_Toc292559363"/>
      <w:bookmarkStart w:id="160" w:name="_Toc296346659"/>
      <w:bookmarkStart w:id="161" w:name="_Toc296944497"/>
      <w:r>
        <w:rPr>
          <w:rFonts w:ascii="宋体" w:hAnsi="宋体"/>
          <w:b/>
          <w:szCs w:val="21"/>
        </w:rPr>
        <w:t xml:space="preserve"> </w:t>
      </w:r>
      <w:r>
        <w:rPr>
          <w:rFonts w:ascii="宋体" w:hAnsi="宋体"/>
          <w:szCs w:val="21"/>
        </w:rPr>
        <w:t xml:space="preserve"> </w:t>
      </w:r>
      <w:r>
        <w:rPr>
          <w:rFonts w:hint="eastAsia" w:ascii="宋体" w:hAnsi="宋体"/>
          <w:szCs w:val="21"/>
        </w:rPr>
        <w:t>承包人</w:t>
      </w:r>
      <w:bookmarkEnd w:id="151"/>
    </w:p>
    <w:bookmarkEnd w:id="152"/>
    <w:bookmarkEnd w:id="153"/>
    <w:bookmarkEnd w:id="154"/>
    <w:bookmarkEnd w:id="155"/>
    <w:bookmarkEnd w:id="156"/>
    <w:bookmarkEnd w:id="157"/>
    <w:bookmarkEnd w:id="158"/>
    <w:bookmarkEnd w:id="159"/>
    <w:bookmarkEnd w:id="160"/>
    <w:bookmarkEnd w:id="161"/>
    <w:p>
      <w:pPr>
        <w:spacing w:line="360" w:lineRule="exact"/>
        <w:outlineLvl w:val="0"/>
        <w:rPr>
          <w:rFonts w:ascii="宋体"/>
          <w:szCs w:val="21"/>
        </w:rPr>
      </w:pPr>
      <w:r>
        <w:rPr>
          <w:rFonts w:ascii="宋体" w:hAnsi="宋体"/>
          <w:b/>
          <w:szCs w:val="21"/>
        </w:rPr>
        <w:t>3.1</w:t>
      </w:r>
      <w:r>
        <w:rPr>
          <w:rFonts w:ascii="宋体" w:hAnsi="宋体"/>
          <w:szCs w:val="21"/>
        </w:rPr>
        <w:t xml:space="preserve">  </w:t>
      </w:r>
      <w:r>
        <w:rPr>
          <w:rFonts w:hint="eastAsia" w:ascii="宋体" w:hAnsi="宋体"/>
          <w:szCs w:val="21"/>
        </w:rPr>
        <w:t>承包人的一般义务</w:t>
      </w:r>
    </w:p>
    <w:p>
      <w:pPr>
        <w:spacing w:line="360" w:lineRule="exact"/>
        <w:ind w:firstLine="420" w:firstLineChars="200"/>
        <w:jc w:val="left"/>
        <w:rPr>
          <w:rFonts w:ascii="宋体"/>
          <w:szCs w:val="21"/>
        </w:rPr>
      </w:pPr>
      <w:r>
        <w:rPr>
          <w:rFonts w:hint="eastAsia" w:ascii="宋体" w:hAnsi="宋体"/>
          <w:kern w:val="0"/>
          <w:szCs w:val="21"/>
        </w:rPr>
        <w:t>（</w:t>
      </w:r>
      <w:r>
        <w:rPr>
          <w:rFonts w:ascii="宋体" w:hAnsi="宋体"/>
          <w:kern w:val="0"/>
          <w:szCs w:val="21"/>
        </w:rPr>
        <w:t>1</w:t>
      </w:r>
      <w:r>
        <w:rPr>
          <w:rFonts w:hint="eastAsia" w:ascii="宋体" w:hAnsi="宋体"/>
          <w:kern w:val="0"/>
          <w:szCs w:val="21"/>
        </w:rPr>
        <w:t>）</w:t>
      </w:r>
      <w:r>
        <w:rPr>
          <w:rFonts w:hint="eastAsia" w:ascii="宋体" w:hAnsi="宋体"/>
          <w:szCs w:val="21"/>
        </w:rPr>
        <w:t>承包人提交的竣工资料的内容：</w:t>
      </w:r>
      <w:r>
        <w:rPr>
          <w:rFonts w:hint="eastAsia" w:ascii="宋体" w:hAnsi="宋体"/>
          <w:bCs/>
          <w:szCs w:val="21"/>
          <w:u w:val="single"/>
        </w:rPr>
        <w:t>符合发包人、监理工程师及其他有关部门要求</w:t>
      </w:r>
      <w:r>
        <w:rPr>
          <w:rFonts w:hint="eastAsia" w:ascii="宋体" w:hAnsi="宋体"/>
          <w:szCs w:val="21"/>
        </w:rPr>
        <w:t>。</w:t>
      </w:r>
    </w:p>
    <w:p>
      <w:pPr>
        <w:spacing w:line="360" w:lineRule="exact"/>
        <w:ind w:firstLine="420" w:firstLineChars="200"/>
        <w:jc w:val="left"/>
        <w:rPr>
          <w:rFonts w:ascii="宋体"/>
          <w:bCs/>
          <w:szCs w:val="21"/>
        </w:rPr>
      </w:pPr>
      <w:r>
        <w:rPr>
          <w:rFonts w:hint="eastAsia" w:ascii="宋体" w:hAnsi="宋体"/>
          <w:bCs/>
          <w:szCs w:val="21"/>
        </w:rPr>
        <w:t>承包人需要提交的竣工资料套数：</w:t>
      </w:r>
      <w:r>
        <w:rPr>
          <w:rFonts w:hint="eastAsia" w:ascii="宋体" w:hAnsi="宋体"/>
          <w:bCs/>
          <w:szCs w:val="21"/>
          <w:u w:val="single"/>
        </w:rPr>
        <w:t>伍套</w:t>
      </w:r>
      <w:r>
        <w:rPr>
          <w:rFonts w:ascii="宋体" w:hAnsi="宋体"/>
          <w:bCs/>
          <w:szCs w:val="21"/>
          <w:u w:val="single"/>
        </w:rPr>
        <w:t xml:space="preserve"> </w:t>
      </w:r>
      <w:r>
        <w:rPr>
          <w:rFonts w:hint="eastAsia" w:ascii="宋体" w:hAnsi="宋体"/>
          <w:bCs/>
          <w:szCs w:val="21"/>
        </w:rPr>
        <w:t>。</w:t>
      </w:r>
    </w:p>
    <w:p>
      <w:pPr>
        <w:spacing w:line="360" w:lineRule="exact"/>
        <w:ind w:firstLine="420" w:firstLineChars="200"/>
        <w:jc w:val="left"/>
        <w:rPr>
          <w:rFonts w:ascii="宋体"/>
          <w:bCs/>
          <w:szCs w:val="21"/>
          <w:u w:val="single"/>
        </w:rPr>
      </w:pPr>
      <w:r>
        <w:rPr>
          <w:rFonts w:hint="eastAsia" w:ascii="宋体" w:hAnsi="宋体"/>
          <w:bCs/>
          <w:szCs w:val="21"/>
        </w:rPr>
        <w:t>承包人提交的竣工资料的费用承担：</w:t>
      </w:r>
      <w:r>
        <w:rPr>
          <w:rFonts w:hint="eastAsia" w:ascii="宋体" w:hAnsi="宋体"/>
          <w:bCs/>
          <w:szCs w:val="21"/>
          <w:u w:val="single"/>
        </w:rPr>
        <w:t>由承包人承担</w:t>
      </w:r>
      <w:r>
        <w:rPr>
          <w:rFonts w:hint="eastAsia" w:ascii="宋体" w:hAnsi="宋体"/>
          <w:bCs/>
          <w:szCs w:val="21"/>
        </w:rPr>
        <w:t>。</w:t>
      </w:r>
    </w:p>
    <w:p>
      <w:pPr>
        <w:spacing w:line="360" w:lineRule="exact"/>
        <w:ind w:firstLine="420" w:firstLineChars="200"/>
        <w:jc w:val="left"/>
        <w:rPr>
          <w:rFonts w:ascii="宋体"/>
          <w:bCs/>
          <w:szCs w:val="21"/>
        </w:rPr>
      </w:pPr>
      <w:r>
        <w:rPr>
          <w:rFonts w:hint="eastAsia" w:ascii="宋体" w:hAnsi="宋体"/>
          <w:bCs/>
          <w:szCs w:val="21"/>
        </w:rPr>
        <w:t>承包人提交的竣工资料移交时间：</w:t>
      </w:r>
      <w:r>
        <w:rPr>
          <w:rFonts w:hint="eastAsia" w:ascii="宋体" w:hAnsi="宋体"/>
          <w:bCs/>
          <w:szCs w:val="21"/>
          <w:u w:val="single"/>
        </w:rPr>
        <w:t>工程竣工验收前</w:t>
      </w:r>
      <w:r>
        <w:rPr>
          <w:rFonts w:ascii="宋体" w:hAnsi="宋体"/>
          <w:bCs/>
          <w:szCs w:val="21"/>
          <w:u w:val="single"/>
        </w:rPr>
        <w:t>5</w:t>
      </w:r>
      <w:r>
        <w:rPr>
          <w:rFonts w:hint="eastAsia" w:ascii="宋体" w:hAnsi="宋体"/>
          <w:bCs/>
          <w:szCs w:val="21"/>
          <w:u w:val="single"/>
        </w:rPr>
        <w:t>天</w:t>
      </w:r>
      <w:r>
        <w:rPr>
          <w:rFonts w:ascii="宋体" w:hAnsi="宋体"/>
          <w:bCs/>
          <w:szCs w:val="21"/>
          <w:u w:val="single"/>
        </w:rPr>
        <w:t xml:space="preserve"> </w:t>
      </w:r>
      <w:r>
        <w:rPr>
          <w:rFonts w:hint="eastAsia" w:ascii="宋体" w:hAnsi="宋体"/>
          <w:bCs/>
          <w:szCs w:val="21"/>
        </w:rPr>
        <w:t>。</w:t>
      </w:r>
      <w:r>
        <w:rPr>
          <w:rFonts w:ascii="宋体" w:hAnsi="宋体"/>
          <w:bCs/>
          <w:szCs w:val="21"/>
        </w:rPr>
        <w:t xml:space="preserve"> </w:t>
      </w:r>
    </w:p>
    <w:p>
      <w:pPr>
        <w:spacing w:line="360" w:lineRule="exact"/>
        <w:ind w:firstLine="420" w:firstLineChars="200"/>
        <w:jc w:val="left"/>
        <w:rPr>
          <w:rFonts w:ascii="宋体"/>
          <w:bCs/>
          <w:szCs w:val="21"/>
          <w:u w:val="single"/>
        </w:rPr>
      </w:pPr>
      <w:r>
        <w:rPr>
          <w:rFonts w:hint="eastAsia" w:ascii="宋体" w:hAnsi="宋体"/>
          <w:bCs/>
          <w:szCs w:val="21"/>
        </w:rPr>
        <w:t>承包人提交的竣工资料形式要求：</w:t>
      </w:r>
      <w:r>
        <w:rPr>
          <w:rFonts w:hint="eastAsia" w:ascii="宋体" w:hAnsi="宋体"/>
          <w:bCs/>
          <w:szCs w:val="21"/>
          <w:u w:val="single"/>
        </w:rPr>
        <w:t>竣工图纸、竣工资料（包括照片）、二套光盘（内容：竣工图和照片）</w:t>
      </w:r>
    </w:p>
    <w:p>
      <w:pPr>
        <w:spacing w:line="360" w:lineRule="exact"/>
        <w:ind w:firstLine="420" w:firstLineChars="200"/>
        <w:jc w:val="left"/>
        <w:rPr>
          <w:rFonts w:ascii="宋体"/>
          <w:szCs w:val="21"/>
        </w:rPr>
      </w:pPr>
      <w:r>
        <w:rPr>
          <w:rFonts w:hint="eastAsia" w:ascii="宋体" w:hAnsi="宋体"/>
          <w:kern w:val="0"/>
          <w:szCs w:val="21"/>
        </w:rPr>
        <w:t>（</w:t>
      </w:r>
      <w:r>
        <w:rPr>
          <w:rFonts w:ascii="宋体" w:hAnsi="宋体"/>
          <w:kern w:val="0"/>
          <w:szCs w:val="21"/>
        </w:rPr>
        <w:t>2</w:t>
      </w:r>
      <w:r>
        <w:rPr>
          <w:rFonts w:hint="eastAsia" w:ascii="宋体" w:hAnsi="宋体"/>
          <w:kern w:val="0"/>
          <w:szCs w:val="21"/>
        </w:rPr>
        <w:t>）承包人应履行的其他义务：</w:t>
      </w:r>
      <w:r>
        <w:rPr>
          <w:rFonts w:hint="eastAsia" w:ascii="宋体" w:hAnsi="宋体"/>
          <w:b/>
          <w:szCs w:val="21"/>
          <w:u w:val="single"/>
        </w:rPr>
        <w:t>按约定时间和要求，完成以下工作（费用列入投标总价）</w:t>
      </w:r>
      <w:r>
        <w:rPr>
          <w:rFonts w:hint="eastAsia" w:ascii="宋体" w:hAnsi="宋体"/>
          <w:szCs w:val="21"/>
        </w:rPr>
        <w:t>。</w:t>
      </w:r>
      <w:r>
        <w:rPr>
          <w:rFonts w:ascii="宋体" w:hAnsi="宋体"/>
          <w:szCs w:val="21"/>
          <w:u w:val="single"/>
        </w:rPr>
        <w:t xml:space="preserve">  </w:t>
      </w:r>
      <w:r>
        <w:rPr>
          <w:rFonts w:hint="eastAsia" w:ascii="宋体" w:hAnsi="宋体" w:cs="Arial"/>
          <w:szCs w:val="21"/>
          <w:u w:val="single"/>
        </w:rPr>
        <w:t>在工程通过竣工验收前，对已完工程成品的所有保护及费用均由承包人负责；</w:t>
      </w:r>
      <w:r>
        <w:rPr>
          <w:rFonts w:hint="eastAsia" w:ascii="宋体" w:hAnsi="宋体"/>
          <w:szCs w:val="21"/>
          <w:u w:val="single"/>
        </w:rPr>
        <w:t>按《杭州市建筑工程施工场地文明管理规定》等省市有关规定实施标化管理和现场公共部位的清洁绿化工作并承担费用。工程完工交付</w:t>
      </w:r>
      <w:r>
        <w:rPr>
          <w:rFonts w:ascii="宋体" w:hAnsi="宋体"/>
          <w:szCs w:val="21"/>
          <w:u w:val="single"/>
        </w:rPr>
        <w:t>3</w:t>
      </w:r>
      <w:r>
        <w:rPr>
          <w:rFonts w:hint="eastAsia" w:ascii="宋体" w:hAnsi="宋体"/>
          <w:szCs w:val="21"/>
          <w:u w:val="single"/>
        </w:rPr>
        <w:t>天内现场应清除所有不再需要的临时工程、承包人的设备和多余材料、全部建筑和生活垃圾，达到监理工程师满意的使用状态，如承包人不履行，发包人可自行清除，发生的费用由承包人承担；</w:t>
      </w:r>
      <w:r>
        <w:rPr>
          <w:rFonts w:hint="eastAsia" w:ascii="宋体" w:hAnsi="宋体" w:cs="Arial"/>
          <w:szCs w:val="21"/>
          <w:u w:val="single"/>
        </w:rPr>
        <w:t>在施工区域内做好各项安全保卫工作</w:t>
      </w:r>
      <w:r>
        <w:rPr>
          <w:rFonts w:ascii="宋体" w:hAnsi="宋体"/>
          <w:szCs w:val="21"/>
          <w:u w:val="single"/>
        </w:rPr>
        <w:t xml:space="preserve">    </w:t>
      </w:r>
    </w:p>
    <w:p>
      <w:pPr>
        <w:spacing w:line="360" w:lineRule="exact"/>
        <w:outlineLvl w:val="0"/>
        <w:rPr>
          <w:rFonts w:ascii="宋体"/>
          <w:szCs w:val="21"/>
        </w:rPr>
      </w:pPr>
      <w:r>
        <w:rPr>
          <w:rFonts w:ascii="宋体" w:hAnsi="宋体"/>
          <w:b/>
          <w:szCs w:val="21"/>
        </w:rPr>
        <w:t>3.2</w:t>
      </w:r>
      <w:r>
        <w:rPr>
          <w:rFonts w:ascii="宋体" w:hAnsi="宋体"/>
          <w:szCs w:val="21"/>
        </w:rPr>
        <w:t xml:space="preserve">  </w:t>
      </w:r>
      <w:r>
        <w:rPr>
          <w:rFonts w:hint="eastAsia" w:ascii="宋体" w:hAnsi="宋体"/>
          <w:szCs w:val="21"/>
        </w:rPr>
        <w:t>项目经理</w:t>
      </w:r>
    </w:p>
    <w:p>
      <w:pPr>
        <w:spacing w:line="360" w:lineRule="exact"/>
        <w:outlineLvl w:val="0"/>
        <w:rPr>
          <w:rFonts w:ascii="宋体"/>
          <w:szCs w:val="21"/>
        </w:rPr>
      </w:pPr>
      <w:r>
        <w:rPr>
          <w:rFonts w:ascii="宋体" w:hAnsi="宋体"/>
          <w:b/>
          <w:szCs w:val="21"/>
        </w:rPr>
        <w:t>3.2.1</w:t>
      </w:r>
      <w:r>
        <w:rPr>
          <w:rFonts w:ascii="宋体" w:hAnsi="宋体"/>
          <w:kern w:val="0"/>
          <w:szCs w:val="21"/>
        </w:rPr>
        <w:t xml:space="preserve">  </w:t>
      </w:r>
      <w:r>
        <w:rPr>
          <w:rFonts w:hint="eastAsia" w:ascii="宋体" w:hAnsi="宋体"/>
          <w:szCs w:val="21"/>
        </w:rPr>
        <w:t>项目经理：</w:t>
      </w:r>
    </w:p>
    <w:p>
      <w:pPr>
        <w:spacing w:line="360" w:lineRule="exact"/>
        <w:ind w:firstLine="420" w:firstLineChars="200"/>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r>
        <w:rPr>
          <w:rFonts w:hint="eastAsia" w:ascii="宋体" w:hAnsi="宋体" w:cs="宋体"/>
          <w:szCs w:val="21"/>
          <w:u w:val="single"/>
        </w:rPr>
        <w:t></w:t>
      </w:r>
      <w:bookmarkStart w:id="162" w:name="SOA_zyht_xmjlxm"/>
      <w:r>
        <w:rPr>
          <w:rFonts w:ascii="宋体" w:hAnsi="宋体"/>
          <w:szCs w:val="21"/>
          <w:u w:val="single"/>
        </w:rPr>
        <w:t xml:space="preserve">      </w:t>
      </w:r>
      <w:bookmarkEnd w:id="162"/>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身份证号：</w:t>
      </w:r>
      <w:r>
        <w:rPr>
          <w:rFonts w:hint="eastAsia" w:ascii="宋体" w:hAnsi="宋体" w:cs="宋体"/>
          <w:szCs w:val="21"/>
          <w:u w:val="single"/>
        </w:rPr>
        <w:t></w:t>
      </w:r>
      <w:bookmarkStart w:id="163" w:name="SOA_zyht_xmjsfzh"/>
      <w:r>
        <w:rPr>
          <w:rFonts w:ascii="宋体" w:hAnsi="宋体"/>
          <w:szCs w:val="21"/>
          <w:u w:val="single"/>
        </w:rPr>
        <w:t xml:space="preserve">      </w:t>
      </w:r>
      <w:bookmarkEnd w:id="163"/>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建造师执业资格等级：</w:t>
      </w:r>
      <w:r>
        <w:rPr>
          <w:rFonts w:hint="eastAsia" w:ascii="宋体" w:hAnsi="宋体" w:cs="宋体"/>
          <w:szCs w:val="21"/>
          <w:u w:val="single"/>
        </w:rPr>
        <w:t></w:t>
      </w:r>
      <w:bookmarkStart w:id="164" w:name="SOA_zyht_jzszyzgdj"/>
      <w:r>
        <w:rPr>
          <w:rFonts w:ascii="宋体" w:hAnsi="宋体"/>
          <w:szCs w:val="21"/>
          <w:u w:val="single"/>
        </w:rPr>
        <w:t xml:space="preserve">      </w:t>
      </w:r>
      <w:bookmarkEnd w:id="164"/>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建造师注册证书号：</w:t>
      </w:r>
      <w:r>
        <w:rPr>
          <w:rFonts w:hint="eastAsia" w:ascii="宋体" w:hAnsi="宋体" w:cs="宋体"/>
          <w:szCs w:val="21"/>
          <w:u w:val="single"/>
        </w:rPr>
        <w:t></w:t>
      </w:r>
      <w:bookmarkStart w:id="165" w:name="SOA_zyht_jzszczsh"/>
      <w:r>
        <w:rPr>
          <w:rFonts w:ascii="宋体" w:hAnsi="宋体"/>
          <w:szCs w:val="21"/>
          <w:u w:val="single"/>
        </w:rPr>
        <w:t xml:space="preserve">      </w:t>
      </w:r>
      <w:bookmarkEnd w:id="165"/>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建造师执业印章号：</w:t>
      </w:r>
      <w:r>
        <w:rPr>
          <w:rFonts w:hint="eastAsia" w:ascii="宋体" w:hAnsi="宋体" w:cs="宋体"/>
          <w:szCs w:val="21"/>
          <w:u w:val="single"/>
        </w:rPr>
        <w:t></w:t>
      </w:r>
      <w:bookmarkStart w:id="166" w:name="SOA_zyht_jzszyyzh"/>
      <w:r>
        <w:rPr>
          <w:rFonts w:ascii="宋体" w:hAnsi="宋体"/>
          <w:szCs w:val="21"/>
          <w:u w:val="single"/>
        </w:rPr>
        <w:t xml:space="preserve">      </w:t>
      </w:r>
      <w:bookmarkEnd w:id="166"/>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bookmarkStart w:id="167" w:name="SOA_date_htbh6"/>
      <w:r>
        <w:rPr>
          <w:rFonts w:ascii="宋体" w:hAnsi="宋体"/>
          <w:szCs w:val="21"/>
        </w:rPr>
        <w:t xml:space="preserve">      </w:t>
      </w:r>
      <w:bookmarkEnd w:id="167"/>
    </w:p>
    <w:p>
      <w:pPr>
        <w:spacing w:line="360" w:lineRule="exact"/>
        <w:ind w:firstLine="420" w:firstLineChars="200"/>
        <w:rPr>
          <w:rFonts w:ascii="宋体"/>
          <w:szCs w:val="21"/>
        </w:rPr>
      </w:pPr>
      <w:r>
        <w:rPr>
          <w:rFonts w:hint="eastAsia" w:ascii="宋体" w:hAnsi="宋体"/>
          <w:szCs w:val="21"/>
        </w:rPr>
        <w:t>安全生产考核合格证书号：</w:t>
      </w:r>
      <w:bookmarkStart w:id="168" w:name="SOA_zyht_aqsckhzsh"/>
      <w:r>
        <w:rPr>
          <w:rFonts w:ascii="宋体" w:hAnsi="宋体"/>
          <w:szCs w:val="21"/>
          <w:u w:val="single"/>
        </w:rPr>
        <w:t xml:space="preserve">      </w:t>
      </w:r>
      <w:bookmarkEnd w:id="168"/>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联系电话：</w:t>
      </w:r>
      <w:r>
        <w:rPr>
          <w:rFonts w:hint="eastAsia" w:ascii="宋体" w:hAnsi="宋体" w:cs="宋体"/>
          <w:szCs w:val="21"/>
          <w:u w:val="single"/>
        </w:rPr>
        <w:t></w:t>
      </w:r>
      <w:bookmarkStart w:id="169" w:name="SOA_zyht_xmjllxdh"/>
      <w:r>
        <w:rPr>
          <w:rFonts w:ascii="宋体" w:hAnsi="宋体"/>
          <w:szCs w:val="21"/>
          <w:u w:val="single"/>
        </w:rPr>
        <w:t xml:space="preserve">      </w:t>
      </w:r>
      <w:bookmarkEnd w:id="169"/>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电子信箱：</w:t>
      </w:r>
      <w:r>
        <w:rPr>
          <w:rFonts w:hint="eastAsia" w:ascii="宋体" w:hAnsi="宋体" w:cs="宋体"/>
          <w:szCs w:val="21"/>
          <w:u w:val="single"/>
        </w:rPr>
        <w:t></w:t>
      </w:r>
      <w:bookmarkStart w:id="170" w:name="SOA_zyht_xmjldzxx"/>
      <w:r>
        <w:rPr>
          <w:rFonts w:ascii="宋体" w:hAnsi="宋体"/>
          <w:szCs w:val="21"/>
          <w:u w:val="single"/>
        </w:rPr>
        <w:t xml:space="preserve">      </w:t>
      </w:r>
      <w:bookmarkEnd w:id="170"/>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通信地址：</w:t>
      </w:r>
      <w:r>
        <w:rPr>
          <w:rFonts w:hint="eastAsia" w:ascii="宋体" w:hAnsi="宋体" w:cs="宋体"/>
          <w:szCs w:val="21"/>
          <w:u w:val="single"/>
        </w:rPr>
        <w:t></w:t>
      </w:r>
      <w:bookmarkStart w:id="171" w:name="SOA_zyht_xmjltxdz"/>
      <w:r>
        <w:rPr>
          <w:rFonts w:ascii="宋体" w:hAnsi="宋体"/>
          <w:szCs w:val="21"/>
          <w:u w:val="single"/>
        </w:rPr>
        <w:t xml:space="preserve">      </w:t>
      </w:r>
      <w:bookmarkEnd w:id="171"/>
      <w:r>
        <w:rPr>
          <w:rFonts w:hint="eastAsia" w:ascii="宋体" w:hAnsi="宋体" w:cs="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承包人对项目经理的授权范围如下：</w:t>
      </w:r>
      <w:bookmarkStart w:id="172" w:name="SOA_zyht_xmjlqlfw"/>
      <w:r>
        <w:rPr>
          <w:rFonts w:ascii="宋体" w:hAnsi="宋体"/>
          <w:szCs w:val="21"/>
          <w:u w:val="single"/>
        </w:rPr>
        <w:t xml:space="preserve">      </w:t>
      </w:r>
      <w:bookmarkEnd w:id="172"/>
      <w:r>
        <w:rPr>
          <w:rFonts w:ascii="宋体" w:hAnsi="宋体"/>
          <w:szCs w:val="21"/>
          <w:u w:val="single"/>
        </w:rPr>
        <w:t xml:space="preserve">     </w:t>
      </w:r>
      <w:r>
        <w:rPr>
          <w:rFonts w:hint="eastAsia" w:ascii="宋体" w:hAnsi="宋体"/>
          <w:szCs w:val="21"/>
        </w:rPr>
        <w:t>。</w:t>
      </w:r>
    </w:p>
    <w:p>
      <w:pPr>
        <w:spacing w:line="360" w:lineRule="exact"/>
        <w:ind w:firstLine="420" w:firstLineChars="200"/>
        <w:jc w:val="left"/>
        <w:rPr>
          <w:rFonts w:ascii="宋体"/>
          <w:kern w:val="0"/>
          <w:szCs w:val="21"/>
        </w:rPr>
      </w:pPr>
      <w:r>
        <w:rPr>
          <w:rFonts w:hint="eastAsia" w:ascii="宋体" w:hAnsi="宋体"/>
          <w:kern w:val="0"/>
          <w:szCs w:val="21"/>
        </w:rPr>
        <w:t>关于项目经理每月在施工现场的时间要求：</w:t>
      </w:r>
      <w:r>
        <w:rPr>
          <w:rFonts w:hint="eastAsia" w:ascii="宋体" w:hAnsi="宋体"/>
          <w:bCs/>
          <w:szCs w:val="21"/>
          <w:u w:val="single"/>
        </w:rPr>
        <w:t>不得少于</w:t>
      </w:r>
      <w:r>
        <w:rPr>
          <w:rFonts w:ascii="宋体" w:hAnsi="宋体"/>
          <w:bCs/>
          <w:szCs w:val="21"/>
          <w:u w:val="single"/>
        </w:rPr>
        <w:t>20</w:t>
      </w:r>
      <w:r>
        <w:rPr>
          <w:rFonts w:hint="eastAsia" w:ascii="宋体" w:hAnsi="宋体"/>
          <w:bCs/>
          <w:szCs w:val="21"/>
          <w:u w:val="single"/>
        </w:rPr>
        <w:t>日历天</w:t>
      </w:r>
      <w:r>
        <w:rPr>
          <w:rFonts w:hint="eastAsia" w:ascii="宋体" w:hAnsi="宋体"/>
          <w:szCs w:val="21"/>
        </w:rPr>
        <w:t>。</w:t>
      </w:r>
    </w:p>
    <w:p>
      <w:pPr>
        <w:spacing w:line="360" w:lineRule="exact"/>
        <w:ind w:left="475" w:leftChars="226"/>
        <w:rPr>
          <w:rFonts w:ascii="宋体"/>
          <w:kern w:val="0"/>
          <w:szCs w:val="21"/>
        </w:rPr>
      </w:pPr>
      <w:r>
        <w:rPr>
          <w:rFonts w:hint="eastAsia" w:ascii="宋体" w:hAnsi="宋体"/>
          <w:kern w:val="0"/>
          <w:szCs w:val="21"/>
        </w:rPr>
        <w:t>承包人未提交劳动合同，以及没有为项目经理缴纳社会保险证明的违约责任：</w:t>
      </w:r>
      <w:r>
        <w:rPr>
          <w:rFonts w:hint="eastAsia" w:ascii="宋体" w:hAnsi="宋体"/>
          <w:bCs/>
          <w:szCs w:val="21"/>
          <w:u w:val="single"/>
        </w:rPr>
        <w:t>按有关规定处理</w:t>
      </w:r>
      <w:r>
        <w:rPr>
          <w:rFonts w:hint="eastAsia" w:ascii="宋体" w:hAnsi="宋体"/>
          <w:szCs w:val="21"/>
        </w:rPr>
        <w:t>。</w:t>
      </w:r>
    </w:p>
    <w:p>
      <w:pPr>
        <w:spacing w:line="360" w:lineRule="exact"/>
        <w:ind w:left="577" w:leftChars="226" w:hanging="102" w:hangingChars="49"/>
        <w:rPr>
          <w:rFonts w:ascii="宋体"/>
          <w:szCs w:val="21"/>
          <w:u w:val="single"/>
        </w:rPr>
      </w:pPr>
      <w:r>
        <w:rPr>
          <w:rFonts w:hint="eastAsia" w:ascii="宋体" w:hAnsi="宋体"/>
          <w:kern w:val="0"/>
          <w:szCs w:val="21"/>
        </w:rPr>
        <w:t>项目经理未经批准，擅自离开施工现场的违约责任：</w:t>
      </w:r>
      <w:r>
        <w:rPr>
          <w:rFonts w:hint="eastAsia" w:ascii="宋体" w:hAnsi="宋体"/>
          <w:bCs/>
          <w:szCs w:val="21"/>
          <w:u w:val="single"/>
        </w:rPr>
        <w:t>处于</w:t>
      </w:r>
      <w:r>
        <w:rPr>
          <w:rFonts w:ascii="宋体" w:hAnsi="宋体"/>
          <w:bCs/>
          <w:szCs w:val="21"/>
          <w:u w:val="single"/>
        </w:rPr>
        <w:t>1000</w:t>
      </w:r>
      <w:r>
        <w:rPr>
          <w:rFonts w:hint="eastAsia" w:ascii="宋体" w:hAnsi="宋体"/>
          <w:bCs/>
          <w:szCs w:val="21"/>
          <w:u w:val="single"/>
        </w:rPr>
        <w:t>元</w:t>
      </w:r>
      <w:r>
        <w:rPr>
          <w:rFonts w:ascii="宋体" w:hAnsi="宋体"/>
          <w:bCs/>
          <w:szCs w:val="21"/>
          <w:u w:val="single"/>
        </w:rPr>
        <w:t>/</w:t>
      </w:r>
      <w:r>
        <w:rPr>
          <w:rFonts w:hint="eastAsia" w:ascii="宋体" w:hAnsi="宋体"/>
          <w:bCs/>
          <w:szCs w:val="21"/>
          <w:u w:val="single"/>
        </w:rPr>
        <w:t>天的违约金</w:t>
      </w:r>
      <w:r>
        <w:rPr>
          <w:rFonts w:hint="eastAsia" w:ascii="宋体" w:hAnsi="宋体"/>
          <w:szCs w:val="21"/>
        </w:rPr>
        <w:t>。</w:t>
      </w:r>
    </w:p>
    <w:p>
      <w:pPr>
        <w:spacing w:line="360" w:lineRule="exact"/>
        <w:ind w:left="626" w:hanging="626" w:hangingChars="297"/>
        <w:rPr>
          <w:rFonts w:ascii="宋体"/>
          <w:szCs w:val="21"/>
        </w:rPr>
      </w:pPr>
      <w:r>
        <w:rPr>
          <w:rFonts w:ascii="宋体" w:hAnsi="宋体"/>
          <w:b/>
          <w:szCs w:val="21"/>
        </w:rPr>
        <w:t>3.2.2</w:t>
      </w:r>
      <w:r>
        <w:rPr>
          <w:rFonts w:ascii="宋体" w:hAnsi="宋体"/>
          <w:szCs w:val="21"/>
        </w:rPr>
        <w:t xml:space="preserve"> </w:t>
      </w:r>
      <w:r>
        <w:rPr>
          <w:rFonts w:hint="eastAsia" w:ascii="宋体" w:hAnsi="宋体"/>
          <w:szCs w:val="21"/>
        </w:rPr>
        <w:t>承包人擅自更换项目经理的违约责任：</w:t>
      </w:r>
      <w:r>
        <w:rPr>
          <w:rFonts w:ascii="宋体" w:hAnsi="宋体"/>
          <w:szCs w:val="21"/>
          <w:u w:val="single"/>
        </w:rPr>
        <w:t xml:space="preserve">   </w:t>
      </w:r>
      <w:bookmarkStart w:id="173" w:name="SOA_zyht_cbrghxmjlwyzr"/>
      <w:r>
        <w:rPr>
          <w:rFonts w:ascii="宋体" w:hAnsi="宋体"/>
          <w:szCs w:val="21"/>
          <w:u w:val="single"/>
        </w:rPr>
        <w:t xml:space="preserve">      </w:t>
      </w:r>
      <w:bookmarkEnd w:id="173"/>
      <w:r>
        <w:rPr>
          <w:rFonts w:ascii="宋体" w:hAnsi="宋体"/>
          <w:szCs w:val="21"/>
          <w:u w:val="single"/>
        </w:rPr>
        <w:t xml:space="preserve">    </w:t>
      </w:r>
      <w:r>
        <w:rPr>
          <w:rFonts w:hint="eastAsia" w:ascii="宋体" w:hAnsi="宋体"/>
          <w:szCs w:val="21"/>
        </w:rPr>
        <w:t>。</w:t>
      </w:r>
    </w:p>
    <w:p>
      <w:pPr>
        <w:spacing w:line="360" w:lineRule="exact"/>
        <w:ind w:left="683" w:leftChars="232" w:hanging="196" w:hangingChars="93"/>
        <w:rPr>
          <w:rFonts w:ascii="宋体"/>
          <w:b/>
          <w:kern w:val="0"/>
          <w:szCs w:val="21"/>
          <w:u w:val="single"/>
        </w:rPr>
      </w:pPr>
      <w:r>
        <w:rPr>
          <w:rFonts w:hint="eastAsia" w:ascii="宋体" w:hAnsi="宋体"/>
          <w:b/>
          <w:kern w:val="0"/>
          <w:szCs w:val="21"/>
          <w:u w:val="single"/>
        </w:rPr>
        <w:t>（</w:t>
      </w:r>
      <w:r>
        <w:rPr>
          <w:rFonts w:ascii="宋体" w:hAnsi="宋体"/>
          <w:b/>
          <w:kern w:val="0"/>
          <w:szCs w:val="21"/>
          <w:u w:val="single"/>
        </w:rPr>
        <w:t>1</w:t>
      </w:r>
      <w:r>
        <w:rPr>
          <w:rFonts w:hint="eastAsia" w:ascii="宋体" w:hAnsi="宋体"/>
          <w:b/>
          <w:kern w:val="0"/>
          <w:szCs w:val="21"/>
          <w:u w:val="single"/>
        </w:rPr>
        <w:t>）承包人确需更换项目经理的，继任项目经理注册执业资格、管理经验的约定：</w:t>
      </w:r>
      <w:r>
        <w:rPr>
          <w:rFonts w:hint="eastAsia" w:ascii="宋体" w:hAnsi="宋体"/>
          <w:b/>
          <w:bCs/>
          <w:kern w:val="0"/>
          <w:szCs w:val="21"/>
          <w:u w:val="single"/>
        </w:rPr>
        <w:t>不得低于现任项目经理</w:t>
      </w:r>
      <w:r>
        <w:rPr>
          <w:rFonts w:hint="eastAsia" w:ascii="宋体" w:hAnsi="宋体"/>
          <w:b/>
          <w:kern w:val="0"/>
          <w:szCs w:val="21"/>
          <w:u w:val="single"/>
        </w:rPr>
        <w:t>。</w:t>
      </w:r>
    </w:p>
    <w:p>
      <w:pPr>
        <w:spacing w:line="360" w:lineRule="exact"/>
        <w:ind w:firstLine="420" w:firstLineChars="200"/>
        <w:rPr>
          <w:rFonts w:ascii="宋体"/>
          <w:szCs w:val="21"/>
        </w:rPr>
      </w:pPr>
      <w:r>
        <w:rPr>
          <w:rFonts w:hint="eastAsia" w:ascii="宋体" w:hAnsi="宋体"/>
          <w:szCs w:val="21"/>
        </w:rPr>
        <w:t>（</w:t>
      </w:r>
      <w:r>
        <w:rPr>
          <w:rFonts w:ascii="宋体" w:hAnsi="宋体"/>
          <w:szCs w:val="21"/>
        </w:rPr>
        <w:t>2</w:t>
      </w:r>
      <w:r>
        <w:rPr>
          <w:rFonts w:hint="eastAsia" w:ascii="宋体" w:hAnsi="宋体"/>
          <w:szCs w:val="21"/>
        </w:rPr>
        <w:t>）承包人擅自更换项目经理的违约责任</w:t>
      </w:r>
      <w:r>
        <w:rPr>
          <w:rFonts w:hint="eastAsia" w:ascii="宋体" w:hAnsi="宋体"/>
          <w:szCs w:val="21"/>
          <w:u w:val="single"/>
        </w:rPr>
        <w:t>：</w:t>
      </w:r>
      <w:r>
        <w:rPr>
          <w:rFonts w:hint="eastAsia" w:ascii="宋体" w:hAnsi="宋体"/>
          <w:bCs/>
          <w:szCs w:val="21"/>
          <w:u w:val="single"/>
        </w:rPr>
        <w:t>违约金</w:t>
      </w:r>
      <w:r>
        <w:rPr>
          <w:rFonts w:ascii="宋体" w:hAnsi="宋体"/>
          <w:bCs/>
          <w:szCs w:val="21"/>
          <w:u w:val="single"/>
        </w:rPr>
        <w:t>5</w:t>
      </w:r>
      <w:r>
        <w:rPr>
          <w:rFonts w:hint="eastAsia" w:ascii="宋体" w:hAnsi="宋体"/>
          <w:bCs/>
          <w:szCs w:val="21"/>
          <w:u w:val="single"/>
        </w:rPr>
        <w:t>万元</w:t>
      </w:r>
      <w:r>
        <w:rPr>
          <w:rFonts w:hint="eastAsia" w:ascii="宋体" w:hAnsi="宋体"/>
          <w:szCs w:val="21"/>
        </w:rPr>
        <w:t>。</w:t>
      </w:r>
    </w:p>
    <w:p>
      <w:pPr>
        <w:spacing w:line="360" w:lineRule="exact"/>
        <w:ind w:left="420" w:hanging="420" w:hangingChars="199"/>
        <w:rPr>
          <w:rFonts w:ascii="宋体"/>
          <w:szCs w:val="21"/>
          <w:u w:val="single"/>
        </w:rPr>
      </w:pPr>
      <w:r>
        <w:rPr>
          <w:rFonts w:ascii="宋体" w:hAnsi="宋体"/>
          <w:b/>
          <w:szCs w:val="21"/>
        </w:rPr>
        <w:t>3.2.3</w:t>
      </w:r>
      <w:r>
        <w:rPr>
          <w:rFonts w:ascii="宋体" w:hAnsi="宋体"/>
          <w:szCs w:val="21"/>
        </w:rPr>
        <w:t xml:space="preserve"> </w:t>
      </w:r>
      <w:r>
        <w:rPr>
          <w:rFonts w:hint="eastAsia" w:ascii="宋体" w:hAnsi="宋体"/>
          <w:szCs w:val="21"/>
        </w:rPr>
        <w:t>承包人无正当理由拒绝更换项目经理的违约责任：</w:t>
      </w:r>
      <w:r>
        <w:rPr>
          <w:rFonts w:hint="eastAsia" w:ascii="宋体" w:hAnsi="宋体"/>
          <w:bCs/>
          <w:szCs w:val="21"/>
          <w:u w:val="single"/>
        </w:rPr>
        <w:t>违约金</w:t>
      </w:r>
      <w:r>
        <w:rPr>
          <w:rFonts w:ascii="宋体" w:hAnsi="宋体"/>
          <w:bCs/>
          <w:szCs w:val="21"/>
          <w:u w:val="single"/>
        </w:rPr>
        <w:t>5</w:t>
      </w:r>
      <w:r>
        <w:rPr>
          <w:rFonts w:hint="eastAsia" w:ascii="宋体" w:hAnsi="宋体"/>
          <w:bCs/>
          <w:szCs w:val="21"/>
          <w:u w:val="single"/>
        </w:rPr>
        <w:t>万元</w:t>
      </w:r>
      <w:r>
        <w:rPr>
          <w:rFonts w:hint="eastAsia" w:ascii="宋体" w:hAnsi="宋体"/>
          <w:szCs w:val="21"/>
        </w:rPr>
        <w:t>。</w:t>
      </w:r>
    </w:p>
    <w:p>
      <w:pPr>
        <w:spacing w:line="360" w:lineRule="exact"/>
        <w:outlineLvl w:val="0"/>
        <w:rPr>
          <w:rFonts w:ascii="宋体"/>
          <w:szCs w:val="21"/>
        </w:rPr>
      </w:pPr>
      <w:r>
        <w:rPr>
          <w:rFonts w:ascii="宋体" w:hAnsi="宋体"/>
          <w:b/>
          <w:szCs w:val="21"/>
        </w:rPr>
        <w:t xml:space="preserve">3.3 </w:t>
      </w:r>
      <w:r>
        <w:rPr>
          <w:rFonts w:ascii="宋体" w:hAnsi="宋体"/>
          <w:szCs w:val="21"/>
        </w:rPr>
        <w:t xml:space="preserve"> </w:t>
      </w:r>
      <w:r>
        <w:rPr>
          <w:rFonts w:hint="eastAsia" w:ascii="宋体" w:hAnsi="宋体"/>
          <w:szCs w:val="21"/>
        </w:rPr>
        <w:t>承包人人员</w:t>
      </w:r>
    </w:p>
    <w:p>
      <w:pPr>
        <w:spacing w:line="360" w:lineRule="exact"/>
        <w:ind w:left="415" w:hanging="415" w:hangingChars="197"/>
        <w:rPr>
          <w:rFonts w:ascii="宋体"/>
          <w:szCs w:val="21"/>
        </w:rPr>
      </w:pPr>
      <w:r>
        <w:rPr>
          <w:rFonts w:ascii="宋体" w:hAnsi="宋体"/>
          <w:b/>
          <w:szCs w:val="21"/>
        </w:rPr>
        <w:t xml:space="preserve">3.3.1 </w:t>
      </w:r>
      <w:r>
        <w:rPr>
          <w:rFonts w:ascii="宋体" w:hAnsi="宋体"/>
          <w:szCs w:val="21"/>
        </w:rPr>
        <w:t xml:space="preserve"> </w:t>
      </w:r>
      <w:r>
        <w:rPr>
          <w:rFonts w:hint="eastAsia" w:ascii="宋体" w:hAnsi="宋体"/>
          <w:szCs w:val="21"/>
        </w:rPr>
        <w:t>承包人提交项目管理机构及施工现场管理人员安排报告的期限：</w:t>
      </w:r>
      <w:r>
        <w:rPr>
          <w:rFonts w:hint="eastAsia" w:ascii="宋体" w:hAnsi="宋体"/>
          <w:bCs/>
          <w:szCs w:val="21"/>
          <w:u w:val="single"/>
        </w:rPr>
        <w:t>中标通知书发出后</w:t>
      </w:r>
      <w:r>
        <w:rPr>
          <w:rFonts w:ascii="宋体" w:hAnsi="宋体"/>
          <w:bCs/>
          <w:szCs w:val="21"/>
          <w:u w:val="single"/>
        </w:rPr>
        <w:t>7</w:t>
      </w:r>
      <w:r>
        <w:rPr>
          <w:rFonts w:hint="eastAsia" w:ascii="宋体" w:hAnsi="宋体"/>
          <w:bCs/>
          <w:szCs w:val="21"/>
          <w:u w:val="single"/>
        </w:rPr>
        <w:t>天内</w:t>
      </w:r>
      <w:r>
        <w:rPr>
          <w:rFonts w:hint="eastAsia" w:ascii="宋体" w:hAnsi="宋体"/>
          <w:szCs w:val="21"/>
        </w:rPr>
        <w:t>。</w:t>
      </w:r>
      <w:r>
        <w:rPr>
          <w:rFonts w:ascii="宋体" w:hAnsi="宋体"/>
          <w:szCs w:val="21"/>
        </w:rPr>
        <w:t xml:space="preserve"> </w:t>
      </w:r>
    </w:p>
    <w:p>
      <w:pPr>
        <w:spacing w:line="360" w:lineRule="exact"/>
        <w:jc w:val="left"/>
        <w:rPr>
          <w:rFonts w:ascii="宋体"/>
          <w:b/>
          <w:szCs w:val="21"/>
        </w:rPr>
      </w:pPr>
      <w:r>
        <w:rPr>
          <w:rFonts w:ascii="宋体" w:hAnsi="宋体"/>
          <w:b/>
          <w:szCs w:val="21"/>
        </w:rPr>
        <w:t xml:space="preserve">3.3.2 </w:t>
      </w:r>
      <w:r>
        <w:rPr>
          <w:rFonts w:hint="eastAsia" w:ascii="宋体" w:hAnsi="宋体"/>
          <w:szCs w:val="21"/>
        </w:rPr>
        <w:t>承包人需更换主要施工管理人员的，继任人员的数量、注册执业资格、管理经验的约定</w:t>
      </w:r>
      <w:r>
        <w:rPr>
          <w:rFonts w:hint="eastAsia" w:ascii="宋体" w:hAnsi="宋体"/>
          <w:szCs w:val="21"/>
          <w:u w:val="single"/>
        </w:rPr>
        <w:t>：</w:t>
      </w:r>
      <w:r>
        <w:rPr>
          <w:rFonts w:hint="eastAsia" w:ascii="宋体" w:hAnsi="宋体"/>
          <w:bCs/>
          <w:szCs w:val="21"/>
          <w:u w:val="single"/>
        </w:rPr>
        <w:t>不得低于现任施工管理人员</w:t>
      </w:r>
      <w:r>
        <w:rPr>
          <w:rFonts w:hint="eastAsia" w:ascii="宋体" w:hAnsi="宋体"/>
          <w:szCs w:val="21"/>
          <w:u w:val="single"/>
        </w:rPr>
        <w:t>。</w:t>
      </w:r>
    </w:p>
    <w:p>
      <w:pPr>
        <w:spacing w:line="360" w:lineRule="exact"/>
        <w:ind w:left="420" w:hanging="420" w:hangingChars="199"/>
        <w:rPr>
          <w:rFonts w:ascii="宋体"/>
          <w:szCs w:val="21"/>
          <w:u w:val="single"/>
        </w:rPr>
      </w:pPr>
      <w:r>
        <w:rPr>
          <w:rFonts w:ascii="宋体" w:hAnsi="宋体"/>
          <w:b/>
          <w:szCs w:val="21"/>
        </w:rPr>
        <w:t xml:space="preserve">3.3.3 </w:t>
      </w:r>
      <w:r>
        <w:rPr>
          <w:rFonts w:ascii="宋体" w:hAnsi="宋体"/>
          <w:szCs w:val="21"/>
        </w:rPr>
        <w:t xml:space="preserve"> </w:t>
      </w:r>
      <w:r>
        <w:rPr>
          <w:rFonts w:hint="eastAsia" w:ascii="宋体" w:hAnsi="宋体"/>
          <w:szCs w:val="21"/>
        </w:rPr>
        <w:t>承包人无正当理由拒绝撤换主要施工管理人员的违约责任：</w:t>
      </w:r>
      <w:r>
        <w:rPr>
          <w:rFonts w:hint="eastAsia" w:ascii="宋体" w:hAnsi="宋体"/>
          <w:bCs/>
          <w:szCs w:val="21"/>
          <w:u w:val="single"/>
        </w:rPr>
        <w:t>违约金</w:t>
      </w:r>
      <w:r>
        <w:rPr>
          <w:rFonts w:ascii="宋体" w:hAnsi="宋体"/>
          <w:bCs/>
          <w:szCs w:val="21"/>
          <w:u w:val="single"/>
        </w:rPr>
        <w:t>2</w:t>
      </w:r>
      <w:r>
        <w:rPr>
          <w:rFonts w:hint="eastAsia" w:ascii="宋体" w:hAnsi="宋体"/>
          <w:bCs/>
          <w:szCs w:val="21"/>
          <w:u w:val="single"/>
        </w:rPr>
        <w:t>万元</w:t>
      </w:r>
      <w:r>
        <w:rPr>
          <w:rFonts w:hint="eastAsia" w:ascii="宋体" w:hAnsi="宋体"/>
          <w:szCs w:val="21"/>
        </w:rPr>
        <w:t>。</w:t>
      </w:r>
    </w:p>
    <w:p>
      <w:pPr>
        <w:spacing w:line="360" w:lineRule="exact"/>
        <w:ind w:left="420" w:hanging="420" w:hangingChars="199"/>
        <w:rPr>
          <w:rFonts w:ascii="宋体"/>
          <w:szCs w:val="21"/>
          <w:u w:val="single"/>
        </w:rPr>
      </w:pPr>
      <w:r>
        <w:rPr>
          <w:rFonts w:ascii="宋体" w:hAnsi="宋体"/>
          <w:b/>
          <w:szCs w:val="21"/>
        </w:rPr>
        <w:t>3.3.4</w:t>
      </w:r>
      <w:r>
        <w:rPr>
          <w:rFonts w:ascii="宋体" w:hAnsi="宋体"/>
          <w:szCs w:val="21"/>
        </w:rPr>
        <w:t xml:space="preserve">  </w:t>
      </w:r>
      <w:r>
        <w:rPr>
          <w:rFonts w:hint="eastAsia" w:ascii="宋体" w:hAnsi="宋体"/>
          <w:szCs w:val="21"/>
        </w:rPr>
        <w:t>承包人主要施工管理人员离开施工现场的批准要求：</w:t>
      </w:r>
      <w:r>
        <w:rPr>
          <w:rFonts w:hint="eastAsia" w:ascii="宋体" w:hAnsi="宋体"/>
          <w:bCs/>
          <w:szCs w:val="21"/>
          <w:u w:val="single"/>
        </w:rPr>
        <w:t>由监理工程师批准，发包人同意</w:t>
      </w:r>
      <w:r>
        <w:rPr>
          <w:rFonts w:hint="eastAsia" w:ascii="宋体" w:hAnsi="宋体"/>
          <w:szCs w:val="21"/>
        </w:rPr>
        <w:t>。</w:t>
      </w:r>
    </w:p>
    <w:p>
      <w:pPr>
        <w:numPr>
          <w:ilvl w:val="2"/>
          <w:numId w:val="9"/>
        </w:numPr>
        <w:spacing w:line="360" w:lineRule="exact"/>
        <w:ind w:left="-5" w:leftChars="-6" w:hanging="8" w:hangingChars="4"/>
        <w:rPr>
          <w:rFonts w:ascii="宋体"/>
          <w:szCs w:val="21"/>
          <w:u w:val="single"/>
        </w:rPr>
      </w:pPr>
      <w:r>
        <w:rPr>
          <w:rFonts w:hint="eastAsia" w:ascii="宋体" w:hAnsi="宋体"/>
          <w:szCs w:val="21"/>
        </w:rPr>
        <w:t>承包人擅自更换主要施工管理人员的违约责任：</w:t>
      </w:r>
      <w:r>
        <w:rPr>
          <w:rFonts w:hint="eastAsia" w:ascii="宋体" w:hAnsi="宋体"/>
          <w:bCs/>
          <w:szCs w:val="21"/>
          <w:u w:val="single"/>
        </w:rPr>
        <w:t>违约金</w:t>
      </w:r>
      <w:r>
        <w:rPr>
          <w:rFonts w:ascii="宋体" w:hAnsi="宋体"/>
          <w:bCs/>
          <w:szCs w:val="21"/>
          <w:u w:val="single"/>
        </w:rPr>
        <w:t>2</w:t>
      </w:r>
      <w:r>
        <w:rPr>
          <w:rFonts w:hint="eastAsia" w:ascii="宋体" w:hAnsi="宋体"/>
          <w:bCs/>
          <w:szCs w:val="21"/>
          <w:u w:val="single"/>
        </w:rPr>
        <w:t>万元</w:t>
      </w:r>
      <w:r>
        <w:rPr>
          <w:rFonts w:hint="eastAsia" w:ascii="宋体" w:hAnsi="宋体"/>
          <w:szCs w:val="21"/>
        </w:rPr>
        <w:t>。</w:t>
      </w:r>
    </w:p>
    <w:p>
      <w:pPr>
        <w:spacing w:line="360" w:lineRule="exact"/>
        <w:ind w:left="989" w:leftChars="226" w:hanging="514" w:hangingChars="245"/>
        <w:rPr>
          <w:rFonts w:ascii="宋体"/>
          <w:szCs w:val="21"/>
          <w:u w:val="single"/>
        </w:rPr>
      </w:pPr>
      <w:r>
        <w:rPr>
          <w:rFonts w:hint="eastAsia" w:ascii="宋体" w:hAnsi="宋体"/>
          <w:szCs w:val="21"/>
        </w:rPr>
        <w:t>承包人主要施工管理人员擅自离开施工现场的违约责任：</w:t>
      </w:r>
      <w:r>
        <w:rPr>
          <w:rFonts w:hint="eastAsia" w:ascii="宋体" w:hAnsi="宋体"/>
          <w:bCs/>
          <w:szCs w:val="21"/>
          <w:u w:val="single"/>
        </w:rPr>
        <w:t>处于</w:t>
      </w:r>
      <w:r>
        <w:rPr>
          <w:rFonts w:ascii="宋体" w:hAnsi="宋体"/>
          <w:bCs/>
          <w:szCs w:val="21"/>
          <w:u w:val="single"/>
        </w:rPr>
        <w:t>500</w:t>
      </w:r>
      <w:r>
        <w:rPr>
          <w:rFonts w:hint="eastAsia" w:ascii="宋体" w:hAnsi="宋体"/>
          <w:bCs/>
          <w:szCs w:val="21"/>
          <w:u w:val="single"/>
        </w:rPr>
        <w:t>元</w:t>
      </w:r>
      <w:r>
        <w:rPr>
          <w:rFonts w:ascii="宋体" w:hAnsi="宋体"/>
          <w:bCs/>
          <w:szCs w:val="21"/>
          <w:u w:val="single"/>
        </w:rPr>
        <w:t>/</w:t>
      </w:r>
      <w:r>
        <w:rPr>
          <w:rFonts w:hint="eastAsia" w:ascii="宋体" w:hAnsi="宋体"/>
          <w:bCs/>
          <w:szCs w:val="21"/>
          <w:u w:val="single"/>
        </w:rPr>
        <w:t>天的违约金</w:t>
      </w:r>
      <w:r>
        <w:rPr>
          <w:rFonts w:hint="eastAsia" w:ascii="宋体" w:hAnsi="宋体"/>
          <w:szCs w:val="21"/>
        </w:rPr>
        <w:t>。</w:t>
      </w:r>
      <w:r>
        <w:rPr>
          <w:rFonts w:ascii="宋体" w:hAnsi="宋体"/>
          <w:szCs w:val="21"/>
        </w:rPr>
        <w:t xml:space="preserve"> </w:t>
      </w:r>
    </w:p>
    <w:p>
      <w:pPr>
        <w:spacing w:line="360" w:lineRule="exact"/>
        <w:outlineLvl w:val="0"/>
        <w:rPr>
          <w:rFonts w:ascii="宋体"/>
          <w:szCs w:val="21"/>
        </w:rPr>
      </w:pPr>
      <w:r>
        <w:rPr>
          <w:rFonts w:ascii="宋体" w:hAnsi="宋体"/>
          <w:b/>
          <w:szCs w:val="21"/>
        </w:rPr>
        <w:t>3</w:t>
      </w:r>
      <w:bookmarkStart w:id="174" w:name="_Toc300934945"/>
      <w:bookmarkStart w:id="175" w:name="_Toc297048345"/>
      <w:bookmarkStart w:id="176" w:name="_Toc304295523"/>
      <w:bookmarkStart w:id="177" w:name="_Toc296890987"/>
      <w:bookmarkStart w:id="178" w:name="_Toc292559869"/>
      <w:bookmarkStart w:id="179" w:name="_Toc297120459"/>
      <w:bookmarkStart w:id="180" w:name="_Toc296347158"/>
      <w:bookmarkStart w:id="181" w:name="_Toc312677988"/>
      <w:bookmarkStart w:id="182" w:name="_Toc303539102"/>
      <w:bookmarkStart w:id="183" w:name="_Toc297216151"/>
      <w:bookmarkStart w:id="184" w:name="_Toc296944498"/>
      <w:bookmarkStart w:id="185" w:name="_Toc297123492"/>
      <w:bookmarkStart w:id="186" w:name="_Toc296503159"/>
      <w:bookmarkStart w:id="187" w:name="_Toc296346660"/>
      <w:bookmarkStart w:id="188" w:name="_Toc296891199"/>
      <w:bookmarkStart w:id="189" w:name="_Toc292559364"/>
      <w:r>
        <w:rPr>
          <w:rFonts w:ascii="宋体" w:hAnsi="宋体"/>
          <w:b/>
          <w:szCs w:val="21"/>
        </w:rPr>
        <w:t xml:space="preserve">.4 </w:t>
      </w:r>
      <w:r>
        <w:rPr>
          <w:rFonts w:ascii="宋体" w:hAnsi="宋体"/>
          <w:szCs w:val="21"/>
        </w:rPr>
        <w:t xml:space="preserve"> </w:t>
      </w:r>
      <w:r>
        <w:rPr>
          <w:rFonts w:hint="eastAsia" w:ascii="宋体" w:hAnsi="宋体"/>
          <w:szCs w:val="21"/>
        </w:rPr>
        <w:t>分包</w:t>
      </w:r>
    </w:p>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Pr>
        <w:spacing w:line="360" w:lineRule="exact"/>
        <w:outlineLvl w:val="0"/>
        <w:rPr>
          <w:rFonts w:ascii="宋体"/>
          <w:szCs w:val="21"/>
        </w:rPr>
      </w:pPr>
      <w:r>
        <w:rPr>
          <w:rFonts w:ascii="宋体" w:hAnsi="宋体"/>
          <w:b/>
          <w:szCs w:val="21"/>
        </w:rPr>
        <w:t>3</w:t>
      </w:r>
      <w:bookmarkStart w:id="190" w:name="_Toc296891200"/>
      <w:bookmarkStart w:id="191" w:name="_Toc300934946"/>
      <w:bookmarkStart w:id="192" w:name="_Toc297120460"/>
      <w:bookmarkStart w:id="193" w:name="_Toc296890988"/>
      <w:bookmarkStart w:id="194" w:name="_Toc296347159"/>
      <w:bookmarkStart w:id="195" w:name="_Toc296944499"/>
      <w:bookmarkStart w:id="196" w:name="_Toc297216152"/>
      <w:bookmarkStart w:id="197" w:name="_Toc296346661"/>
      <w:bookmarkStart w:id="198" w:name="_Toc297123493"/>
      <w:bookmarkStart w:id="199" w:name="_Toc296503160"/>
      <w:bookmarkStart w:id="200" w:name="_Toc304295524"/>
      <w:bookmarkStart w:id="201" w:name="_Toc297048346"/>
      <w:bookmarkStart w:id="202" w:name="_Toc303539103"/>
      <w:bookmarkStart w:id="203" w:name="_Toc292559870"/>
      <w:bookmarkStart w:id="204" w:name="_Toc292559365"/>
      <w:bookmarkStart w:id="205" w:name="_Toc318581158"/>
      <w:bookmarkStart w:id="206" w:name="_Toc312677989"/>
      <w:r>
        <w:rPr>
          <w:rFonts w:ascii="宋体" w:hAnsi="宋体"/>
          <w:b/>
          <w:szCs w:val="21"/>
        </w:rPr>
        <w:t xml:space="preserve">.4.1  </w:t>
      </w:r>
      <w:r>
        <w:rPr>
          <w:rFonts w:hint="eastAsia" w:ascii="宋体" w:hAnsi="宋体"/>
          <w:szCs w:val="21"/>
        </w:rPr>
        <w:t>分包的一般约定</w:t>
      </w:r>
    </w:p>
    <w:p>
      <w:pPr>
        <w:spacing w:line="360" w:lineRule="exact"/>
        <w:ind w:firstLine="420" w:firstLineChars="200"/>
        <w:jc w:val="left"/>
        <w:rPr>
          <w:rFonts w:ascii="宋体"/>
          <w:szCs w:val="21"/>
        </w:rPr>
      </w:pPr>
      <w:r>
        <w:rPr>
          <w:rFonts w:hint="eastAsia" w:ascii="宋体" w:hAnsi="宋体"/>
          <w:szCs w:val="21"/>
        </w:rPr>
        <w:t>禁止分包的工程包括：</w:t>
      </w:r>
      <w:r>
        <w:rPr>
          <w:rFonts w:hint="eastAsia" w:ascii="宋体" w:hAnsi="宋体"/>
          <w:bCs/>
          <w:szCs w:val="21"/>
          <w:u w:val="single"/>
        </w:rPr>
        <w:t>承包人资质范围以内的工程未经发包人同意不得分包，如果承包人未经发包人同意而自行分包、转包，一经发现并查实，发包人有权解除合同并由承包人承担由此造成的一切责任和损失，并没收全额履约保证金。</w:t>
      </w:r>
    </w:p>
    <w:p>
      <w:pPr>
        <w:spacing w:line="360" w:lineRule="exact"/>
        <w:ind w:firstLine="420" w:firstLineChars="200"/>
        <w:jc w:val="left"/>
        <w:rPr>
          <w:rFonts w:ascii="宋体"/>
          <w:szCs w:val="21"/>
          <w:u w:val="single"/>
        </w:rPr>
      </w:pPr>
      <w:r>
        <w:rPr>
          <w:rFonts w:hint="eastAsia" w:ascii="宋体" w:hAnsi="宋体"/>
          <w:szCs w:val="21"/>
        </w:rPr>
        <w:t>主体结构、关键性工作的范围：</w:t>
      </w:r>
      <w:r>
        <w:rPr>
          <w:rFonts w:hint="eastAsia" w:ascii="宋体" w:hAnsi="宋体"/>
          <w:bCs/>
          <w:szCs w:val="21"/>
          <w:u w:val="single"/>
        </w:rPr>
        <w:t>根据工程项目情况由监理工程师和发包人开工后确认</w:t>
      </w:r>
      <w:r>
        <w:rPr>
          <w:rFonts w:hint="eastAsia" w:ascii="宋体" w:hAnsi="宋体"/>
          <w:szCs w:val="21"/>
        </w:rPr>
        <w:t>。</w:t>
      </w:r>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Start w:id="207" w:name="_Toc297120461"/>
      <w:bookmarkStart w:id="208" w:name="_Toc296347160"/>
      <w:bookmarkStart w:id="209" w:name="_Toc296944500"/>
      <w:bookmarkStart w:id="210" w:name="_Toc296503161"/>
      <w:bookmarkStart w:id="211" w:name="_Toc303539104"/>
      <w:bookmarkStart w:id="212" w:name="_Toc296346662"/>
      <w:bookmarkStart w:id="213" w:name="_Toc304295525"/>
      <w:bookmarkStart w:id="214" w:name="_Toc297048347"/>
      <w:bookmarkStart w:id="215" w:name="_Toc296890989"/>
      <w:bookmarkStart w:id="216" w:name="_Toc300934947"/>
      <w:bookmarkStart w:id="217" w:name="_Toc297123494"/>
      <w:bookmarkStart w:id="218" w:name="_Toc297216153"/>
      <w:bookmarkStart w:id="219" w:name="_Toc296891201"/>
    </w:p>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Pr>
        <w:spacing w:line="360" w:lineRule="exact"/>
        <w:outlineLvl w:val="0"/>
        <w:rPr>
          <w:rFonts w:ascii="宋体"/>
          <w:szCs w:val="21"/>
        </w:rPr>
      </w:pPr>
      <w:r>
        <w:rPr>
          <w:rFonts w:ascii="宋体" w:hAnsi="宋体"/>
          <w:b/>
          <w:szCs w:val="21"/>
        </w:rPr>
        <w:t>3</w:t>
      </w:r>
      <w:bookmarkStart w:id="220" w:name="_Toc318581159"/>
      <w:bookmarkStart w:id="221" w:name="_Toc312677990"/>
      <w:r>
        <w:rPr>
          <w:rFonts w:ascii="宋体" w:hAnsi="宋体"/>
          <w:b/>
          <w:szCs w:val="21"/>
        </w:rPr>
        <w:t xml:space="preserve">.4.2  </w:t>
      </w:r>
      <w:r>
        <w:rPr>
          <w:rFonts w:hint="eastAsia" w:ascii="宋体" w:hAnsi="宋体"/>
          <w:szCs w:val="21"/>
        </w:rPr>
        <w:t>分包的确定</w:t>
      </w:r>
      <w:bookmarkStart w:id="222" w:name="SOA_date_htbh7"/>
      <w:r>
        <w:rPr>
          <w:rFonts w:ascii="宋体" w:hAnsi="宋体"/>
          <w:szCs w:val="21"/>
        </w:rPr>
        <w:t xml:space="preserve">     </w:t>
      </w:r>
      <w:bookmarkEnd w:id="222"/>
    </w:p>
    <w:p>
      <w:pPr>
        <w:spacing w:line="360" w:lineRule="exact"/>
        <w:ind w:firstLine="420" w:firstLineChars="200"/>
        <w:rPr>
          <w:rFonts w:ascii="宋体"/>
          <w:szCs w:val="21"/>
          <w:u w:val="single"/>
        </w:rPr>
      </w:pPr>
      <w:r>
        <w:rPr>
          <w:rFonts w:hint="eastAsia" w:ascii="宋体" w:hAnsi="宋体"/>
          <w:szCs w:val="21"/>
        </w:rPr>
        <w:t>允许分包的专业工程包括：</w:t>
      </w:r>
      <w:r>
        <w:rPr>
          <w:rFonts w:hint="eastAsia" w:ascii="宋体" w:hAnsi="宋体"/>
          <w:bCs/>
          <w:szCs w:val="21"/>
          <w:u w:val="single"/>
        </w:rPr>
        <w:t>监理工程师和发包人开工后确认</w:t>
      </w:r>
      <w:r>
        <w:rPr>
          <w:rFonts w:hint="eastAsia" w:ascii="宋体" w:hAnsi="宋体"/>
          <w:szCs w:val="21"/>
        </w:rPr>
        <w:t>。</w:t>
      </w:r>
    </w:p>
    <w:p>
      <w:pPr>
        <w:spacing w:line="360" w:lineRule="exact"/>
        <w:ind w:firstLine="420" w:firstLineChars="200"/>
        <w:rPr>
          <w:rFonts w:ascii="宋体"/>
          <w:szCs w:val="21"/>
          <w:u w:val="single"/>
        </w:rPr>
      </w:pPr>
      <w:r>
        <w:rPr>
          <w:rFonts w:hint="eastAsia" w:ascii="宋体" w:hAnsi="宋体"/>
          <w:szCs w:val="21"/>
        </w:rPr>
        <w:t>其他关于分包的约定：</w:t>
      </w:r>
      <w:r>
        <w:rPr>
          <w:rFonts w:ascii="宋体" w:hAnsi="宋体"/>
          <w:szCs w:val="21"/>
          <w:u w:val="single"/>
        </w:rPr>
        <w:t xml:space="preserve">  </w:t>
      </w:r>
      <w:bookmarkStart w:id="223" w:name="SOA_zyht_qtfbyd"/>
      <w:r>
        <w:rPr>
          <w:rFonts w:ascii="宋体" w:hAnsi="宋体"/>
          <w:szCs w:val="21"/>
          <w:u w:val="single"/>
        </w:rPr>
        <w:t xml:space="preserve">   /   </w:t>
      </w:r>
      <w:bookmarkEnd w:id="223"/>
      <w:r>
        <w:rPr>
          <w:rFonts w:ascii="宋体" w:hAnsi="宋体"/>
          <w:szCs w:val="21"/>
          <w:u w:val="single"/>
        </w:rPr>
        <w:t xml:space="preserve">  </w:t>
      </w:r>
      <w:r>
        <w:rPr>
          <w:rFonts w:hint="eastAsia" w:ascii="宋体" w:hAnsi="宋体"/>
          <w:szCs w:val="21"/>
        </w:rPr>
        <w:t>。</w:t>
      </w:r>
    </w:p>
    <w:p>
      <w:pPr>
        <w:spacing w:line="360" w:lineRule="exact"/>
        <w:outlineLvl w:val="0"/>
        <w:rPr>
          <w:rFonts w:ascii="宋体"/>
          <w:szCs w:val="21"/>
        </w:rPr>
      </w:pPr>
      <w:r>
        <w:rPr>
          <w:rFonts w:ascii="宋体" w:hAnsi="宋体"/>
          <w:b/>
          <w:szCs w:val="21"/>
        </w:rPr>
        <w:t xml:space="preserve">3.4.3 </w:t>
      </w:r>
      <w:r>
        <w:rPr>
          <w:rFonts w:ascii="宋体" w:hAnsi="宋体"/>
          <w:szCs w:val="21"/>
        </w:rPr>
        <w:t xml:space="preserve"> </w:t>
      </w:r>
      <w:r>
        <w:rPr>
          <w:rFonts w:hint="eastAsia" w:ascii="宋体" w:hAnsi="宋体"/>
          <w:szCs w:val="21"/>
        </w:rPr>
        <w:t>分包合同价款</w:t>
      </w:r>
    </w:p>
    <w:p>
      <w:pPr>
        <w:spacing w:line="360" w:lineRule="exact"/>
        <w:ind w:firstLine="420" w:firstLineChars="200"/>
        <w:rPr>
          <w:rFonts w:ascii="宋体"/>
          <w:szCs w:val="21"/>
        </w:rPr>
      </w:pPr>
      <w:r>
        <w:rPr>
          <w:rFonts w:hint="eastAsia" w:ascii="宋体" w:hAnsi="宋体"/>
          <w:szCs w:val="21"/>
        </w:rPr>
        <w:t>关于分包合同价款支付的约定：</w:t>
      </w:r>
      <w:r>
        <w:rPr>
          <w:rFonts w:hint="eastAsia" w:ascii="宋体" w:hAnsi="宋体"/>
          <w:bCs/>
          <w:szCs w:val="21"/>
          <w:u w:val="single"/>
        </w:rPr>
        <w:t>按通用合同条款约定</w:t>
      </w:r>
      <w:r>
        <w:rPr>
          <w:rFonts w:hint="eastAsia" w:ascii="宋体" w:hAnsi="宋体"/>
          <w:szCs w:val="21"/>
        </w:rPr>
        <w:t>。</w:t>
      </w:r>
    </w:p>
    <w:bookmarkEnd w:id="220"/>
    <w:bookmarkEnd w:id="221"/>
    <w:p>
      <w:pPr>
        <w:spacing w:line="360" w:lineRule="exact"/>
        <w:outlineLvl w:val="0"/>
        <w:rPr>
          <w:rFonts w:ascii="宋体"/>
          <w:szCs w:val="21"/>
        </w:rPr>
      </w:pPr>
      <w:r>
        <w:rPr>
          <w:rFonts w:ascii="宋体" w:hAnsi="宋体"/>
          <w:b/>
          <w:szCs w:val="21"/>
        </w:rPr>
        <w:t>3.5</w:t>
      </w:r>
      <w:r>
        <w:rPr>
          <w:rFonts w:ascii="宋体" w:hAnsi="宋体"/>
          <w:szCs w:val="21"/>
        </w:rPr>
        <w:t xml:space="preserve">  </w:t>
      </w:r>
      <w:r>
        <w:rPr>
          <w:rFonts w:hint="eastAsia" w:ascii="宋体" w:hAnsi="宋体"/>
          <w:szCs w:val="21"/>
        </w:rPr>
        <w:t>工程照管与成品、半成品保护</w:t>
      </w:r>
    </w:p>
    <w:p>
      <w:pPr>
        <w:spacing w:line="360" w:lineRule="exact"/>
        <w:ind w:left="475" w:leftChars="226"/>
        <w:rPr>
          <w:rFonts w:ascii="宋体"/>
          <w:kern w:val="0"/>
          <w:szCs w:val="21"/>
          <w:u w:val="single"/>
        </w:rPr>
      </w:pPr>
      <w:r>
        <w:rPr>
          <w:rFonts w:hint="eastAsia" w:ascii="宋体" w:hAnsi="宋体"/>
          <w:kern w:val="0"/>
          <w:szCs w:val="21"/>
        </w:rPr>
        <w:t>承包人负责照管工程及工程相关的材料、工程设备的起始时间：</w:t>
      </w:r>
      <w:r>
        <w:rPr>
          <w:rFonts w:hint="eastAsia" w:ascii="宋体" w:hAnsi="宋体"/>
          <w:bCs/>
          <w:kern w:val="0"/>
          <w:szCs w:val="21"/>
          <w:u w:val="single"/>
        </w:rPr>
        <w:t>按通用合同条款约定</w:t>
      </w:r>
      <w:r>
        <w:rPr>
          <w:rFonts w:hint="eastAsia" w:ascii="宋体" w:hAnsi="宋体"/>
          <w:kern w:val="0"/>
          <w:szCs w:val="21"/>
        </w:rPr>
        <w:t>。</w:t>
      </w:r>
    </w:p>
    <w:p>
      <w:pPr>
        <w:spacing w:line="360" w:lineRule="exact"/>
        <w:outlineLvl w:val="0"/>
        <w:rPr>
          <w:rFonts w:ascii="宋体"/>
          <w:szCs w:val="21"/>
        </w:rPr>
      </w:pPr>
      <w:r>
        <w:rPr>
          <w:rFonts w:ascii="宋体" w:hAnsi="宋体"/>
          <w:b/>
          <w:szCs w:val="21"/>
        </w:rPr>
        <w:t>3.6</w:t>
      </w:r>
      <w:r>
        <w:rPr>
          <w:rFonts w:ascii="宋体" w:hAnsi="宋体"/>
          <w:szCs w:val="21"/>
        </w:rPr>
        <w:t xml:space="preserve">  </w:t>
      </w:r>
      <w:r>
        <w:rPr>
          <w:rFonts w:hint="eastAsia" w:ascii="宋体" w:hAnsi="宋体"/>
          <w:szCs w:val="21"/>
        </w:rPr>
        <w:t>履约担保</w:t>
      </w:r>
    </w:p>
    <w:p>
      <w:pPr>
        <w:spacing w:line="360" w:lineRule="exact"/>
        <w:ind w:firstLine="420" w:firstLineChars="200"/>
        <w:jc w:val="left"/>
        <w:rPr>
          <w:rFonts w:ascii="宋体"/>
          <w:szCs w:val="21"/>
        </w:rPr>
      </w:pPr>
      <w:r>
        <w:rPr>
          <w:rFonts w:hint="eastAsia" w:ascii="宋体" w:hAnsi="宋体"/>
          <w:szCs w:val="21"/>
        </w:rPr>
        <w:t>承包人是否提供履约担保：</w:t>
      </w:r>
      <w:r>
        <w:rPr>
          <w:rFonts w:ascii="宋体" w:hAnsi="宋体"/>
          <w:szCs w:val="21"/>
          <w:u w:val="single"/>
        </w:rPr>
        <w:t xml:space="preserve">  </w:t>
      </w:r>
      <w:r>
        <w:rPr>
          <w:rFonts w:hint="eastAsia" w:ascii="宋体" w:hAnsi="宋体"/>
          <w:bCs/>
          <w:szCs w:val="21"/>
          <w:u w:val="single"/>
        </w:rPr>
        <w:t>是</w:t>
      </w:r>
      <w:r>
        <w:rPr>
          <w:rFonts w:ascii="宋体" w:hAnsi="宋体"/>
          <w:szCs w:val="21"/>
          <w:u w:val="single"/>
        </w:rPr>
        <w:t xml:space="preserve">  </w:t>
      </w:r>
      <w:r>
        <w:rPr>
          <w:rFonts w:hint="eastAsia" w:ascii="宋体" w:hAnsi="宋体"/>
          <w:szCs w:val="21"/>
        </w:rPr>
        <w:t>。</w:t>
      </w:r>
    </w:p>
    <w:p>
      <w:pPr>
        <w:spacing w:line="360" w:lineRule="exact"/>
        <w:ind w:firstLine="420" w:firstLineChars="200"/>
        <w:jc w:val="left"/>
        <w:rPr>
          <w:rFonts w:ascii="宋体"/>
          <w:bCs/>
          <w:szCs w:val="21"/>
          <w:u w:val="single"/>
        </w:rPr>
      </w:pPr>
      <w:r>
        <w:rPr>
          <w:rFonts w:hint="eastAsia" w:ascii="宋体" w:hAnsi="宋体"/>
          <w:szCs w:val="21"/>
        </w:rPr>
        <w:t>承包人提供履约担保的形式、金额及期限的：</w:t>
      </w:r>
      <w:r>
        <w:rPr>
          <w:rFonts w:hint="eastAsia" w:ascii="宋体" w:hAnsi="宋体"/>
          <w:bCs/>
          <w:szCs w:val="21"/>
          <w:u w:val="single"/>
        </w:rPr>
        <w:t>承包人在合同签订前，按招标文件规定的格式和金额向发包人提交中标金额</w:t>
      </w:r>
      <w:r>
        <w:rPr>
          <w:rFonts w:ascii="宋体" w:hAnsi="宋体"/>
          <w:bCs/>
          <w:szCs w:val="21"/>
          <w:u w:val="single"/>
        </w:rPr>
        <w:t>5</w:t>
      </w:r>
      <w:r>
        <w:rPr>
          <w:rFonts w:hint="eastAsia" w:ascii="宋体" w:hAnsi="宋体"/>
          <w:bCs/>
          <w:szCs w:val="21"/>
          <w:u w:val="single"/>
        </w:rPr>
        <w:t>％的履约保证金</w:t>
      </w:r>
    </w:p>
    <w:p>
      <w:pPr>
        <w:spacing w:before="120" w:beforeLines="50" w:after="120" w:afterLines="50" w:line="360" w:lineRule="exact"/>
        <w:outlineLvl w:val="0"/>
        <w:rPr>
          <w:rFonts w:ascii="宋体"/>
          <w:szCs w:val="21"/>
        </w:rPr>
      </w:pPr>
      <w:bookmarkStart w:id="224" w:name="_Toc361220565"/>
      <w:r>
        <w:rPr>
          <w:rFonts w:ascii="宋体" w:hAnsi="宋体"/>
          <w:b/>
          <w:szCs w:val="21"/>
        </w:rPr>
        <w:t>4</w:t>
      </w:r>
      <w:bookmarkStart w:id="225" w:name="_Toc292559366"/>
      <w:bookmarkStart w:id="226" w:name="_Toc296944501"/>
      <w:bookmarkStart w:id="227" w:name="_Toc267251413"/>
      <w:bookmarkStart w:id="228" w:name="_Toc292559871"/>
      <w:bookmarkStart w:id="229" w:name="_Toc296347161"/>
      <w:bookmarkStart w:id="230" w:name="_Toc296346663"/>
      <w:bookmarkStart w:id="231" w:name="_Toc296503162"/>
      <w:bookmarkStart w:id="232" w:name="_Toc296891202"/>
      <w:bookmarkStart w:id="233" w:name="_Toc296890990"/>
      <w:bookmarkStart w:id="234" w:name="_Toc297048348"/>
      <w:bookmarkStart w:id="235" w:name="_Toc297120462"/>
      <w:r>
        <w:rPr>
          <w:rFonts w:ascii="宋体" w:hAnsi="宋体"/>
          <w:szCs w:val="21"/>
        </w:rPr>
        <w:t xml:space="preserve">  </w:t>
      </w:r>
      <w:r>
        <w:rPr>
          <w:rFonts w:hint="eastAsia" w:ascii="宋体" w:hAnsi="宋体"/>
          <w:szCs w:val="21"/>
        </w:rPr>
        <w:t>监</w:t>
      </w:r>
      <w:bookmarkEnd w:id="225"/>
      <w:bookmarkEnd w:id="226"/>
      <w:bookmarkEnd w:id="227"/>
      <w:bookmarkEnd w:id="228"/>
      <w:bookmarkEnd w:id="229"/>
      <w:bookmarkEnd w:id="230"/>
      <w:bookmarkEnd w:id="231"/>
      <w:bookmarkEnd w:id="232"/>
      <w:bookmarkEnd w:id="233"/>
      <w:bookmarkEnd w:id="234"/>
      <w:bookmarkEnd w:id="235"/>
      <w:r>
        <w:rPr>
          <w:rFonts w:hint="eastAsia" w:ascii="宋体" w:hAnsi="宋体"/>
          <w:szCs w:val="21"/>
        </w:rPr>
        <w:t>理人</w:t>
      </w:r>
      <w:bookmarkEnd w:id="224"/>
    </w:p>
    <w:p>
      <w:pPr>
        <w:spacing w:line="360" w:lineRule="exact"/>
        <w:outlineLvl w:val="0"/>
        <w:rPr>
          <w:rFonts w:ascii="宋体"/>
          <w:szCs w:val="21"/>
        </w:rPr>
      </w:pPr>
      <w:r>
        <w:rPr>
          <w:rFonts w:ascii="宋体" w:hAnsi="宋体"/>
          <w:b/>
          <w:szCs w:val="21"/>
        </w:rPr>
        <w:t xml:space="preserve">4.1  </w:t>
      </w:r>
      <w:r>
        <w:rPr>
          <w:rFonts w:hint="eastAsia" w:ascii="宋体" w:hAnsi="宋体"/>
          <w:szCs w:val="21"/>
        </w:rPr>
        <w:t>监理人的一般规定</w:t>
      </w:r>
    </w:p>
    <w:p>
      <w:pPr>
        <w:spacing w:line="360" w:lineRule="exact"/>
        <w:ind w:firstLine="420" w:firstLineChars="200"/>
        <w:jc w:val="left"/>
        <w:rPr>
          <w:rFonts w:ascii="宋体"/>
          <w:szCs w:val="21"/>
        </w:rPr>
      </w:pPr>
      <w:r>
        <w:rPr>
          <w:rFonts w:hint="eastAsia" w:ascii="宋体" w:hAnsi="宋体"/>
          <w:szCs w:val="21"/>
        </w:rPr>
        <w:t>关于监理人的监理内容：</w:t>
      </w:r>
      <w:r>
        <w:rPr>
          <w:rFonts w:ascii="宋体" w:hAnsi="宋体"/>
          <w:bCs/>
          <w:szCs w:val="21"/>
          <w:u w:val="single"/>
        </w:rPr>
        <w:t xml:space="preserve">        /      </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关于监理人的监理权限：</w:t>
      </w:r>
      <w:r>
        <w:rPr>
          <w:rFonts w:ascii="宋体" w:hAnsi="宋体"/>
          <w:bCs/>
          <w:szCs w:val="21"/>
          <w:u w:val="single"/>
        </w:rPr>
        <w:t xml:space="preserve">        /      </w:t>
      </w:r>
      <w:r>
        <w:rPr>
          <w:rFonts w:hint="eastAsia" w:ascii="宋体" w:hAnsi="宋体"/>
          <w:szCs w:val="21"/>
        </w:rPr>
        <w:t>。</w:t>
      </w:r>
    </w:p>
    <w:p>
      <w:pPr>
        <w:spacing w:line="360" w:lineRule="exact"/>
        <w:ind w:left="475" w:leftChars="226"/>
        <w:rPr>
          <w:rFonts w:ascii="宋体"/>
          <w:szCs w:val="21"/>
          <w:u w:val="single"/>
        </w:rPr>
      </w:pPr>
      <w:r>
        <w:rPr>
          <w:rFonts w:hint="eastAsia" w:ascii="宋体" w:hAnsi="宋体"/>
          <w:szCs w:val="21"/>
        </w:rPr>
        <w:t>关于监理人在施工现场的办公场所、生活场所的提供和费用承担的约定：</w:t>
      </w:r>
      <w:r>
        <w:rPr>
          <w:rFonts w:ascii="宋体" w:hAnsi="宋体"/>
          <w:szCs w:val="21"/>
          <w:u w:val="single"/>
        </w:rPr>
        <w:t xml:space="preserve">        /     </w:t>
      </w:r>
      <w:r>
        <w:rPr>
          <w:rFonts w:hint="eastAsia" w:ascii="宋体" w:hAnsi="宋体"/>
          <w:szCs w:val="21"/>
        </w:rPr>
        <w:t>。</w:t>
      </w:r>
    </w:p>
    <w:p>
      <w:pPr>
        <w:spacing w:line="360" w:lineRule="exact"/>
        <w:outlineLvl w:val="0"/>
        <w:rPr>
          <w:rFonts w:ascii="宋体"/>
          <w:szCs w:val="21"/>
        </w:rPr>
      </w:pPr>
      <w:r>
        <w:rPr>
          <w:rFonts w:ascii="宋体" w:hAnsi="宋体"/>
          <w:b/>
          <w:szCs w:val="21"/>
        </w:rPr>
        <w:t xml:space="preserve">4.2 </w:t>
      </w:r>
      <w:r>
        <w:rPr>
          <w:rFonts w:ascii="宋体" w:hAnsi="宋体"/>
          <w:szCs w:val="21"/>
        </w:rPr>
        <w:t xml:space="preserve"> </w:t>
      </w:r>
      <w:r>
        <w:rPr>
          <w:rFonts w:hint="eastAsia" w:ascii="宋体" w:hAnsi="宋体"/>
          <w:szCs w:val="21"/>
        </w:rPr>
        <w:t>监理人员</w:t>
      </w:r>
    </w:p>
    <w:p>
      <w:pPr>
        <w:spacing w:line="360" w:lineRule="exact"/>
        <w:ind w:firstLine="420" w:firstLineChars="200"/>
        <w:rPr>
          <w:rFonts w:ascii="宋体"/>
          <w:szCs w:val="21"/>
        </w:rPr>
      </w:pPr>
      <w:r>
        <w:rPr>
          <w:rFonts w:hint="eastAsia" w:ascii="宋体" w:hAnsi="宋体"/>
          <w:szCs w:val="21"/>
        </w:rPr>
        <w:t>总监理工程师：</w:t>
      </w:r>
    </w:p>
    <w:p>
      <w:pPr>
        <w:spacing w:line="360" w:lineRule="exact"/>
        <w:ind w:firstLine="420" w:firstLineChars="200"/>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r>
        <w:rPr>
          <w:rFonts w:hint="eastAsia" w:ascii="宋体" w:hAnsi="宋体" w:cs="宋体"/>
          <w:szCs w:val="21"/>
          <w:u w:val="single"/>
        </w:rPr>
        <w:t></w:t>
      </w:r>
      <w:bookmarkStart w:id="236" w:name="SOA_zyht_jlxm"/>
      <w:r>
        <w:rPr>
          <w:rFonts w:ascii="宋体" w:hAnsi="宋体"/>
          <w:szCs w:val="21"/>
          <w:u w:val="single"/>
        </w:rPr>
        <w:t xml:space="preserve">      </w:t>
      </w:r>
      <w:bookmarkEnd w:id="236"/>
      <w:r>
        <w:rPr>
          <w:rFonts w:hint="eastAsia" w:ascii="宋体" w:hAnsi="宋体" w:cs="宋体"/>
          <w:szCs w:val="21"/>
          <w:u w:val="single"/>
        </w:rPr>
        <w:t></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职</w:t>
      </w:r>
      <w:r>
        <w:rPr>
          <w:rFonts w:ascii="宋体" w:hAnsi="宋体"/>
          <w:szCs w:val="21"/>
        </w:rPr>
        <w:t xml:space="preserve">    </w:t>
      </w:r>
      <w:r>
        <w:rPr>
          <w:rFonts w:hint="eastAsia" w:ascii="宋体" w:hAnsi="宋体"/>
          <w:szCs w:val="21"/>
        </w:rPr>
        <w:t>务：</w:t>
      </w:r>
      <w:r>
        <w:rPr>
          <w:rFonts w:hint="eastAsia" w:ascii="宋体" w:hAnsi="宋体" w:cs="宋体"/>
          <w:szCs w:val="21"/>
          <w:u w:val="single"/>
        </w:rPr>
        <w:t></w:t>
      </w:r>
      <w:bookmarkStart w:id="237" w:name="SOA_zyht_jlzw"/>
      <w:r>
        <w:rPr>
          <w:rFonts w:ascii="宋体" w:hAnsi="宋体"/>
          <w:szCs w:val="21"/>
          <w:u w:val="single"/>
        </w:rPr>
        <w:t xml:space="preserve">      </w:t>
      </w:r>
      <w:bookmarkEnd w:id="237"/>
      <w:r>
        <w:rPr>
          <w:rFonts w:hint="eastAsia" w:ascii="宋体" w:hAnsi="宋体" w:cs="宋体"/>
          <w:szCs w:val="21"/>
          <w:u w:val="single"/>
        </w:rPr>
        <w:t></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监理工程师执业资格证书号：</w:t>
      </w:r>
      <w:r>
        <w:rPr>
          <w:rFonts w:hint="eastAsia" w:ascii="宋体" w:hAnsi="宋体" w:cs="宋体"/>
          <w:szCs w:val="21"/>
          <w:u w:val="single"/>
        </w:rPr>
        <w:t></w:t>
      </w:r>
      <w:bookmarkStart w:id="238" w:name="SOA_zyht_jlzyzgzs"/>
      <w:r>
        <w:rPr>
          <w:rFonts w:ascii="宋体" w:hAnsi="宋体"/>
          <w:szCs w:val="21"/>
          <w:u w:val="single"/>
        </w:rPr>
        <w:t xml:space="preserve">      </w:t>
      </w:r>
      <w:bookmarkEnd w:id="238"/>
      <w:r>
        <w:rPr>
          <w:rFonts w:ascii="宋体" w:hAnsi="宋体"/>
          <w:szCs w:val="21"/>
          <w:u w:val="single"/>
        </w:rPr>
        <w:t xml:space="preserve">    </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联系电话：</w:t>
      </w:r>
      <w:r>
        <w:rPr>
          <w:rFonts w:hint="eastAsia" w:ascii="宋体" w:hAnsi="宋体" w:cs="宋体"/>
          <w:szCs w:val="21"/>
          <w:u w:val="single"/>
        </w:rPr>
        <w:t></w:t>
      </w:r>
      <w:bookmarkStart w:id="239" w:name="SOA_zyht_jllxdh"/>
      <w:r>
        <w:rPr>
          <w:rFonts w:ascii="宋体" w:hAnsi="宋体"/>
          <w:szCs w:val="21"/>
          <w:u w:val="single"/>
        </w:rPr>
        <w:t xml:space="preserve">      </w:t>
      </w:r>
      <w:bookmarkEnd w:id="239"/>
      <w:r>
        <w:rPr>
          <w:rFonts w:hint="eastAsia" w:ascii="宋体" w:hAnsi="宋体" w:cs="宋体"/>
          <w:szCs w:val="21"/>
          <w:u w:val="single"/>
        </w:rPr>
        <w:t></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电子信箱：</w:t>
      </w:r>
      <w:r>
        <w:rPr>
          <w:rFonts w:hint="eastAsia" w:ascii="宋体" w:hAnsi="宋体" w:cs="宋体"/>
          <w:szCs w:val="21"/>
          <w:u w:val="single"/>
        </w:rPr>
        <w:t></w:t>
      </w:r>
      <w:bookmarkStart w:id="240" w:name="SOA_zyht_jldzxx"/>
      <w:r>
        <w:rPr>
          <w:rFonts w:ascii="宋体" w:hAnsi="宋体"/>
          <w:szCs w:val="21"/>
          <w:u w:val="single"/>
        </w:rPr>
        <w:t xml:space="preserve">      </w:t>
      </w:r>
      <w:bookmarkEnd w:id="240"/>
      <w:r>
        <w:rPr>
          <w:rFonts w:hint="eastAsia" w:ascii="宋体" w:hAnsi="宋体" w:cs="宋体"/>
          <w:szCs w:val="21"/>
          <w:u w:val="single"/>
        </w:rPr>
        <w:t></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通信地址：</w:t>
      </w:r>
      <w:r>
        <w:rPr>
          <w:rFonts w:hint="eastAsia" w:ascii="宋体" w:hAnsi="宋体" w:cs="宋体"/>
          <w:szCs w:val="21"/>
          <w:u w:val="single"/>
        </w:rPr>
        <w:t></w:t>
      </w:r>
      <w:bookmarkStart w:id="241" w:name="SOA_zyht_jlrtxdz"/>
      <w:r>
        <w:rPr>
          <w:rFonts w:ascii="宋体" w:hAnsi="宋体"/>
          <w:szCs w:val="21"/>
          <w:u w:val="single"/>
        </w:rPr>
        <w:t xml:space="preserve">      </w:t>
      </w:r>
      <w:bookmarkEnd w:id="241"/>
      <w:r>
        <w:rPr>
          <w:rFonts w:hint="eastAsia" w:ascii="宋体" w:hAnsi="宋体" w:cs="宋体"/>
          <w:szCs w:val="21"/>
          <w:u w:val="single"/>
        </w:rPr>
        <w:t></w:t>
      </w:r>
      <w:r>
        <w:rPr>
          <w:rFonts w:hint="eastAsia" w:ascii="宋体" w:hAnsi="宋体"/>
          <w:szCs w:val="21"/>
        </w:rPr>
        <w:t>；</w:t>
      </w:r>
    </w:p>
    <w:p>
      <w:pPr>
        <w:spacing w:line="360" w:lineRule="exact"/>
        <w:ind w:firstLine="420" w:firstLineChars="200"/>
        <w:rPr>
          <w:rFonts w:ascii="宋体"/>
          <w:szCs w:val="21"/>
        </w:rPr>
      </w:pPr>
      <w:r>
        <w:rPr>
          <w:rFonts w:hint="eastAsia" w:ascii="宋体" w:hAnsi="宋体"/>
          <w:szCs w:val="21"/>
        </w:rPr>
        <w:t>关于监理人的其他约定：</w:t>
      </w:r>
      <w:r>
        <w:rPr>
          <w:rFonts w:hint="eastAsia" w:ascii="宋体" w:hAnsi="宋体" w:cs="宋体"/>
          <w:szCs w:val="21"/>
          <w:u w:val="single"/>
        </w:rPr>
        <w:t></w:t>
      </w:r>
      <w:bookmarkStart w:id="242" w:name="SOA_zyht_jlrqtyd"/>
      <w:r>
        <w:rPr>
          <w:rFonts w:ascii="宋体" w:hAnsi="宋体"/>
          <w:szCs w:val="21"/>
          <w:u w:val="single"/>
        </w:rPr>
        <w:t xml:space="preserve">      </w:t>
      </w:r>
      <w:bookmarkEnd w:id="242"/>
      <w:r>
        <w:rPr>
          <w:rFonts w:hint="eastAsia" w:ascii="宋体" w:hAnsi="宋体" w:cs="宋体"/>
          <w:szCs w:val="21"/>
          <w:u w:val="single"/>
        </w:rPr>
        <w:t></w:t>
      </w:r>
      <w:r>
        <w:rPr>
          <w:rFonts w:hint="eastAsia" w:ascii="宋体" w:hAnsi="宋体"/>
          <w:szCs w:val="21"/>
        </w:rPr>
        <w:t>。</w:t>
      </w:r>
    </w:p>
    <w:p>
      <w:pPr>
        <w:spacing w:line="360" w:lineRule="exact"/>
        <w:outlineLvl w:val="0"/>
        <w:rPr>
          <w:rFonts w:ascii="宋体"/>
          <w:szCs w:val="21"/>
        </w:rPr>
      </w:pPr>
      <w:r>
        <w:rPr>
          <w:rFonts w:ascii="宋体" w:hAnsi="宋体"/>
          <w:b/>
          <w:szCs w:val="21"/>
        </w:rPr>
        <w:t>4.3</w:t>
      </w:r>
      <w:r>
        <w:rPr>
          <w:rFonts w:ascii="宋体" w:hAnsi="宋体"/>
          <w:szCs w:val="21"/>
        </w:rPr>
        <w:t xml:space="preserve">  </w:t>
      </w:r>
      <w:r>
        <w:rPr>
          <w:rFonts w:hint="eastAsia" w:ascii="宋体" w:hAnsi="宋体"/>
          <w:szCs w:val="21"/>
        </w:rPr>
        <w:t>商定或确定</w:t>
      </w:r>
    </w:p>
    <w:p>
      <w:pPr>
        <w:spacing w:line="360" w:lineRule="exact"/>
        <w:ind w:firstLine="420" w:firstLineChars="200"/>
        <w:rPr>
          <w:rFonts w:ascii="宋体"/>
          <w:szCs w:val="21"/>
        </w:rPr>
      </w:pPr>
      <w:bookmarkStart w:id="243" w:name="_Toc267251418"/>
      <w:r>
        <w:rPr>
          <w:rFonts w:hint="eastAsia" w:ascii="宋体" w:hAnsi="宋体"/>
          <w:szCs w:val="21"/>
        </w:rPr>
        <w:t>在发包人和承包人不能通过协商达成一致意见时，发包人授权监理人对以下事项进行确定：</w:t>
      </w:r>
      <w:bookmarkStart w:id="244" w:name="SOA_date_htbh8"/>
      <w:r>
        <w:rPr>
          <w:rFonts w:ascii="宋体" w:hAnsi="宋体"/>
          <w:szCs w:val="21"/>
        </w:rPr>
        <w:t xml:space="preserve">      </w:t>
      </w:r>
      <w:bookmarkEnd w:id="244"/>
    </w:p>
    <w:p>
      <w:pPr>
        <w:autoSpaceDE w:val="0"/>
        <w:autoSpaceDN w:val="0"/>
        <w:adjustRightInd w:val="0"/>
        <w:spacing w:line="360" w:lineRule="exact"/>
        <w:ind w:firstLine="420" w:firstLineChars="200"/>
        <w:jc w:val="left"/>
        <w:rPr>
          <w:rFonts w:ascii="宋体"/>
          <w:kern w:val="0"/>
          <w:szCs w:val="21"/>
        </w:rPr>
      </w:pPr>
      <w:r>
        <w:rPr>
          <w:rFonts w:hint="eastAsia" w:ascii="宋体" w:hAnsi="宋体"/>
          <w:kern w:val="0"/>
          <w:szCs w:val="21"/>
        </w:rPr>
        <w:t>（</w:t>
      </w:r>
      <w:r>
        <w:rPr>
          <w:rFonts w:ascii="宋体" w:hAnsi="宋体"/>
          <w:kern w:val="0"/>
          <w:szCs w:val="21"/>
        </w:rPr>
        <w:t>1</w:t>
      </w:r>
      <w:r>
        <w:rPr>
          <w:rFonts w:hint="eastAsia" w:ascii="宋体" w:hAnsi="宋体"/>
          <w:kern w:val="0"/>
          <w:szCs w:val="21"/>
        </w:rPr>
        <w:t>）</w:t>
      </w:r>
      <w:r>
        <w:rPr>
          <w:rFonts w:ascii="宋体" w:hAnsi="宋体"/>
          <w:szCs w:val="21"/>
          <w:u w:val="single"/>
        </w:rPr>
        <w:t xml:space="preserve"> </w:t>
      </w:r>
      <w:bookmarkStart w:id="245" w:name="SOA_zyht_jlrqdsx1"/>
      <w:r>
        <w:rPr>
          <w:rFonts w:ascii="宋体" w:hAnsi="宋体"/>
          <w:szCs w:val="21"/>
          <w:u w:val="single"/>
        </w:rPr>
        <w:t xml:space="preserve">  /    </w:t>
      </w:r>
      <w:bookmarkEnd w:id="245"/>
      <w:r>
        <w:rPr>
          <w:rFonts w:ascii="宋体" w:hAnsi="宋体"/>
          <w:szCs w:val="21"/>
          <w:u w:val="single"/>
        </w:rPr>
        <w:t xml:space="preserve">    </w:t>
      </w:r>
      <w:r>
        <w:rPr>
          <w:rFonts w:hint="eastAsia" w:ascii="宋体" w:hAnsi="宋体"/>
          <w:szCs w:val="21"/>
        </w:rPr>
        <w:t>；</w:t>
      </w:r>
    </w:p>
    <w:p>
      <w:pPr>
        <w:autoSpaceDE w:val="0"/>
        <w:autoSpaceDN w:val="0"/>
        <w:adjustRightInd w:val="0"/>
        <w:spacing w:line="360" w:lineRule="exact"/>
        <w:ind w:firstLine="420" w:firstLineChars="200"/>
        <w:jc w:val="left"/>
        <w:rPr>
          <w:rFonts w:ascii="宋体"/>
          <w:kern w:val="0"/>
          <w:szCs w:val="21"/>
        </w:rPr>
      </w:pPr>
      <w:r>
        <w:rPr>
          <w:rFonts w:hint="eastAsia" w:ascii="宋体" w:hAnsi="宋体"/>
          <w:kern w:val="0"/>
          <w:szCs w:val="21"/>
        </w:rPr>
        <w:t>（</w:t>
      </w:r>
      <w:r>
        <w:rPr>
          <w:rFonts w:ascii="宋体" w:hAnsi="宋体"/>
          <w:kern w:val="0"/>
          <w:szCs w:val="21"/>
        </w:rPr>
        <w:t>2</w:t>
      </w:r>
      <w:r>
        <w:rPr>
          <w:rFonts w:hint="eastAsia" w:ascii="宋体" w:hAnsi="宋体"/>
          <w:kern w:val="0"/>
          <w:szCs w:val="21"/>
        </w:rPr>
        <w:t>）</w:t>
      </w:r>
      <w:r>
        <w:rPr>
          <w:rFonts w:ascii="宋体" w:hAnsi="宋体"/>
          <w:szCs w:val="21"/>
          <w:u w:val="single"/>
        </w:rPr>
        <w:t xml:space="preserve"> </w:t>
      </w:r>
      <w:bookmarkStart w:id="246" w:name="SOA_zyht_jlrqdsx2"/>
      <w:r>
        <w:rPr>
          <w:rFonts w:ascii="宋体" w:hAnsi="宋体"/>
          <w:szCs w:val="21"/>
          <w:u w:val="single"/>
        </w:rPr>
        <w:t xml:space="preserve">   /   </w:t>
      </w:r>
      <w:bookmarkEnd w:id="246"/>
      <w:r>
        <w:rPr>
          <w:rFonts w:ascii="宋体" w:hAnsi="宋体"/>
          <w:szCs w:val="21"/>
          <w:u w:val="single"/>
        </w:rPr>
        <w:t xml:space="preserve">    </w:t>
      </w:r>
      <w:r>
        <w:rPr>
          <w:rFonts w:hint="eastAsia" w:ascii="宋体" w:hAnsi="宋体"/>
          <w:szCs w:val="21"/>
        </w:rPr>
        <w:t>；</w:t>
      </w:r>
    </w:p>
    <w:p>
      <w:pPr>
        <w:autoSpaceDE w:val="0"/>
        <w:autoSpaceDN w:val="0"/>
        <w:adjustRightInd w:val="0"/>
        <w:spacing w:line="360" w:lineRule="exact"/>
        <w:ind w:firstLine="420" w:firstLineChars="200"/>
        <w:jc w:val="left"/>
        <w:rPr>
          <w:rFonts w:ascii="宋体"/>
          <w:szCs w:val="21"/>
        </w:rPr>
      </w:pPr>
      <w:r>
        <w:rPr>
          <w:rFonts w:hint="eastAsia" w:ascii="宋体" w:hAnsi="宋体"/>
          <w:kern w:val="0"/>
          <w:szCs w:val="21"/>
        </w:rPr>
        <w:t>（</w:t>
      </w:r>
      <w:r>
        <w:rPr>
          <w:rFonts w:ascii="宋体" w:hAnsi="宋体"/>
          <w:kern w:val="0"/>
          <w:szCs w:val="21"/>
        </w:rPr>
        <w:t>3</w:t>
      </w:r>
      <w:r>
        <w:rPr>
          <w:rFonts w:hint="eastAsia" w:ascii="宋体" w:hAnsi="宋体"/>
          <w:kern w:val="0"/>
          <w:szCs w:val="21"/>
        </w:rPr>
        <w:t>）</w:t>
      </w:r>
      <w:r>
        <w:rPr>
          <w:rFonts w:ascii="宋体" w:hAnsi="宋体"/>
          <w:szCs w:val="21"/>
          <w:u w:val="single"/>
        </w:rPr>
        <w:t xml:space="preserve"> </w:t>
      </w:r>
      <w:bookmarkStart w:id="247" w:name="SOA_zyht_jlrqdsx3"/>
      <w:r>
        <w:rPr>
          <w:rFonts w:ascii="宋体" w:hAnsi="宋体"/>
          <w:szCs w:val="21"/>
          <w:u w:val="single"/>
        </w:rPr>
        <w:t xml:space="preserve">   /   </w:t>
      </w:r>
      <w:bookmarkEnd w:id="247"/>
      <w:r>
        <w:rPr>
          <w:rFonts w:ascii="宋体" w:hAnsi="宋体"/>
          <w:szCs w:val="21"/>
          <w:u w:val="single"/>
        </w:rPr>
        <w:t xml:space="preserve">    </w:t>
      </w:r>
      <w:r>
        <w:rPr>
          <w:rFonts w:hint="eastAsia" w:ascii="宋体" w:hAnsi="宋体"/>
          <w:szCs w:val="21"/>
        </w:rPr>
        <w:t>。</w:t>
      </w:r>
    </w:p>
    <w:p>
      <w:pPr>
        <w:spacing w:before="120" w:beforeLines="50" w:after="120" w:afterLines="50" w:line="360" w:lineRule="exact"/>
        <w:outlineLvl w:val="0"/>
        <w:rPr>
          <w:rFonts w:ascii="宋体"/>
          <w:szCs w:val="21"/>
        </w:rPr>
      </w:pPr>
      <w:bookmarkStart w:id="248" w:name="_Toc361220566"/>
      <w:r>
        <w:rPr>
          <w:rFonts w:ascii="宋体" w:hAnsi="宋体"/>
          <w:b/>
          <w:szCs w:val="21"/>
        </w:rPr>
        <w:t>5</w:t>
      </w:r>
      <w:bookmarkEnd w:id="243"/>
      <w:bookmarkStart w:id="249" w:name="_Toc296891203"/>
      <w:bookmarkStart w:id="250" w:name="_Toc296890991"/>
      <w:bookmarkStart w:id="251" w:name="_Toc296347162"/>
      <w:bookmarkStart w:id="252" w:name="_Toc296503163"/>
      <w:bookmarkStart w:id="253" w:name="_Toc297120463"/>
      <w:bookmarkStart w:id="254" w:name="_Toc292559367"/>
      <w:bookmarkStart w:id="255" w:name="_Toc296346664"/>
      <w:bookmarkStart w:id="256" w:name="_Toc297048349"/>
      <w:bookmarkStart w:id="257" w:name="_Toc296944502"/>
      <w:bookmarkStart w:id="258" w:name="_Toc292559872"/>
      <w:r>
        <w:rPr>
          <w:rFonts w:ascii="宋体" w:hAnsi="宋体"/>
          <w:szCs w:val="21"/>
        </w:rPr>
        <w:t xml:space="preserve">  </w:t>
      </w:r>
      <w:r>
        <w:rPr>
          <w:rFonts w:hint="eastAsia" w:ascii="宋体" w:hAnsi="宋体"/>
          <w:szCs w:val="21"/>
        </w:rPr>
        <w:t>工程质量</w:t>
      </w:r>
      <w:bookmarkEnd w:id="248"/>
    </w:p>
    <w:p>
      <w:pPr>
        <w:spacing w:line="360" w:lineRule="exact"/>
        <w:outlineLvl w:val="0"/>
        <w:rPr>
          <w:rFonts w:ascii="宋体"/>
          <w:szCs w:val="21"/>
        </w:rPr>
      </w:pPr>
      <w:r>
        <w:rPr>
          <w:rFonts w:ascii="宋体" w:hAnsi="宋体"/>
          <w:b/>
          <w:szCs w:val="21"/>
        </w:rPr>
        <w:t>5.1</w:t>
      </w:r>
      <w:r>
        <w:rPr>
          <w:rFonts w:ascii="宋体" w:hAnsi="宋体"/>
          <w:szCs w:val="21"/>
        </w:rPr>
        <w:t xml:space="preserve">  </w:t>
      </w:r>
      <w:r>
        <w:rPr>
          <w:rFonts w:hint="eastAsia" w:ascii="宋体" w:hAnsi="宋体"/>
          <w:szCs w:val="21"/>
        </w:rPr>
        <w:t>质量要求</w:t>
      </w:r>
    </w:p>
    <w:p>
      <w:pPr>
        <w:spacing w:line="360" w:lineRule="exact"/>
        <w:jc w:val="left"/>
        <w:rPr>
          <w:rFonts w:ascii="宋体"/>
          <w:szCs w:val="21"/>
        </w:rPr>
      </w:pPr>
      <w:r>
        <w:rPr>
          <w:rFonts w:ascii="宋体" w:hAnsi="宋体"/>
          <w:b/>
          <w:szCs w:val="21"/>
        </w:rPr>
        <w:t>5</w:t>
      </w:r>
      <w:bookmarkStart w:id="259" w:name="_Toc300934949"/>
      <w:bookmarkStart w:id="260" w:name="_Toc303539106"/>
      <w:bookmarkStart w:id="261" w:name="_Toc312677997"/>
      <w:bookmarkStart w:id="262" w:name="_Toc318581164"/>
      <w:bookmarkStart w:id="263" w:name="_Toc297123496"/>
      <w:bookmarkStart w:id="264" w:name="_Toc304295527"/>
      <w:bookmarkStart w:id="265" w:name="_Toc297216155"/>
      <w:r>
        <w:rPr>
          <w:rFonts w:ascii="宋体" w:hAnsi="宋体"/>
          <w:b/>
          <w:szCs w:val="21"/>
        </w:rPr>
        <w:t>.1.1</w:t>
      </w:r>
      <w:r>
        <w:rPr>
          <w:rFonts w:ascii="宋体" w:hAnsi="宋体"/>
          <w:szCs w:val="21"/>
        </w:rPr>
        <w:t xml:space="preserve">  </w:t>
      </w:r>
      <w:r>
        <w:rPr>
          <w:rFonts w:hint="eastAsia" w:ascii="宋体" w:hAnsi="宋体"/>
          <w:szCs w:val="21"/>
        </w:rPr>
        <w:t>特殊质量标准和要求：</w:t>
      </w:r>
      <w:r>
        <w:rPr>
          <w:rFonts w:ascii="宋体" w:hAnsi="宋体"/>
          <w:szCs w:val="21"/>
          <w:u w:val="single"/>
        </w:rPr>
        <w:t xml:space="preserve"> </w:t>
      </w:r>
      <w:bookmarkStart w:id="266" w:name="SOA_zyht_tszlbzyq"/>
      <w:r>
        <w:rPr>
          <w:rFonts w:ascii="宋体" w:hAnsi="宋体"/>
          <w:szCs w:val="21"/>
          <w:u w:val="single"/>
        </w:rPr>
        <w:t xml:space="preserve">   /   </w:t>
      </w:r>
      <w:bookmarkEnd w:id="266"/>
      <w:r>
        <w:rPr>
          <w:rFonts w:ascii="宋体" w:hAnsi="宋体"/>
          <w:szCs w:val="21"/>
          <w:u w:val="single"/>
        </w:rPr>
        <w:t xml:space="preserve">    </w:t>
      </w:r>
      <w:r>
        <w:rPr>
          <w:rFonts w:hint="eastAsia" w:ascii="宋体" w:hAnsi="宋体"/>
          <w:szCs w:val="21"/>
        </w:rPr>
        <w:t>。</w:t>
      </w:r>
    </w:p>
    <w:p>
      <w:pPr>
        <w:spacing w:line="360" w:lineRule="exact"/>
        <w:ind w:firstLine="625" w:firstLineChars="298"/>
        <w:jc w:val="left"/>
        <w:rPr>
          <w:rFonts w:ascii="宋体"/>
          <w:szCs w:val="21"/>
        </w:rPr>
      </w:pPr>
      <w:r>
        <w:rPr>
          <w:rFonts w:hint="eastAsia" w:ascii="宋体" w:hAnsi="宋体"/>
          <w:szCs w:val="21"/>
        </w:rPr>
        <w:t>关于工程奖项的约定：</w:t>
      </w:r>
      <w:r>
        <w:rPr>
          <w:rFonts w:ascii="宋体" w:hAnsi="宋体"/>
          <w:szCs w:val="21"/>
          <w:u w:val="single"/>
        </w:rPr>
        <w:t xml:space="preserve">  </w:t>
      </w:r>
      <w:bookmarkStart w:id="267" w:name="SOA_zyht_gcjxyd"/>
      <w:r>
        <w:rPr>
          <w:rFonts w:ascii="宋体" w:hAnsi="宋体"/>
          <w:szCs w:val="21"/>
          <w:u w:val="single"/>
        </w:rPr>
        <w:t xml:space="preserve">   /   </w:t>
      </w:r>
      <w:bookmarkEnd w:id="267"/>
      <w:r>
        <w:rPr>
          <w:rFonts w:ascii="宋体" w:hAnsi="宋体"/>
          <w:szCs w:val="21"/>
          <w:u w:val="single"/>
        </w:rPr>
        <w:t xml:space="preserve">     </w:t>
      </w:r>
      <w:r>
        <w:rPr>
          <w:rFonts w:hint="eastAsia" w:ascii="宋体" w:hAnsi="宋体"/>
          <w:szCs w:val="21"/>
        </w:rPr>
        <w:t>。</w:t>
      </w:r>
    </w:p>
    <w:p>
      <w:pPr>
        <w:spacing w:line="360" w:lineRule="exact"/>
        <w:outlineLvl w:val="0"/>
        <w:rPr>
          <w:rFonts w:ascii="宋体"/>
          <w:szCs w:val="21"/>
        </w:rPr>
      </w:pPr>
      <w:r>
        <w:rPr>
          <w:rFonts w:ascii="宋体" w:hAnsi="宋体"/>
          <w:b/>
          <w:szCs w:val="21"/>
        </w:rPr>
        <w:t>5.2</w:t>
      </w:r>
      <w:r>
        <w:rPr>
          <w:rFonts w:ascii="宋体" w:hAnsi="宋体"/>
          <w:szCs w:val="21"/>
        </w:rPr>
        <w:t xml:space="preserve">  </w:t>
      </w:r>
      <w:r>
        <w:rPr>
          <w:rFonts w:hint="eastAsia" w:ascii="宋体" w:hAnsi="宋体"/>
          <w:szCs w:val="21"/>
        </w:rPr>
        <w:t>隐蔽工程检查</w:t>
      </w:r>
    </w:p>
    <w:p>
      <w:pPr>
        <w:spacing w:line="360" w:lineRule="exact"/>
        <w:jc w:val="left"/>
        <w:outlineLvl w:val="0"/>
        <w:rPr>
          <w:rFonts w:ascii="宋体"/>
          <w:szCs w:val="21"/>
          <w:u w:val="single"/>
        </w:rPr>
      </w:pPr>
      <w:r>
        <w:rPr>
          <w:rFonts w:ascii="宋体" w:hAnsi="宋体"/>
          <w:b/>
          <w:szCs w:val="21"/>
        </w:rPr>
        <w:t xml:space="preserve">5.2.1  </w:t>
      </w:r>
      <w:r>
        <w:rPr>
          <w:rFonts w:hint="eastAsia" w:ascii="宋体" w:hAnsi="宋体"/>
          <w:szCs w:val="21"/>
        </w:rPr>
        <w:t>承包人提前通知监理人隐蔽工程检查的期限的约定：</w:t>
      </w:r>
      <w:r>
        <w:rPr>
          <w:rFonts w:hint="eastAsia" w:ascii="宋体" w:hAnsi="宋体"/>
          <w:bCs/>
          <w:szCs w:val="21"/>
          <w:u w:val="single"/>
        </w:rPr>
        <w:t>按通用合同条款约定</w:t>
      </w:r>
      <w:r>
        <w:rPr>
          <w:rFonts w:hint="eastAsia" w:ascii="宋体" w:hAnsi="宋体"/>
          <w:szCs w:val="21"/>
        </w:rPr>
        <w:t>。</w:t>
      </w:r>
    </w:p>
    <w:p>
      <w:pPr>
        <w:spacing w:line="360" w:lineRule="exact"/>
        <w:ind w:left="475" w:leftChars="226"/>
        <w:jc w:val="left"/>
        <w:rPr>
          <w:rFonts w:ascii="宋体"/>
          <w:szCs w:val="21"/>
        </w:rPr>
      </w:pPr>
      <w:r>
        <w:rPr>
          <w:rFonts w:hint="eastAsia" w:ascii="宋体" w:hAnsi="宋体"/>
          <w:szCs w:val="21"/>
        </w:rPr>
        <w:t>监理人不能按时进行检查时，应提前</w:t>
      </w:r>
      <w:r>
        <w:rPr>
          <w:rFonts w:ascii="宋体" w:hAnsi="宋体"/>
          <w:szCs w:val="21"/>
          <w:u w:val="single"/>
        </w:rPr>
        <w:t xml:space="preserve"> </w:t>
      </w:r>
      <w:bookmarkStart w:id="268" w:name="SOA_zyht_jlryqjcsj"/>
      <w:r>
        <w:rPr>
          <w:rFonts w:ascii="宋体" w:hAnsi="宋体"/>
          <w:szCs w:val="21"/>
          <w:u w:val="single"/>
        </w:rPr>
        <w:t xml:space="preserve"> 24 </w:t>
      </w:r>
      <w:bookmarkEnd w:id="268"/>
      <w:r>
        <w:rPr>
          <w:rFonts w:hint="eastAsia" w:ascii="宋体" w:hAnsi="宋体"/>
          <w:szCs w:val="21"/>
        </w:rPr>
        <w:t>小时提交书面延期要求。</w:t>
      </w:r>
    </w:p>
    <w:p>
      <w:pPr>
        <w:spacing w:line="360" w:lineRule="exact"/>
        <w:ind w:firstLine="420" w:firstLineChars="200"/>
        <w:jc w:val="left"/>
        <w:rPr>
          <w:rFonts w:ascii="宋体"/>
          <w:szCs w:val="21"/>
        </w:rPr>
      </w:pPr>
      <w:r>
        <w:rPr>
          <w:rFonts w:hint="eastAsia" w:ascii="宋体" w:hAnsi="宋体"/>
          <w:szCs w:val="21"/>
        </w:rPr>
        <w:t>关于延期最长不得超过：</w:t>
      </w:r>
      <w:r>
        <w:rPr>
          <w:rFonts w:ascii="宋体" w:hAnsi="宋体"/>
          <w:szCs w:val="21"/>
          <w:u w:val="single"/>
        </w:rPr>
        <w:t xml:space="preserve"> </w:t>
      </w:r>
      <w:bookmarkStart w:id="269" w:name="SOA_zyht_jlryqjczcsj"/>
      <w:r>
        <w:rPr>
          <w:rFonts w:ascii="宋体" w:hAnsi="宋体"/>
          <w:szCs w:val="21"/>
          <w:u w:val="single"/>
        </w:rPr>
        <w:t xml:space="preserve">  48  </w:t>
      </w:r>
      <w:bookmarkEnd w:id="269"/>
      <w:r>
        <w:rPr>
          <w:rFonts w:ascii="宋体" w:hAnsi="宋体"/>
          <w:szCs w:val="21"/>
          <w:u w:val="single"/>
        </w:rPr>
        <w:t xml:space="preserve"> </w:t>
      </w:r>
      <w:r>
        <w:rPr>
          <w:rFonts w:hint="eastAsia" w:ascii="宋体" w:hAnsi="宋体"/>
          <w:szCs w:val="21"/>
        </w:rPr>
        <w:t>小时。</w:t>
      </w:r>
    </w:p>
    <w:p>
      <w:pPr>
        <w:spacing w:before="120" w:beforeLines="50" w:after="120" w:afterLines="50" w:line="360" w:lineRule="exact"/>
        <w:outlineLvl w:val="0"/>
        <w:rPr>
          <w:rFonts w:ascii="宋体"/>
          <w:szCs w:val="21"/>
        </w:rPr>
      </w:pPr>
      <w:bookmarkStart w:id="270" w:name="_Toc361220567"/>
      <w:r>
        <w:rPr>
          <w:rFonts w:ascii="宋体" w:hAnsi="宋体"/>
          <w:b/>
          <w:szCs w:val="21"/>
        </w:rPr>
        <w:t xml:space="preserve">6 </w:t>
      </w:r>
      <w:r>
        <w:rPr>
          <w:rFonts w:ascii="宋体" w:hAnsi="宋体"/>
          <w:szCs w:val="21"/>
        </w:rPr>
        <w:t xml:space="preserve"> </w:t>
      </w:r>
      <w:r>
        <w:rPr>
          <w:rFonts w:hint="eastAsia" w:ascii="宋体" w:hAnsi="宋体"/>
          <w:szCs w:val="21"/>
        </w:rPr>
        <w:t>安全文明施工与环境保护</w:t>
      </w:r>
      <w:bookmarkEnd w:id="270"/>
    </w:p>
    <w:p>
      <w:pPr>
        <w:spacing w:line="360" w:lineRule="exact"/>
        <w:outlineLvl w:val="0"/>
        <w:rPr>
          <w:rFonts w:ascii="宋体"/>
          <w:szCs w:val="21"/>
        </w:rPr>
      </w:pPr>
      <w:r>
        <w:rPr>
          <w:rFonts w:ascii="宋体" w:hAnsi="宋体"/>
          <w:b/>
          <w:szCs w:val="21"/>
        </w:rPr>
        <w:t xml:space="preserve">6.1  </w:t>
      </w:r>
      <w:r>
        <w:rPr>
          <w:rFonts w:hint="eastAsia" w:ascii="宋体" w:hAnsi="宋体"/>
          <w:szCs w:val="21"/>
        </w:rPr>
        <w:t>安全文明施工</w:t>
      </w:r>
    </w:p>
    <w:p>
      <w:pPr>
        <w:spacing w:line="360" w:lineRule="exact"/>
        <w:ind w:left="626" w:hanging="626" w:hangingChars="297"/>
        <w:jc w:val="left"/>
        <w:outlineLvl w:val="0"/>
        <w:rPr>
          <w:rFonts w:ascii="宋体"/>
          <w:b/>
          <w:szCs w:val="21"/>
          <w:u w:val="single"/>
        </w:rPr>
      </w:pPr>
      <w:r>
        <w:rPr>
          <w:rFonts w:ascii="宋体" w:hAnsi="宋体"/>
          <w:b/>
          <w:szCs w:val="21"/>
        </w:rPr>
        <w:t>6.1.1</w:t>
      </w:r>
      <w:r>
        <w:rPr>
          <w:rFonts w:ascii="宋体" w:hAnsi="宋体"/>
          <w:szCs w:val="21"/>
        </w:rPr>
        <w:t xml:space="preserve">  </w:t>
      </w:r>
      <w:r>
        <w:rPr>
          <w:rFonts w:hint="eastAsia" w:ascii="宋体" w:hAnsi="宋体"/>
          <w:szCs w:val="21"/>
        </w:rPr>
        <w:t>项目安全生产的达标目标及相应事项的约定：</w:t>
      </w:r>
      <w:r>
        <w:rPr>
          <w:rFonts w:hint="eastAsia" w:ascii="宋体" w:hAnsi="宋体"/>
          <w:b/>
          <w:szCs w:val="21"/>
          <w:u w:val="single"/>
        </w:rPr>
        <w:t>施工现场按照《建筑施工安全检查标准》（</w:t>
      </w:r>
      <w:r>
        <w:rPr>
          <w:rFonts w:ascii="宋体" w:hAnsi="宋体"/>
          <w:b/>
          <w:szCs w:val="21"/>
          <w:u w:val="single"/>
        </w:rPr>
        <w:t>JGJ59-2011</w:t>
      </w:r>
      <w:r>
        <w:rPr>
          <w:rFonts w:hint="eastAsia" w:ascii="宋体" w:hAnsi="宋体"/>
          <w:b/>
          <w:szCs w:val="21"/>
          <w:u w:val="single"/>
        </w:rPr>
        <w:t>）评定达到</w:t>
      </w:r>
      <w:r>
        <w:rPr>
          <w:rFonts w:ascii="宋体" w:hAnsi="宋体"/>
          <w:b/>
          <w:szCs w:val="21"/>
          <w:u w:val="single"/>
        </w:rPr>
        <w:t xml:space="preserve"> </w:t>
      </w:r>
      <w:r>
        <w:rPr>
          <w:rFonts w:hint="eastAsia" w:ascii="宋体" w:hAnsi="宋体"/>
          <w:b/>
          <w:szCs w:val="21"/>
          <w:u w:val="single"/>
        </w:rPr>
        <w:t>“合格”标准。</w:t>
      </w:r>
    </w:p>
    <w:p>
      <w:pPr>
        <w:spacing w:line="360" w:lineRule="exact"/>
        <w:jc w:val="left"/>
        <w:rPr>
          <w:rFonts w:ascii="宋体"/>
          <w:szCs w:val="21"/>
        </w:rPr>
      </w:pPr>
      <w:r>
        <w:rPr>
          <w:rFonts w:ascii="宋体" w:hAnsi="宋体"/>
          <w:b/>
          <w:szCs w:val="21"/>
        </w:rPr>
        <w:t>6.1.2</w:t>
      </w:r>
      <w:r>
        <w:rPr>
          <w:rFonts w:ascii="宋体" w:hAnsi="宋体"/>
          <w:szCs w:val="21"/>
        </w:rPr>
        <w:t xml:space="preserve">  </w:t>
      </w:r>
      <w:r>
        <w:rPr>
          <w:rFonts w:hint="eastAsia" w:ascii="宋体" w:hAnsi="宋体"/>
          <w:szCs w:val="21"/>
        </w:rPr>
        <w:t>关于治安保卫的特别约定：</w:t>
      </w:r>
      <w:r>
        <w:rPr>
          <w:rFonts w:hint="eastAsia" w:ascii="宋体" w:hAnsi="宋体"/>
          <w:bCs/>
          <w:szCs w:val="21"/>
          <w:u w:val="single"/>
        </w:rPr>
        <w:t>由承包人负责，发包人配合，费用包含在报价中</w:t>
      </w:r>
      <w:r>
        <w:rPr>
          <w:rFonts w:hint="eastAsia" w:ascii="宋体" w:hAnsi="宋体"/>
          <w:szCs w:val="21"/>
        </w:rPr>
        <w:t>。</w:t>
      </w:r>
    </w:p>
    <w:p>
      <w:pPr>
        <w:spacing w:line="360" w:lineRule="exact"/>
        <w:ind w:firstLine="613" w:firstLineChars="292"/>
        <w:jc w:val="left"/>
        <w:rPr>
          <w:rFonts w:ascii="宋体"/>
          <w:szCs w:val="21"/>
        </w:rPr>
      </w:pPr>
      <w:r>
        <w:rPr>
          <w:rFonts w:hint="eastAsia" w:ascii="宋体" w:hAnsi="宋体"/>
          <w:szCs w:val="21"/>
        </w:rPr>
        <w:t>关于编制施工场地治安管理计划的约定：</w:t>
      </w:r>
      <w:r>
        <w:rPr>
          <w:rFonts w:hint="eastAsia" w:ascii="宋体" w:hAnsi="宋体"/>
          <w:bCs/>
          <w:szCs w:val="21"/>
          <w:u w:val="single"/>
        </w:rPr>
        <w:t>由承包人负责，发包人配合，费用包含在报价中</w:t>
      </w:r>
      <w:r>
        <w:rPr>
          <w:rFonts w:hint="eastAsia" w:ascii="宋体" w:hAnsi="宋体"/>
          <w:szCs w:val="21"/>
        </w:rPr>
        <w:t>。</w:t>
      </w:r>
    </w:p>
    <w:p>
      <w:pPr>
        <w:spacing w:line="360" w:lineRule="exact"/>
        <w:jc w:val="left"/>
        <w:outlineLvl w:val="0"/>
        <w:rPr>
          <w:rFonts w:ascii="宋体"/>
          <w:szCs w:val="21"/>
        </w:rPr>
      </w:pPr>
      <w:r>
        <w:rPr>
          <w:rFonts w:ascii="宋体" w:hAnsi="宋体"/>
          <w:b/>
          <w:szCs w:val="21"/>
        </w:rPr>
        <w:t>6.1.3</w:t>
      </w:r>
      <w:r>
        <w:rPr>
          <w:rFonts w:ascii="宋体" w:hAnsi="宋体"/>
          <w:szCs w:val="21"/>
        </w:rPr>
        <w:t xml:space="preserve"> </w:t>
      </w:r>
      <w:r>
        <w:rPr>
          <w:rFonts w:hint="eastAsia" w:ascii="宋体" w:hAnsi="宋体"/>
          <w:szCs w:val="21"/>
        </w:rPr>
        <w:t>文明施工</w:t>
      </w:r>
    </w:p>
    <w:p>
      <w:pPr>
        <w:spacing w:line="360" w:lineRule="exact"/>
        <w:ind w:firstLine="420" w:firstLineChars="200"/>
        <w:jc w:val="left"/>
        <w:rPr>
          <w:rFonts w:ascii="宋体"/>
          <w:szCs w:val="21"/>
        </w:rPr>
      </w:pPr>
      <w:r>
        <w:rPr>
          <w:rFonts w:hint="eastAsia" w:ascii="宋体" w:hAnsi="宋体"/>
          <w:szCs w:val="21"/>
        </w:rPr>
        <w:t>合同当事人对文明施工的要求：</w:t>
      </w:r>
      <w:r>
        <w:rPr>
          <w:rFonts w:ascii="宋体" w:hAnsi="宋体"/>
          <w:szCs w:val="21"/>
        </w:rPr>
        <w:t xml:space="preserve"> </w:t>
      </w:r>
    </w:p>
    <w:p>
      <w:pPr>
        <w:numPr>
          <w:ilvl w:val="0"/>
          <w:numId w:val="10"/>
        </w:numPr>
        <w:spacing w:line="360" w:lineRule="exact"/>
        <w:jc w:val="left"/>
        <w:outlineLvl w:val="0"/>
        <w:rPr>
          <w:rFonts w:ascii="宋体"/>
          <w:b/>
          <w:szCs w:val="21"/>
          <w:u w:val="single"/>
        </w:rPr>
      </w:pPr>
      <w:r>
        <w:rPr>
          <w:rFonts w:hint="eastAsia" w:ascii="宋体" w:hAnsi="宋体"/>
          <w:b/>
          <w:szCs w:val="21"/>
          <w:u w:val="single"/>
        </w:rPr>
        <w:t>遵守地方政府和有关部门对施工场地交通、环卫、安全和施工噪音等管理规定，并办理相关审批手续。</w:t>
      </w:r>
    </w:p>
    <w:p>
      <w:pPr>
        <w:numPr>
          <w:ilvl w:val="0"/>
          <w:numId w:val="10"/>
        </w:numPr>
        <w:spacing w:line="360" w:lineRule="exact"/>
        <w:jc w:val="left"/>
        <w:rPr>
          <w:rFonts w:ascii="宋体"/>
          <w:b/>
          <w:szCs w:val="21"/>
          <w:u w:val="single"/>
        </w:rPr>
      </w:pPr>
      <w:r>
        <w:rPr>
          <w:rFonts w:hint="eastAsia" w:ascii="宋体" w:hAnsi="宋体"/>
          <w:b/>
          <w:szCs w:val="21"/>
          <w:u w:val="single"/>
        </w:rPr>
        <w:t>承包人应采取有效措施尽量减小尘土和噪音污染，需要进行夜间作业时应经有关部门批准。</w:t>
      </w:r>
    </w:p>
    <w:p>
      <w:pPr>
        <w:numPr>
          <w:ilvl w:val="0"/>
          <w:numId w:val="10"/>
        </w:numPr>
        <w:spacing w:line="360" w:lineRule="exact"/>
        <w:jc w:val="left"/>
        <w:rPr>
          <w:rFonts w:ascii="宋体"/>
          <w:b/>
          <w:szCs w:val="21"/>
          <w:u w:val="single"/>
        </w:rPr>
      </w:pPr>
      <w:r>
        <w:rPr>
          <w:rFonts w:hint="eastAsia" w:ascii="宋体" w:hAnsi="宋体"/>
          <w:b/>
          <w:szCs w:val="21"/>
          <w:u w:val="single"/>
        </w:rPr>
        <w:t>其他：</w:t>
      </w:r>
    </w:p>
    <w:p>
      <w:pPr>
        <w:spacing w:line="360" w:lineRule="exact"/>
        <w:ind w:firstLine="411" w:firstLineChars="196"/>
        <w:jc w:val="left"/>
        <w:rPr>
          <w:rFonts w:ascii="宋体"/>
          <w:szCs w:val="21"/>
        </w:rPr>
      </w:pPr>
      <w:r>
        <w:rPr>
          <w:rFonts w:hint="eastAsia" w:ascii="宋体" w:hAnsi="宋体"/>
          <w:szCs w:val="21"/>
        </w:rPr>
        <w:t>①承包人应严格按照“杭州市双标化工地”的要求组织施工，遵守工程建设安全文明施工的有关规定，认真落实各项安全保护措施，并随时接受发包人或监理工程师及有关部门的监督检查。</w:t>
      </w:r>
      <w:r>
        <w:rPr>
          <w:rFonts w:ascii="宋体" w:hAnsi="宋体"/>
          <w:szCs w:val="21"/>
        </w:rPr>
        <w:t xml:space="preserve">   </w:t>
      </w:r>
    </w:p>
    <w:p>
      <w:pPr>
        <w:spacing w:line="360" w:lineRule="exact"/>
        <w:ind w:firstLine="411" w:firstLineChars="196"/>
        <w:jc w:val="left"/>
        <w:rPr>
          <w:rFonts w:ascii="宋体"/>
          <w:szCs w:val="21"/>
        </w:rPr>
      </w:pPr>
      <w:r>
        <w:rPr>
          <w:rFonts w:hint="eastAsia" w:ascii="宋体" w:hAnsi="宋体"/>
          <w:szCs w:val="21"/>
        </w:rPr>
        <w:t>②承包人应对进入施工现场的施工人员进行人员安全文明施工教育，配备必须的劳动保护用具，保证工程的施工安全和人身安全。</w:t>
      </w:r>
    </w:p>
    <w:p>
      <w:pPr>
        <w:spacing w:line="360" w:lineRule="exact"/>
        <w:ind w:firstLine="411" w:firstLineChars="196"/>
        <w:jc w:val="left"/>
        <w:rPr>
          <w:rFonts w:ascii="宋体"/>
          <w:szCs w:val="21"/>
        </w:rPr>
      </w:pPr>
      <w:r>
        <w:rPr>
          <w:rFonts w:hint="eastAsia" w:ascii="宋体" w:hAnsi="宋体"/>
          <w:szCs w:val="21"/>
        </w:rPr>
        <w:t>③承包人应强化安全意识，抓好安全生产，杜绝事故发生，施工中若发生安全及人身事故均由承包人自行负责处理，并承担全部费用。</w:t>
      </w:r>
    </w:p>
    <w:p>
      <w:pPr>
        <w:spacing w:line="360" w:lineRule="exact"/>
        <w:ind w:firstLine="411" w:firstLineChars="196"/>
        <w:jc w:val="left"/>
        <w:rPr>
          <w:rFonts w:ascii="宋体"/>
          <w:szCs w:val="21"/>
        </w:rPr>
      </w:pPr>
      <w:r>
        <w:rPr>
          <w:rFonts w:hint="eastAsia" w:ascii="宋体" w:hAnsi="宋体"/>
          <w:szCs w:val="21"/>
        </w:rPr>
        <w:t>④发包人或监理工程师有权对承包人的安全文明施工状况进行检查，发现有违反安全施工情况的，有权提出整改要求，承包人须按要求进行整改；发现违规情况的，第一次予以警告；再次发现给予</w:t>
      </w:r>
      <w:r>
        <w:rPr>
          <w:rFonts w:ascii="宋体" w:hAnsi="宋体"/>
          <w:szCs w:val="21"/>
        </w:rPr>
        <w:t>1000-5000</w:t>
      </w:r>
      <w:r>
        <w:rPr>
          <w:rFonts w:hint="eastAsia" w:ascii="宋体" w:hAnsi="宋体"/>
          <w:szCs w:val="21"/>
        </w:rPr>
        <w:t>元的处罚，并将处罚决定纳入送审资料，在工程款结算审计中予以扣除。</w:t>
      </w:r>
    </w:p>
    <w:p>
      <w:pPr>
        <w:spacing w:line="360" w:lineRule="exact"/>
        <w:ind w:firstLine="411" w:firstLineChars="196"/>
        <w:jc w:val="left"/>
        <w:rPr>
          <w:rFonts w:ascii="宋体"/>
          <w:szCs w:val="21"/>
        </w:rPr>
      </w:pPr>
      <w:r>
        <w:rPr>
          <w:rFonts w:hint="eastAsia" w:ascii="宋体" w:hAnsi="宋体"/>
          <w:szCs w:val="21"/>
        </w:rPr>
        <w:t>⑤合同签订时，承包人应与发包人签订《安全施工责任书》，作为本合同附件。</w:t>
      </w:r>
    </w:p>
    <w:p>
      <w:pPr>
        <w:spacing w:line="360" w:lineRule="exact"/>
        <w:ind w:firstLine="411" w:firstLineChars="196"/>
        <w:jc w:val="left"/>
        <w:rPr>
          <w:rFonts w:ascii="宋体"/>
          <w:b/>
          <w:szCs w:val="21"/>
          <w:u w:val="single"/>
        </w:rPr>
      </w:pPr>
      <w:r>
        <w:rPr>
          <w:rFonts w:hint="eastAsia" w:ascii="宋体" w:hAnsi="宋体"/>
          <w:szCs w:val="21"/>
        </w:rPr>
        <w:t>⑥承包人必须严格遵守和执行国家以及杭州市安全生产和劳动保护的有关规定，保证采取一切必要的安全预防措施，以防止承包人的雇员、发包人和工程师的职员及其他人员因承包人的不当操作而受到伤害。在施工过程中由于承包人原因而发生的人身伤亡、财产损失及其它一切事故，其责任全部由承包人负责。</w:t>
      </w:r>
    </w:p>
    <w:p>
      <w:pPr>
        <w:spacing w:line="360" w:lineRule="exact"/>
        <w:ind w:firstLine="413" w:firstLineChars="196"/>
        <w:jc w:val="left"/>
        <w:rPr>
          <w:rFonts w:ascii="宋体"/>
          <w:b/>
          <w:szCs w:val="21"/>
          <w:u w:val="single"/>
        </w:rPr>
      </w:pPr>
      <w:r>
        <w:rPr>
          <w:rFonts w:ascii="宋体" w:hAnsi="宋体"/>
          <w:b/>
          <w:szCs w:val="21"/>
          <w:u w:val="single"/>
        </w:rPr>
        <w:t>4</w:t>
      </w:r>
      <w:r>
        <w:rPr>
          <w:rFonts w:hint="eastAsia" w:ascii="宋体" w:hAnsi="宋体"/>
          <w:b/>
          <w:szCs w:val="21"/>
          <w:u w:val="single"/>
        </w:rPr>
        <w:t>、上述手续办理费用约定如下：</w:t>
      </w:r>
      <w:bookmarkStart w:id="271" w:name="SOA_date_htbh9"/>
      <w:r>
        <w:rPr>
          <w:rFonts w:hint="eastAsia" w:ascii="宋体" w:hAnsi="宋体"/>
          <w:b/>
          <w:bCs/>
          <w:szCs w:val="21"/>
          <w:u w:val="single"/>
          <w:lang w:val="zh-CN"/>
        </w:rPr>
        <w:t>由承包人承担；</w:t>
      </w:r>
      <w:r>
        <w:rPr>
          <w:rFonts w:ascii="宋体" w:hAnsi="宋体"/>
          <w:szCs w:val="21"/>
        </w:rPr>
        <w:t xml:space="preserve"> </w:t>
      </w:r>
      <w:bookmarkEnd w:id="271"/>
    </w:p>
    <w:p>
      <w:pPr>
        <w:spacing w:line="360" w:lineRule="exact"/>
        <w:ind w:left="149" w:leftChars="71"/>
        <w:jc w:val="left"/>
        <w:rPr>
          <w:rFonts w:ascii="宋体"/>
          <w:szCs w:val="21"/>
          <w:u w:val="single"/>
        </w:rPr>
      </w:pPr>
      <w:r>
        <w:rPr>
          <w:rFonts w:ascii="宋体" w:hAnsi="宋体"/>
          <w:b/>
          <w:szCs w:val="21"/>
        </w:rPr>
        <w:t>6.1.4</w:t>
      </w:r>
      <w:r>
        <w:rPr>
          <w:rFonts w:ascii="宋体" w:hAnsi="宋体"/>
          <w:szCs w:val="21"/>
        </w:rPr>
        <w:t xml:space="preserve"> </w:t>
      </w:r>
      <w:r>
        <w:rPr>
          <w:rFonts w:hint="eastAsia" w:ascii="宋体" w:hAnsi="宋体"/>
          <w:szCs w:val="21"/>
        </w:rPr>
        <w:t>关于安全文明施工费支付比例和支付期限的约定：</w:t>
      </w:r>
      <w:r>
        <w:rPr>
          <w:rFonts w:ascii="宋体" w:hAnsi="宋体"/>
          <w:szCs w:val="21"/>
          <w:u w:val="single"/>
        </w:rPr>
        <w:t xml:space="preserve">       /     </w:t>
      </w:r>
    </w:p>
    <w:bookmarkEnd w:id="259"/>
    <w:bookmarkEnd w:id="260"/>
    <w:bookmarkEnd w:id="261"/>
    <w:bookmarkEnd w:id="262"/>
    <w:bookmarkEnd w:id="263"/>
    <w:bookmarkEnd w:id="264"/>
    <w:bookmarkEnd w:id="265"/>
    <w:p>
      <w:pPr>
        <w:spacing w:before="120" w:beforeLines="50" w:after="120" w:afterLines="50" w:line="360" w:lineRule="exact"/>
        <w:outlineLvl w:val="0"/>
        <w:rPr>
          <w:rFonts w:ascii="宋体"/>
          <w:szCs w:val="21"/>
        </w:rPr>
      </w:pPr>
      <w:bookmarkStart w:id="272" w:name="_Toc361220568"/>
      <w:r>
        <w:rPr>
          <w:rFonts w:ascii="宋体" w:hAnsi="宋体"/>
          <w:b/>
          <w:szCs w:val="21"/>
        </w:rPr>
        <w:t xml:space="preserve">7  </w:t>
      </w:r>
      <w:r>
        <w:rPr>
          <w:rFonts w:hint="eastAsia" w:ascii="宋体" w:hAnsi="宋体"/>
          <w:szCs w:val="21"/>
        </w:rPr>
        <w:t>工期和进度</w:t>
      </w:r>
      <w:bookmarkEnd w:id="272"/>
    </w:p>
    <w:p>
      <w:pPr>
        <w:spacing w:line="360" w:lineRule="exact"/>
        <w:outlineLvl w:val="0"/>
        <w:rPr>
          <w:rFonts w:ascii="宋体"/>
          <w:b/>
          <w:szCs w:val="21"/>
        </w:rPr>
      </w:pPr>
      <w:r>
        <w:rPr>
          <w:rFonts w:ascii="宋体" w:hAnsi="宋体"/>
          <w:b/>
          <w:szCs w:val="21"/>
        </w:rPr>
        <w:t xml:space="preserve">7.1  </w:t>
      </w:r>
      <w:r>
        <w:rPr>
          <w:rFonts w:hint="eastAsia" w:ascii="宋体" w:hAnsi="宋体"/>
          <w:b/>
          <w:szCs w:val="21"/>
        </w:rPr>
        <w:t>施工组织设计</w:t>
      </w:r>
    </w:p>
    <w:p>
      <w:pPr>
        <w:autoSpaceDE w:val="0"/>
        <w:autoSpaceDN w:val="0"/>
        <w:adjustRightInd w:val="0"/>
        <w:spacing w:line="360" w:lineRule="exact"/>
        <w:jc w:val="left"/>
        <w:outlineLvl w:val="0"/>
        <w:rPr>
          <w:rFonts w:ascii="宋体"/>
          <w:szCs w:val="21"/>
          <w:u w:val="single"/>
        </w:rPr>
      </w:pPr>
      <w:r>
        <w:rPr>
          <w:rFonts w:ascii="宋体" w:hAnsi="宋体"/>
          <w:b/>
          <w:szCs w:val="21"/>
        </w:rPr>
        <w:t xml:space="preserve">7.1.1 </w:t>
      </w:r>
      <w:r>
        <w:rPr>
          <w:rFonts w:ascii="宋体" w:hAnsi="宋体"/>
          <w:szCs w:val="21"/>
        </w:rPr>
        <w:t xml:space="preserve"> </w:t>
      </w:r>
      <w:r>
        <w:rPr>
          <w:rFonts w:hint="eastAsia" w:ascii="宋体" w:hAnsi="宋体"/>
          <w:szCs w:val="21"/>
        </w:rPr>
        <w:t>合</w:t>
      </w:r>
      <w:r>
        <w:rPr>
          <w:rFonts w:hint="eastAsia" w:ascii="宋体" w:hAnsi="宋体"/>
          <w:kern w:val="0"/>
          <w:szCs w:val="21"/>
        </w:rPr>
        <w:t>同当事人约定的施工组织设计应包括的其他内容：</w:t>
      </w:r>
      <w:r>
        <w:rPr>
          <w:rFonts w:ascii="宋体" w:hAnsi="宋体"/>
          <w:bCs/>
          <w:szCs w:val="21"/>
          <w:u w:val="single"/>
        </w:rPr>
        <w:t xml:space="preserve">      /         </w:t>
      </w:r>
      <w:r>
        <w:rPr>
          <w:rFonts w:hint="eastAsia" w:ascii="宋体" w:hAnsi="宋体"/>
          <w:szCs w:val="21"/>
        </w:rPr>
        <w:t>。</w:t>
      </w:r>
    </w:p>
    <w:p>
      <w:pPr>
        <w:autoSpaceDE w:val="0"/>
        <w:autoSpaceDN w:val="0"/>
        <w:adjustRightInd w:val="0"/>
        <w:spacing w:line="360" w:lineRule="exact"/>
        <w:jc w:val="left"/>
        <w:outlineLvl w:val="0"/>
        <w:rPr>
          <w:rFonts w:ascii="宋体"/>
          <w:kern w:val="0"/>
          <w:szCs w:val="21"/>
        </w:rPr>
      </w:pPr>
      <w:r>
        <w:rPr>
          <w:rFonts w:ascii="宋体" w:hAnsi="宋体"/>
          <w:b/>
          <w:szCs w:val="21"/>
        </w:rPr>
        <w:t>7.1.2</w:t>
      </w:r>
      <w:r>
        <w:rPr>
          <w:rFonts w:ascii="宋体" w:hAnsi="宋体"/>
          <w:szCs w:val="21"/>
        </w:rPr>
        <w:t xml:space="preserve">  </w:t>
      </w:r>
      <w:r>
        <w:rPr>
          <w:rFonts w:hint="eastAsia" w:ascii="宋体" w:hAnsi="宋体"/>
          <w:szCs w:val="21"/>
        </w:rPr>
        <w:t>施工组织设计的提交和修改</w:t>
      </w:r>
    </w:p>
    <w:p>
      <w:pPr>
        <w:autoSpaceDE w:val="0"/>
        <w:autoSpaceDN w:val="0"/>
        <w:adjustRightInd w:val="0"/>
        <w:spacing w:line="360" w:lineRule="exact"/>
        <w:ind w:firstLine="420" w:firstLineChars="200"/>
        <w:jc w:val="left"/>
        <w:rPr>
          <w:rFonts w:ascii="宋体"/>
          <w:szCs w:val="21"/>
          <w:u w:val="single"/>
        </w:rPr>
      </w:pPr>
      <w:r>
        <w:rPr>
          <w:rFonts w:hint="eastAsia" w:ascii="宋体" w:hAnsi="宋体"/>
          <w:kern w:val="0"/>
          <w:szCs w:val="21"/>
        </w:rPr>
        <w:t>承包人提交详细施工组织设计的期限的约定：</w:t>
      </w:r>
      <w:r>
        <w:rPr>
          <w:rFonts w:hint="eastAsia" w:ascii="宋体" w:hAnsi="宋体"/>
          <w:b/>
          <w:kern w:val="0"/>
          <w:szCs w:val="21"/>
          <w:u w:val="single"/>
        </w:rPr>
        <w:t>合同签订后</w:t>
      </w:r>
      <w:r>
        <w:rPr>
          <w:rFonts w:ascii="宋体" w:hAnsi="宋体"/>
          <w:b/>
          <w:kern w:val="0"/>
          <w:szCs w:val="21"/>
          <w:u w:val="single"/>
        </w:rPr>
        <w:t>2</w:t>
      </w:r>
      <w:r>
        <w:rPr>
          <w:rFonts w:hint="eastAsia" w:ascii="宋体" w:hAnsi="宋体"/>
          <w:b/>
          <w:szCs w:val="21"/>
          <w:u w:val="single"/>
        </w:rPr>
        <w:t>天内提供详细施工组织（施工方案）和进度计划</w:t>
      </w:r>
    </w:p>
    <w:p>
      <w:pPr>
        <w:spacing w:line="360" w:lineRule="exact"/>
        <w:ind w:left="577" w:leftChars="226" w:hanging="102" w:hangingChars="49"/>
        <w:jc w:val="left"/>
        <w:rPr>
          <w:rFonts w:ascii="宋体"/>
          <w:szCs w:val="21"/>
          <w:u w:val="single"/>
        </w:rPr>
      </w:pPr>
      <w:r>
        <w:rPr>
          <w:rFonts w:hint="eastAsia" w:ascii="宋体" w:hAnsi="宋体"/>
          <w:szCs w:val="21"/>
        </w:rPr>
        <w:t>发包人和监理人在收到详细的施工组织设计后确认或提出修改意见的期限：</w:t>
      </w:r>
      <w:r>
        <w:rPr>
          <w:rFonts w:ascii="宋体" w:hAnsi="宋体"/>
          <w:szCs w:val="21"/>
          <w:u w:val="single"/>
        </w:rPr>
        <w:t>2</w:t>
      </w:r>
      <w:r>
        <w:rPr>
          <w:rFonts w:hint="eastAsia" w:ascii="宋体" w:hAnsi="宋体"/>
          <w:szCs w:val="21"/>
          <w:u w:val="single"/>
        </w:rPr>
        <w:t>天内</w:t>
      </w:r>
      <w:r>
        <w:rPr>
          <w:rFonts w:hint="eastAsia" w:ascii="宋体" w:hAnsi="宋体"/>
          <w:szCs w:val="21"/>
        </w:rPr>
        <w:t>。</w:t>
      </w:r>
    </w:p>
    <w:p>
      <w:pPr>
        <w:spacing w:line="360" w:lineRule="exact"/>
        <w:outlineLvl w:val="0"/>
        <w:rPr>
          <w:rFonts w:ascii="宋体"/>
          <w:szCs w:val="21"/>
        </w:rPr>
      </w:pPr>
      <w:r>
        <w:rPr>
          <w:rFonts w:ascii="宋体" w:hAnsi="宋体"/>
          <w:b/>
          <w:szCs w:val="21"/>
        </w:rPr>
        <w:t>7</w:t>
      </w:r>
      <w:bookmarkStart w:id="273" w:name="_Toc303539123"/>
      <w:bookmarkStart w:id="274" w:name="_Toc297123514"/>
      <w:bookmarkStart w:id="275" w:name="_Toc304295541"/>
      <w:bookmarkStart w:id="276" w:name="_Toc312677479"/>
      <w:bookmarkStart w:id="277" w:name="_Toc297216173"/>
      <w:bookmarkStart w:id="278" w:name="_Toc312678005"/>
      <w:bookmarkStart w:id="279" w:name="_Toc300934966"/>
      <w:r>
        <w:rPr>
          <w:rFonts w:ascii="宋体" w:hAnsi="宋体"/>
          <w:b/>
          <w:szCs w:val="21"/>
        </w:rPr>
        <w:t>.2</w:t>
      </w:r>
      <w:r>
        <w:rPr>
          <w:rFonts w:ascii="宋体" w:hAnsi="宋体"/>
          <w:szCs w:val="21"/>
        </w:rPr>
        <w:t xml:space="preserve">  </w:t>
      </w:r>
      <w:r>
        <w:rPr>
          <w:rFonts w:hint="eastAsia" w:ascii="宋体" w:hAnsi="宋体"/>
          <w:szCs w:val="21"/>
        </w:rPr>
        <w:t>施工进度计划</w:t>
      </w:r>
    </w:p>
    <w:p>
      <w:pPr>
        <w:spacing w:line="360" w:lineRule="exact"/>
        <w:jc w:val="left"/>
        <w:outlineLvl w:val="0"/>
        <w:rPr>
          <w:rFonts w:ascii="宋体"/>
          <w:szCs w:val="21"/>
        </w:rPr>
      </w:pPr>
      <w:r>
        <w:rPr>
          <w:rFonts w:ascii="宋体" w:hAnsi="宋体"/>
          <w:b/>
          <w:szCs w:val="21"/>
        </w:rPr>
        <w:t>7.2.1</w:t>
      </w:r>
      <w:r>
        <w:rPr>
          <w:rFonts w:ascii="宋体" w:hAnsi="宋体"/>
          <w:szCs w:val="21"/>
        </w:rPr>
        <w:t xml:space="preserve"> </w:t>
      </w:r>
      <w:r>
        <w:rPr>
          <w:rFonts w:hint="eastAsia" w:ascii="宋体" w:hAnsi="宋体"/>
          <w:szCs w:val="21"/>
        </w:rPr>
        <w:t>施工进度计划的修订</w:t>
      </w:r>
    </w:p>
    <w:p>
      <w:pPr>
        <w:spacing w:line="360" w:lineRule="exact"/>
        <w:ind w:left="475" w:leftChars="226"/>
        <w:jc w:val="left"/>
        <w:rPr>
          <w:rFonts w:ascii="宋体"/>
          <w:szCs w:val="21"/>
          <w:u w:val="single"/>
        </w:rPr>
      </w:pPr>
      <w:r>
        <w:rPr>
          <w:rFonts w:hint="eastAsia" w:ascii="宋体" w:hAnsi="宋体"/>
          <w:szCs w:val="21"/>
        </w:rPr>
        <w:t>发包人和监理人在收到修订的施工进度计划后确认或提出修改意见的期限：</w:t>
      </w:r>
      <w:r>
        <w:rPr>
          <w:rFonts w:ascii="宋体" w:hAnsi="宋体"/>
          <w:szCs w:val="21"/>
          <w:u w:val="single"/>
        </w:rPr>
        <w:t>2</w:t>
      </w:r>
      <w:r>
        <w:rPr>
          <w:rFonts w:hint="eastAsia" w:ascii="宋体" w:hAnsi="宋体"/>
          <w:szCs w:val="21"/>
          <w:u w:val="single"/>
        </w:rPr>
        <w:t>天内</w:t>
      </w:r>
      <w:r>
        <w:rPr>
          <w:rFonts w:hint="eastAsia" w:ascii="宋体" w:hAnsi="宋体"/>
          <w:szCs w:val="21"/>
        </w:rPr>
        <w:t>。</w:t>
      </w:r>
    </w:p>
    <w:p>
      <w:pPr>
        <w:spacing w:line="360" w:lineRule="exact"/>
        <w:outlineLvl w:val="0"/>
        <w:rPr>
          <w:rFonts w:ascii="宋体"/>
          <w:szCs w:val="21"/>
        </w:rPr>
      </w:pPr>
      <w:r>
        <w:rPr>
          <w:rFonts w:ascii="宋体" w:hAnsi="宋体"/>
          <w:b/>
          <w:szCs w:val="21"/>
        </w:rPr>
        <w:t xml:space="preserve">7.3 </w:t>
      </w:r>
      <w:r>
        <w:rPr>
          <w:rFonts w:ascii="宋体" w:hAnsi="宋体"/>
          <w:szCs w:val="21"/>
        </w:rPr>
        <w:t xml:space="preserve"> </w:t>
      </w:r>
      <w:r>
        <w:rPr>
          <w:rFonts w:hint="eastAsia" w:ascii="宋体" w:hAnsi="宋体"/>
          <w:szCs w:val="21"/>
        </w:rPr>
        <w:t>开工</w:t>
      </w:r>
    </w:p>
    <w:p>
      <w:pPr>
        <w:spacing w:line="360" w:lineRule="exact"/>
        <w:jc w:val="left"/>
        <w:outlineLvl w:val="0"/>
        <w:rPr>
          <w:rFonts w:ascii="宋体"/>
          <w:szCs w:val="21"/>
        </w:rPr>
      </w:pPr>
      <w:r>
        <w:rPr>
          <w:rFonts w:ascii="宋体" w:hAnsi="宋体"/>
          <w:b/>
          <w:szCs w:val="21"/>
        </w:rPr>
        <w:t>7.3.1</w:t>
      </w:r>
      <w:r>
        <w:rPr>
          <w:rFonts w:ascii="宋体" w:hAnsi="宋体"/>
          <w:szCs w:val="21"/>
        </w:rPr>
        <w:t xml:space="preserve">  </w:t>
      </w:r>
      <w:r>
        <w:rPr>
          <w:rFonts w:hint="eastAsia" w:ascii="宋体" w:hAnsi="宋体"/>
          <w:szCs w:val="21"/>
        </w:rPr>
        <w:t>开工准备</w:t>
      </w:r>
    </w:p>
    <w:p>
      <w:pPr>
        <w:spacing w:line="360" w:lineRule="exact"/>
        <w:ind w:firstLine="411" w:firstLineChars="196"/>
        <w:jc w:val="left"/>
        <w:rPr>
          <w:rFonts w:ascii="宋体"/>
          <w:szCs w:val="21"/>
          <w:u w:val="single"/>
        </w:rPr>
      </w:pPr>
      <w:r>
        <w:rPr>
          <w:rFonts w:hint="eastAsia" w:ascii="宋体" w:hAnsi="宋体"/>
          <w:szCs w:val="21"/>
        </w:rPr>
        <w:t>关于承包人提交</w:t>
      </w:r>
      <w:r>
        <w:rPr>
          <w:rFonts w:hint="eastAsia" w:ascii="宋体" w:hAnsi="宋体"/>
          <w:kern w:val="0"/>
          <w:szCs w:val="21"/>
        </w:rPr>
        <w:t>工程开工报审表的期限：</w:t>
      </w:r>
      <w:r>
        <w:rPr>
          <w:rFonts w:ascii="宋体" w:hAnsi="宋体"/>
          <w:szCs w:val="21"/>
          <w:u w:val="single"/>
        </w:rPr>
        <w:t>2</w:t>
      </w:r>
      <w:r>
        <w:rPr>
          <w:rFonts w:hint="eastAsia" w:ascii="宋体" w:hAnsi="宋体"/>
          <w:szCs w:val="21"/>
          <w:u w:val="single"/>
        </w:rPr>
        <w:t>天内</w:t>
      </w:r>
      <w:r>
        <w:rPr>
          <w:rFonts w:hint="eastAsia" w:ascii="宋体" w:hAnsi="宋体"/>
          <w:szCs w:val="21"/>
        </w:rPr>
        <w:t>。</w:t>
      </w:r>
    </w:p>
    <w:p>
      <w:pPr>
        <w:spacing w:line="360" w:lineRule="exact"/>
        <w:ind w:firstLine="411" w:firstLineChars="196"/>
        <w:jc w:val="left"/>
        <w:rPr>
          <w:rFonts w:ascii="宋体"/>
          <w:szCs w:val="21"/>
          <w:u w:val="single"/>
        </w:rPr>
      </w:pPr>
      <w:r>
        <w:rPr>
          <w:rFonts w:hint="eastAsia" w:ascii="宋体" w:hAnsi="宋体"/>
          <w:szCs w:val="21"/>
        </w:rPr>
        <w:t>关于发包人应完成的其他开工准备工作及期限：</w:t>
      </w:r>
      <w:r>
        <w:rPr>
          <w:rFonts w:hint="eastAsia" w:ascii="宋体" w:hAnsi="宋体"/>
          <w:szCs w:val="21"/>
          <w:u w:val="single"/>
        </w:rPr>
        <w:t>开工前</w:t>
      </w:r>
      <w:r>
        <w:rPr>
          <w:rFonts w:hint="eastAsia" w:ascii="宋体" w:hAnsi="宋体"/>
          <w:szCs w:val="21"/>
        </w:rPr>
        <w:t>。</w:t>
      </w:r>
    </w:p>
    <w:p>
      <w:pPr>
        <w:spacing w:line="360" w:lineRule="exact"/>
        <w:ind w:firstLine="420" w:firstLineChars="200"/>
        <w:jc w:val="left"/>
        <w:rPr>
          <w:rFonts w:ascii="宋体"/>
          <w:szCs w:val="21"/>
          <w:u w:val="single"/>
        </w:rPr>
      </w:pPr>
      <w:r>
        <w:rPr>
          <w:rFonts w:hint="eastAsia" w:ascii="宋体" w:hAnsi="宋体"/>
          <w:szCs w:val="21"/>
        </w:rPr>
        <w:t>关于承包人应完成的其他开工准备工作及期限：</w:t>
      </w:r>
      <w:r>
        <w:rPr>
          <w:rFonts w:hint="eastAsia" w:ascii="宋体" w:hAnsi="宋体"/>
          <w:szCs w:val="21"/>
          <w:u w:val="single"/>
        </w:rPr>
        <w:t>开工前</w:t>
      </w:r>
      <w:r>
        <w:rPr>
          <w:rFonts w:hint="eastAsia" w:ascii="宋体" w:hAnsi="宋体"/>
          <w:szCs w:val="21"/>
        </w:rPr>
        <w:t>。</w:t>
      </w:r>
    </w:p>
    <w:p>
      <w:pPr>
        <w:spacing w:line="360" w:lineRule="exact"/>
        <w:jc w:val="left"/>
        <w:outlineLvl w:val="0"/>
        <w:rPr>
          <w:rFonts w:ascii="宋体"/>
          <w:szCs w:val="21"/>
        </w:rPr>
      </w:pPr>
      <w:r>
        <w:rPr>
          <w:rFonts w:ascii="宋体" w:hAnsi="宋体"/>
          <w:b/>
          <w:szCs w:val="21"/>
        </w:rPr>
        <w:t xml:space="preserve">7.3.2  </w:t>
      </w:r>
      <w:r>
        <w:rPr>
          <w:rFonts w:hint="eastAsia" w:ascii="宋体" w:hAnsi="宋体"/>
          <w:szCs w:val="21"/>
        </w:rPr>
        <w:t>开工通知</w:t>
      </w:r>
    </w:p>
    <w:p>
      <w:pPr>
        <w:spacing w:line="360" w:lineRule="exact"/>
        <w:ind w:firstLine="420" w:firstLineChars="200"/>
        <w:jc w:val="left"/>
        <w:rPr>
          <w:rFonts w:ascii="宋体"/>
          <w:szCs w:val="21"/>
        </w:rPr>
      </w:pPr>
      <w:r>
        <w:rPr>
          <w:rFonts w:hint="eastAsia" w:ascii="宋体" w:hAnsi="宋体"/>
          <w:szCs w:val="21"/>
        </w:rPr>
        <w:t>因发包人原因造成监理人未能在计划开工日期之日起</w:t>
      </w:r>
      <w:r>
        <w:rPr>
          <w:rFonts w:hint="eastAsia" w:ascii="宋体" w:hAnsi="宋体"/>
          <w:szCs w:val="21"/>
          <w:u w:val="single"/>
        </w:rPr>
        <w:t>另行协商</w:t>
      </w:r>
      <w:r>
        <w:rPr>
          <w:rFonts w:hint="eastAsia" w:ascii="宋体" w:hAnsi="宋体"/>
          <w:szCs w:val="21"/>
        </w:rPr>
        <w:t>天内发出开工通知的，承包人有权提出价格调整要求，或者解除合同。</w:t>
      </w:r>
    </w:p>
    <w:bookmarkEnd w:id="273"/>
    <w:bookmarkEnd w:id="274"/>
    <w:bookmarkEnd w:id="275"/>
    <w:bookmarkEnd w:id="276"/>
    <w:bookmarkEnd w:id="277"/>
    <w:bookmarkEnd w:id="278"/>
    <w:bookmarkEnd w:id="279"/>
    <w:p>
      <w:pPr>
        <w:spacing w:line="360" w:lineRule="exact"/>
        <w:outlineLvl w:val="0"/>
        <w:rPr>
          <w:rFonts w:ascii="宋体"/>
          <w:szCs w:val="21"/>
        </w:rPr>
      </w:pPr>
      <w:r>
        <w:rPr>
          <w:rFonts w:ascii="宋体" w:hAnsi="宋体"/>
          <w:b/>
          <w:szCs w:val="21"/>
        </w:rPr>
        <w:t>7.4</w:t>
      </w:r>
      <w:r>
        <w:rPr>
          <w:rFonts w:ascii="宋体" w:hAnsi="宋体"/>
          <w:szCs w:val="21"/>
        </w:rPr>
        <w:t xml:space="preserve">  </w:t>
      </w:r>
      <w:r>
        <w:rPr>
          <w:rFonts w:hint="eastAsia" w:ascii="宋体" w:hAnsi="宋体"/>
          <w:szCs w:val="21"/>
        </w:rPr>
        <w:t>测量放线</w:t>
      </w:r>
    </w:p>
    <w:p>
      <w:pPr>
        <w:spacing w:line="360" w:lineRule="exact"/>
        <w:jc w:val="left"/>
        <w:rPr>
          <w:rFonts w:ascii="宋体"/>
          <w:szCs w:val="21"/>
        </w:rPr>
      </w:pPr>
      <w:r>
        <w:rPr>
          <w:rFonts w:ascii="宋体" w:hAnsi="宋体"/>
          <w:b/>
          <w:szCs w:val="21"/>
        </w:rPr>
        <w:t>7.4.1</w:t>
      </w:r>
      <w:r>
        <w:rPr>
          <w:rFonts w:hint="eastAsia" w:ascii="宋体" w:hAnsi="宋体"/>
          <w:szCs w:val="21"/>
        </w:rPr>
        <w:t>发包人通过监理人向承包人提供测量基准点、基准线和水准点及其书面资料的期限：</w:t>
      </w:r>
      <w:r>
        <w:rPr>
          <w:rFonts w:hint="eastAsia" w:ascii="宋体" w:hAnsi="宋体"/>
          <w:bCs/>
          <w:szCs w:val="21"/>
          <w:u w:val="single"/>
        </w:rPr>
        <w:t>中标通知书发出后</w:t>
      </w:r>
      <w:r>
        <w:rPr>
          <w:rFonts w:ascii="宋体" w:hAnsi="宋体"/>
          <w:bCs/>
          <w:szCs w:val="21"/>
          <w:u w:val="single"/>
        </w:rPr>
        <w:t>2</w:t>
      </w:r>
      <w:r>
        <w:rPr>
          <w:rFonts w:hint="eastAsia" w:ascii="宋体" w:hAnsi="宋体"/>
          <w:bCs/>
          <w:szCs w:val="21"/>
          <w:u w:val="single"/>
        </w:rPr>
        <w:t>天内</w:t>
      </w:r>
      <w:r>
        <w:rPr>
          <w:rFonts w:hint="eastAsia" w:ascii="宋体" w:hAnsi="宋体"/>
          <w:szCs w:val="21"/>
        </w:rPr>
        <w:t>。</w:t>
      </w:r>
    </w:p>
    <w:p>
      <w:pPr>
        <w:spacing w:before="120" w:beforeLines="50" w:after="120" w:afterLines="50" w:line="360" w:lineRule="exact"/>
        <w:outlineLvl w:val="0"/>
        <w:rPr>
          <w:rFonts w:ascii="宋体"/>
          <w:szCs w:val="21"/>
        </w:rPr>
      </w:pPr>
      <w:r>
        <w:rPr>
          <w:rFonts w:ascii="宋体" w:hAnsi="宋体"/>
          <w:b/>
          <w:szCs w:val="21"/>
        </w:rPr>
        <w:t>7</w:t>
      </w:r>
      <w:bookmarkStart w:id="280" w:name="_Toc312677484"/>
      <w:bookmarkStart w:id="281" w:name="_Toc304295546"/>
      <w:bookmarkStart w:id="282" w:name="_Toc300934968"/>
      <w:bookmarkStart w:id="283" w:name="_Toc297123516"/>
      <w:bookmarkStart w:id="284" w:name="_Toc303539125"/>
      <w:bookmarkStart w:id="285" w:name="_Toc312678010"/>
      <w:bookmarkStart w:id="286" w:name="_Toc297216175"/>
      <w:r>
        <w:rPr>
          <w:rFonts w:ascii="宋体" w:hAnsi="宋体"/>
          <w:b/>
          <w:szCs w:val="21"/>
        </w:rPr>
        <w:t>.5</w:t>
      </w:r>
      <w:r>
        <w:rPr>
          <w:rFonts w:ascii="宋体" w:hAnsi="宋体"/>
          <w:szCs w:val="21"/>
        </w:rPr>
        <w:t xml:space="preserve">  </w:t>
      </w:r>
      <w:r>
        <w:rPr>
          <w:rFonts w:hint="eastAsia" w:ascii="宋体" w:hAnsi="宋体"/>
          <w:szCs w:val="21"/>
        </w:rPr>
        <w:t>工期延误</w:t>
      </w:r>
    </w:p>
    <w:bookmarkEnd w:id="280"/>
    <w:bookmarkEnd w:id="281"/>
    <w:bookmarkEnd w:id="282"/>
    <w:bookmarkEnd w:id="283"/>
    <w:bookmarkEnd w:id="284"/>
    <w:bookmarkEnd w:id="285"/>
    <w:bookmarkEnd w:id="286"/>
    <w:p>
      <w:pPr>
        <w:spacing w:line="360" w:lineRule="exact"/>
        <w:jc w:val="left"/>
        <w:outlineLvl w:val="0"/>
        <w:rPr>
          <w:rFonts w:ascii="宋体"/>
          <w:szCs w:val="21"/>
        </w:rPr>
      </w:pPr>
      <w:r>
        <w:rPr>
          <w:rFonts w:ascii="宋体" w:hAnsi="宋体"/>
          <w:b/>
          <w:szCs w:val="21"/>
        </w:rPr>
        <w:t>7.5.1</w:t>
      </w:r>
      <w:r>
        <w:rPr>
          <w:rFonts w:ascii="宋体" w:hAnsi="宋体"/>
          <w:szCs w:val="21"/>
        </w:rPr>
        <w:t xml:space="preserve">  </w:t>
      </w:r>
      <w:r>
        <w:rPr>
          <w:rFonts w:hint="eastAsia" w:ascii="宋体" w:hAnsi="宋体"/>
          <w:szCs w:val="21"/>
        </w:rPr>
        <w:t>因发包人原因导致工期延误</w:t>
      </w:r>
    </w:p>
    <w:p>
      <w:pPr>
        <w:spacing w:line="360" w:lineRule="exact"/>
        <w:ind w:firstLine="415" w:firstLineChars="198"/>
        <w:jc w:val="left"/>
        <w:rPr>
          <w:rFonts w:ascii="宋体"/>
          <w:szCs w:val="21"/>
        </w:rPr>
      </w:pPr>
      <w:r>
        <w:rPr>
          <w:rFonts w:hint="eastAsia" w:ascii="宋体" w:hAnsi="宋体"/>
          <w:szCs w:val="21"/>
        </w:rPr>
        <w:t>（</w:t>
      </w:r>
      <w:r>
        <w:rPr>
          <w:rFonts w:ascii="宋体" w:hAnsi="宋体"/>
          <w:szCs w:val="21"/>
        </w:rPr>
        <w:t>7</w:t>
      </w:r>
      <w:r>
        <w:rPr>
          <w:rFonts w:hint="eastAsia" w:ascii="宋体" w:hAnsi="宋体"/>
          <w:szCs w:val="21"/>
        </w:rPr>
        <w:t>）因发包人原因导致工期延误的其他情形：</w:t>
      </w:r>
    </w:p>
    <w:p>
      <w:pPr>
        <w:spacing w:line="360" w:lineRule="exact"/>
        <w:ind w:firstLine="417" w:firstLineChars="198"/>
        <w:jc w:val="left"/>
        <w:rPr>
          <w:rFonts w:ascii="宋体"/>
          <w:b/>
          <w:szCs w:val="21"/>
          <w:u w:val="single"/>
        </w:rPr>
      </w:pPr>
      <w:r>
        <w:rPr>
          <w:rFonts w:hint="eastAsia" w:ascii="宋体" w:hAnsi="宋体"/>
          <w:b/>
          <w:szCs w:val="21"/>
          <w:u w:val="single"/>
        </w:rPr>
        <w:t>①重大设计变更引起的工期延误</w:t>
      </w:r>
      <w:r>
        <w:rPr>
          <w:rFonts w:ascii="宋体" w:hAnsi="宋体"/>
          <w:b/>
          <w:szCs w:val="21"/>
          <w:u w:val="single"/>
        </w:rPr>
        <w:t xml:space="preserve">                        </w:t>
      </w:r>
      <w:r>
        <w:rPr>
          <w:rFonts w:hint="eastAsia" w:ascii="宋体" w:hAnsi="宋体"/>
          <w:b/>
          <w:szCs w:val="21"/>
          <w:u w:val="single"/>
        </w:rPr>
        <w:t>；</w:t>
      </w:r>
    </w:p>
    <w:p>
      <w:pPr>
        <w:spacing w:line="360" w:lineRule="exact"/>
        <w:ind w:firstLine="441" w:firstLineChars="209"/>
        <w:jc w:val="left"/>
        <w:rPr>
          <w:rFonts w:ascii="宋体"/>
          <w:b/>
          <w:szCs w:val="21"/>
          <w:u w:val="single"/>
        </w:rPr>
      </w:pPr>
      <w:r>
        <w:rPr>
          <w:rFonts w:hint="eastAsia" w:ascii="宋体" w:hAnsi="宋体"/>
          <w:b/>
          <w:szCs w:val="21"/>
          <w:u w:val="single"/>
        </w:rPr>
        <w:t>②其他：</w:t>
      </w:r>
      <w:r>
        <w:rPr>
          <w:rFonts w:ascii="宋体" w:hAnsi="宋体"/>
          <w:b/>
          <w:szCs w:val="21"/>
          <w:u w:val="single"/>
        </w:rPr>
        <w:t xml:space="preserve">  </w:t>
      </w:r>
      <w:bookmarkStart w:id="287" w:name="SOA_zyht_qt6"/>
      <w:r>
        <w:rPr>
          <w:rFonts w:ascii="宋体" w:hAnsi="宋体"/>
          <w:b/>
          <w:szCs w:val="21"/>
          <w:u w:val="single"/>
        </w:rPr>
        <w:t xml:space="preserve">   /   </w:t>
      </w:r>
      <w:bookmarkEnd w:id="287"/>
      <w:r>
        <w:rPr>
          <w:rFonts w:ascii="宋体" w:hAnsi="宋体"/>
          <w:b/>
          <w:szCs w:val="21"/>
          <w:u w:val="single"/>
        </w:rPr>
        <w:t xml:space="preserve">                             </w:t>
      </w:r>
      <w:r>
        <w:rPr>
          <w:rFonts w:hint="eastAsia" w:ascii="宋体" w:hAnsi="宋体"/>
          <w:b/>
          <w:szCs w:val="21"/>
          <w:u w:val="single"/>
        </w:rPr>
        <w:t>。</w:t>
      </w:r>
    </w:p>
    <w:p>
      <w:pPr>
        <w:spacing w:line="360" w:lineRule="exact"/>
        <w:jc w:val="left"/>
        <w:outlineLvl w:val="0"/>
        <w:rPr>
          <w:rFonts w:ascii="宋体"/>
          <w:szCs w:val="21"/>
        </w:rPr>
      </w:pPr>
      <w:r>
        <w:rPr>
          <w:rFonts w:ascii="宋体" w:hAnsi="宋体"/>
          <w:b/>
          <w:szCs w:val="21"/>
        </w:rPr>
        <w:t>7</w:t>
      </w:r>
      <w:bookmarkStart w:id="288" w:name="_Toc312677486"/>
      <w:bookmarkStart w:id="289" w:name="_Toc318581169"/>
      <w:bookmarkStart w:id="290" w:name="_Toc312678012"/>
      <w:bookmarkStart w:id="291" w:name="_Toc297216177"/>
      <w:bookmarkStart w:id="292" w:name="_Toc303539127"/>
      <w:bookmarkStart w:id="293" w:name="_Toc300934970"/>
      <w:bookmarkStart w:id="294" w:name="_Toc304295548"/>
      <w:bookmarkStart w:id="295" w:name="_Toc297123518"/>
      <w:r>
        <w:rPr>
          <w:rFonts w:ascii="宋体" w:hAnsi="宋体"/>
          <w:b/>
          <w:szCs w:val="21"/>
        </w:rPr>
        <w:t>.5.2</w:t>
      </w:r>
      <w:r>
        <w:rPr>
          <w:rFonts w:ascii="宋体" w:hAnsi="宋体"/>
          <w:szCs w:val="21"/>
        </w:rPr>
        <w:t xml:space="preserve">  </w:t>
      </w:r>
      <w:r>
        <w:rPr>
          <w:rFonts w:hint="eastAsia" w:ascii="宋体" w:hAnsi="宋体"/>
          <w:szCs w:val="21"/>
        </w:rPr>
        <w:t>因承包人原因导致工期延误</w:t>
      </w:r>
    </w:p>
    <w:bookmarkEnd w:id="288"/>
    <w:bookmarkEnd w:id="289"/>
    <w:bookmarkEnd w:id="290"/>
    <w:p>
      <w:pPr>
        <w:spacing w:line="360" w:lineRule="exact"/>
        <w:ind w:firstLine="420" w:firstLineChars="200"/>
        <w:jc w:val="left"/>
        <w:rPr>
          <w:rFonts w:ascii="宋体"/>
          <w:szCs w:val="21"/>
        </w:rPr>
      </w:pPr>
      <w:r>
        <w:rPr>
          <w:rFonts w:hint="eastAsia" w:ascii="宋体" w:hAnsi="宋体"/>
          <w:szCs w:val="21"/>
        </w:rPr>
        <w:t>因</w:t>
      </w:r>
      <w:bookmarkStart w:id="296" w:name="_Toc312677487"/>
      <w:bookmarkStart w:id="297" w:name="_Toc312678013"/>
      <w:bookmarkStart w:id="298" w:name="_Toc318581170"/>
      <w:r>
        <w:rPr>
          <w:rFonts w:hint="eastAsia" w:ascii="宋体" w:hAnsi="宋体"/>
          <w:szCs w:val="21"/>
        </w:rPr>
        <w:t>承包人原因造成工期延误，逾期竣工违约金的计算方法为：</w:t>
      </w:r>
      <w:bookmarkEnd w:id="291"/>
      <w:bookmarkEnd w:id="292"/>
      <w:bookmarkEnd w:id="293"/>
      <w:bookmarkEnd w:id="294"/>
      <w:bookmarkEnd w:id="295"/>
      <w:bookmarkEnd w:id="296"/>
      <w:bookmarkEnd w:id="297"/>
      <w:r>
        <w:rPr>
          <w:rFonts w:hint="eastAsia" w:ascii="宋体" w:hAnsi="宋体"/>
          <w:szCs w:val="21"/>
        </w:rPr>
        <w:t>每逾期一天，乙方支付甲方</w:t>
      </w:r>
      <w:r>
        <w:rPr>
          <w:rFonts w:ascii="宋体" w:hAnsi="宋体"/>
          <w:szCs w:val="21"/>
          <w:u w:val="single"/>
        </w:rPr>
        <w:t xml:space="preserve">  5000 </w:t>
      </w:r>
      <w:r>
        <w:rPr>
          <w:rFonts w:hint="eastAsia" w:ascii="宋体" w:hAnsi="宋体"/>
          <w:szCs w:val="21"/>
        </w:rPr>
        <w:t>元违约金。甲方要求提前竣工，除支付赶工措施费外，每提前一天，甲方支付乙方</w:t>
      </w:r>
      <w:r>
        <w:rPr>
          <w:rFonts w:ascii="宋体" w:hAnsi="宋体"/>
          <w:szCs w:val="21"/>
          <w:u w:val="single"/>
        </w:rPr>
        <w:t xml:space="preserve">  /  </w:t>
      </w:r>
      <w:r>
        <w:rPr>
          <w:rFonts w:hint="eastAsia" w:ascii="宋体" w:hAnsi="宋体"/>
          <w:szCs w:val="21"/>
        </w:rPr>
        <w:t>元，作为奖励。</w:t>
      </w:r>
    </w:p>
    <w:bookmarkEnd w:id="298"/>
    <w:p>
      <w:pPr>
        <w:spacing w:line="360" w:lineRule="exact"/>
        <w:ind w:left="475" w:leftChars="226"/>
        <w:jc w:val="left"/>
        <w:rPr>
          <w:rFonts w:ascii="宋体"/>
          <w:szCs w:val="21"/>
        </w:rPr>
      </w:pPr>
      <w:r>
        <w:rPr>
          <w:rFonts w:hint="eastAsia" w:ascii="宋体" w:hAnsi="宋体"/>
          <w:szCs w:val="21"/>
        </w:rPr>
        <w:t>因承包人原因造成工期延误，逾</w:t>
      </w:r>
      <w:bookmarkStart w:id="299" w:name="_Toc318581171"/>
      <w:bookmarkStart w:id="300" w:name="_Toc312678014"/>
      <w:r>
        <w:rPr>
          <w:rFonts w:hint="eastAsia" w:ascii="宋体" w:hAnsi="宋体"/>
          <w:szCs w:val="21"/>
        </w:rPr>
        <w:t>期竣工违约金的上限：</w:t>
      </w:r>
      <w:r>
        <w:rPr>
          <w:rFonts w:ascii="宋体" w:hAnsi="宋体"/>
          <w:szCs w:val="21"/>
          <w:u w:val="single"/>
        </w:rPr>
        <w:t xml:space="preserve"> </w:t>
      </w:r>
      <w:r>
        <w:rPr>
          <w:rFonts w:hint="eastAsia" w:ascii="宋体" w:hAnsi="宋体"/>
          <w:b/>
          <w:szCs w:val="21"/>
          <w:u w:val="single"/>
        </w:rPr>
        <w:t>无</w:t>
      </w:r>
      <w:r>
        <w:rPr>
          <w:rFonts w:ascii="宋体" w:hAnsi="宋体"/>
          <w:szCs w:val="21"/>
          <w:u w:val="single"/>
        </w:rPr>
        <w:t xml:space="preserve"> </w:t>
      </w:r>
      <w:r>
        <w:rPr>
          <w:rFonts w:hint="eastAsia" w:ascii="宋体" w:hAnsi="宋体"/>
          <w:szCs w:val="21"/>
        </w:rPr>
        <w:t>。</w:t>
      </w:r>
    </w:p>
    <w:bookmarkEnd w:id="299"/>
    <w:bookmarkEnd w:id="300"/>
    <w:p>
      <w:pPr>
        <w:spacing w:line="360" w:lineRule="exact"/>
        <w:outlineLvl w:val="0"/>
        <w:rPr>
          <w:rFonts w:ascii="宋体"/>
          <w:szCs w:val="21"/>
        </w:rPr>
      </w:pPr>
      <w:r>
        <w:rPr>
          <w:rFonts w:ascii="宋体" w:hAnsi="宋体"/>
          <w:b/>
          <w:szCs w:val="21"/>
        </w:rPr>
        <w:t>7</w:t>
      </w:r>
      <w:bookmarkStart w:id="301" w:name="_Toc303539128"/>
      <w:bookmarkStart w:id="302" w:name="_Toc300934971"/>
      <w:bookmarkStart w:id="303" w:name="_Toc297123519"/>
      <w:bookmarkStart w:id="304" w:name="_Toc312678015"/>
      <w:bookmarkStart w:id="305" w:name="_Toc297216178"/>
      <w:bookmarkStart w:id="306" w:name="_Toc304295549"/>
      <w:r>
        <w:rPr>
          <w:rFonts w:ascii="宋体" w:hAnsi="宋体"/>
          <w:b/>
          <w:szCs w:val="21"/>
        </w:rPr>
        <w:t>.6</w:t>
      </w:r>
      <w:r>
        <w:rPr>
          <w:rFonts w:ascii="宋体" w:hAnsi="宋体"/>
          <w:szCs w:val="21"/>
        </w:rPr>
        <w:t xml:space="preserve">  </w:t>
      </w:r>
      <w:r>
        <w:rPr>
          <w:rFonts w:hint="eastAsia" w:ascii="宋体" w:hAnsi="宋体"/>
          <w:szCs w:val="21"/>
        </w:rPr>
        <w:t>不</w:t>
      </w:r>
      <w:bookmarkEnd w:id="301"/>
      <w:bookmarkEnd w:id="302"/>
      <w:bookmarkEnd w:id="303"/>
      <w:bookmarkEnd w:id="304"/>
      <w:bookmarkEnd w:id="305"/>
      <w:bookmarkEnd w:id="306"/>
      <w:r>
        <w:rPr>
          <w:rFonts w:hint="eastAsia" w:ascii="宋体" w:hAnsi="宋体"/>
          <w:szCs w:val="21"/>
        </w:rPr>
        <w:t>利物质条件</w:t>
      </w:r>
    </w:p>
    <w:p>
      <w:pPr>
        <w:spacing w:line="360" w:lineRule="exact"/>
        <w:ind w:firstLine="420" w:firstLineChars="200"/>
        <w:jc w:val="left"/>
        <w:rPr>
          <w:rFonts w:ascii="宋体"/>
          <w:szCs w:val="21"/>
        </w:rPr>
      </w:pPr>
      <w:bookmarkStart w:id="307" w:name="_Toc297216179"/>
      <w:bookmarkStart w:id="308" w:name="_Toc297123520"/>
      <w:bookmarkStart w:id="309" w:name="_Toc304295550"/>
      <w:bookmarkStart w:id="310" w:name="_Toc303539129"/>
      <w:bookmarkStart w:id="311" w:name="_Toc312678016"/>
      <w:bookmarkStart w:id="312" w:name="_Toc318581172"/>
      <w:bookmarkStart w:id="313" w:name="_Toc300934972"/>
      <w:r>
        <w:rPr>
          <w:rFonts w:hint="eastAsia" w:ascii="宋体" w:hAnsi="宋体"/>
          <w:szCs w:val="21"/>
        </w:rPr>
        <w:t>不利物质条件的其他情形和有关约定：</w:t>
      </w:r>
    </w:p>
    <w:bookmarkEnd w:id="307"/>
    <w:bookmarkEnd w:id="308"/>
    <w:bookmarkEnd w:id="309"/>
    <w:bookmarkEnd w:id="310"/>
    <w:bookmarkEnd w:id="311"/>
    <w:bookmarkEnd w:id="312"/>
    <w:bookmarkEnd w:id="313"/>
    <w:p>
      <w:pPr>
        <w:spacing w:line="360" w:lineRule="exact"/>
        <w:ind w:firstLine="417" w:firstLineChars="198"/>
        <w:jc w:val="left"/>
        <w:rPr>
          <w:rFonts w:ascii="宋体"/>
          <w:b/>
          <w:szCs w:val="21"/>
          <w:u w:val="single"/>
        </w:rPr>
      </w:pPr>
      <w:r>
        <w:rPr>
          <w:rFonts w:hint="eastAsia" w:ascii="宋体" w:hAnsi="宋体"/>
          <w:b/>
          <w:szCs w:val="21"/>
          <w:u w:val="single"/>
        </w:rPr>
        <w:t>（</w:t>
      </w:r>
      <w:r>
        <w:rPr>
          <w:rFonts w:ascii="宋体" w:hAnsi="宋体"/>
          <w:b/>
          <w:szCs w:val="21"/>
          <w:u w:val="single"/>
        </w:rPr>
        <w:t>1</w:t>
      </w:r>
      <w:r>
        <w:rPr>
          <w:rFonts w:hint="eastAsia" w:ascii="宋体" w:hAnsi="宋体"/>
          <w:b/>
          <w:szCs w:val="21"/>
          <w:u w:val="single"/>
        </w:rPr>
        <w:t>）施工场地周围地下管线</w:t>
      </w:r>
      <w:r>
        <w:rPr>
          <w:rFonts w:hint="eastAsia" w:ascii="宋体" w:hAnsi="宋体"/>
          <w:b/>
          <w:szCs w:val="21"/>
        </w:rPr>
        <w:t>；</w:t>
      </w:r>
      <w:r>
        <w:rPr>
          <w:rFonts w:ascii="宋体" w:hAnsi="宋体"/>
          <w:b/>
          <w:szCs w:val="21"/>
          <w:u w:val="single"/>
        </w:rPr>
        <w:t xml:space="preserve">  /  ;</w:t>
      </w:r>
    </w:p>
    <w:p>
      <w:pPr>
        <w:spacing w:line="360" w:lineRule="exact"/>
        <w:ind w:firstLine="417" w:firstLineChars="198"/>
        <w:jc w:val="left"/>
        <w:rPr>
          <w:rFonts w:ascii="宋体"/>
          <w:b/>
          <w:szCs w:val="21"/>
        </w:rPr>
      </w:pPr>
      <w:r>
        <w:rPr>
          <w:rFonts w:hint="eastAsia" w:ascii="宋体" w:hAnsi="宋体"/>
          <w:b/>
          <w:szCs w:val="21"/>
          <w:u w:val="single"/>
        </w:rPr>
        <w:t>（</w:t>
      </w:r>
      <w:r>
        <w:rPr>
          <w:rFonts w:ascii="宋体" w:hAnsi="宋体"/>
          <w:b/>
          <w:szCs w:val="21"/>
          <w:u w:val="single"/>
        </w:rPr>
        <w:t>2</w:t>
      </w:r>
      <w:r>
        <w:rPr>
          <w:rFonts w:hint="eastAsia" w:ascii="宋体" w:hAnsi="宋体"/>
          <w:b/>
          <w:szCs w:val="21"/>
          <w:u w:val="single"/>
        </w:rPr>
        <w:t>）地下障碍物和污染物</w:t>
      </w:r>
      <w:r>
        <w:rPr>
          <w:rFonts w:hint="eastAsia" w:ascii="宋体" w:hAnsi="宋体"/>
          <w:b/>
          <w:szCs w:val="21"/>
        </w:rPr>
        <w:t>；</w:t>
      </w:r>
      <w:r>
        <w:rPr>
          <w:rFonts w:ascii="宋体" w:hAnsi="宋体"/>
          <w:b/>
          <w:szCs w:val="21"/>
        </w:rPr>
        <w:t xml:space="preserve">  </w:t>
      </w:r>
      <w:r>
        <w:rPr>
          <w:rFonts w:ascii="宋体" w:hAnsi="宋体"/>
          <w:b/>
          <w:szCs w:val="21"/>
          <w:u w:val="single"/>
        </w:rPr>
        <w:t xml:space="preserve">  /    ; </w:t>
      </w:r>
      <w:r>
        <w:rPr>
          <w:rFonts w:ascii="宋体" w:hAnsi="宋体"/>
          <w:b/>
          <w:szCs w:val="21"/>
        </w:rPr>
        <w:t xml:space="preserve">  </w:t>
      </w:r>
    </w:p>
    <w:p>
      <w:pPr>
        <w:spacing w:line="360" w:lineRule="exact"/>
        <w:ind w:firstLine="417" w:firstLineChars="198"/>
        <w:jc w:val="left"/>
        <w:rPr>
          <w:rFonts w:ascii="宋体"/>
          <w:b/>
          <w:szCs w:val="21"/>
          <w:u w:val="single"/>
        </w:rPr>
      </w:pPr>
      <w:r>
        <w:rPr>
          <w:rFonts w:hint="eastAsia" w:ascii="宋体" w:hAnsi="宋体"/>
          <w:b/>
          <w:szCs w:val="21"/>
          <w:u w:val="single"/>
        </w:rPr>
        <w:t>（</w:t>
      </w:r>
      <w:r>
        <w:rPr>
          <w:rFonts w:ascii="宋体" w:hAnsi="宋体"/>
          <w:b/>
          <w:szCs w:val="21"/>
          <w:u w:val="single"/>
        </w:rPr>
        <w:t>3</w:t>
      </w:r>
      <w:r>
        <w:rPr>
          <w:rFonts w:hint="eastAsia" w:ascii="宋体" w:hAnsi="宋体"/>
          <w:b/>
          <w:szCs w:val="21"/>
          <w:u w:val="single"/>
        </w:rPr>
        <w:t>）邻近建筑物、构筑物的保护要求</w:t>
      </w:r>
      <w:r>
        <w:rPr>
          <w:rFonts w:hint="eastAsia" w:ascii="宋体" w:hAnsi="宋体"/>
          <w:b/>
          <w:szCs w:val="21"/>
        </w:rPr>
        <w:t>；</w:t>
      </w:r>
      <w:r>
        <w:rPr>
          <w:rFonts w:ascii="宋体" w:hAnsi="宋体"/>
          <w:b/>
          <w:szCs w:val="21"/>
          <w:u w:val="single"/>
        </w:rPr>
        <w:t xml:space="preserve">   </w:t>
      </w:r>
      <w:r>
        <w:rPr>
          <w:rFonts w:hint="eastAsia" w:ascii="宋体" w:hAnsi="宋体"/>
          <w:b/>
          <w:szCs w:val="21"/>
          <w:u w:val="single"/>
        </w:rPr>
        <w:t>本项目在生活区部分宿舍内施工，非施工区域的宿舍、办公室不得入内，同时做好施工区域现有管线、墙立面、顶棚及公共设施等的保护工作</w:t>
      </w:r>
      <w:r>
        <w:rPr>
          <w:rFonts w:ascii="宋体" w:hAnsi="宋体"/>
          <w:b/>
          <w:szCs w:val="21"/>
          <w:u w:val="single"/>
        </w:rPr>
        <w:t xml:space="preserve"> ;</w:t>
      </w:r>
    </w:p>
    <w:p>
      <w:pPr>
        <w:spacing w:line="360" w:lineRule="exact"/>
        <w:ind w:firstLine="417" w:firstLineChars="198"/>
        <w:jc w:val="left"/>
        <w:rPr>
          <w:rFonts w:ascii="宋体"/>
          <w:b/>
          <w:szCs w:val="21"/>
          <w:u w:val="single"/>
        </w:rPr>
      </w:pPr>
      <w:r>
        <w:rPr>
          <w:rFonts w:hint="eastAsia" w:ascii="宋体" w:hAnsi="宋体"/>
          <w:b/>
          <w:szCs w:val="21"/>
          <w:u w:val="single"/>
        </w:rPr>
        <w:t>（</w:t>
      </w:r>
      <w:r>
        <w:rPr>
          <w:rFonts w:ascii="宋体" w:hAnsi="宋体"/>
          <w:b/>
          <w:szCs w:val="21"/>
          <w:u w:val="single"/>
        </w:rPr>
        <w:t>4</w:t>
      </w:r>
      <w:r>
        <w:rPr>
          <w:rFonts w:hint="eastAsia" w:ascii="宋体" w:hAnsi="宋体"/>
          <w:b/>
          <w:szCs w:val="21"/>
          <w:u w:val="single"/>
        </w:rPr>
        <w:t>）其他</w:t>
      </w:r>
      <w:r>
        <w:rPr>
          <w:rFonts w:hint="eastAsia" w:ascii="宋体" w:hAnsi="宋体"/>
          <w:b/>
          <w:szCs w:val="21"/>
        </w:rPr>
        <w:t>。</w:t>
      </w:r>
    </w:p>
    <w:p>
      <w:pPr>
        <w:spacing w:line="360" w:lineRule="exact"/>
        <w:outlineLvl w:val="0"/>
        <w:rPr>
          <w:rFonts w:ascii="宋体"/>
          <w:szCs w:val="21"/>
        </w:rPr>
      </w:pPr>
      <w:r>
        <w:rPr>
          <w:rFonts w:ascii="宋体" w:hAnsi="宋体"/>
          <w:b/>
          <w:szCs w:val="21"/>
        </w:rPr>
        <w:t>7</w:t>
      </w:r>
      <w:bookmarkStart w:id="314" w:name="_Toc312678017"/>
      <w:bookmarkStart w:id="315" w:name="_Toc300934973"/>
      <w:bookmarkStart w:id="316" w:name="_Toc297123521"/>
      <w:bookmarkStart w:id="317" w:name="_Toc297216180"/>
      <w:bookmarkStart w:id="318" w:name="_Toc304295551"/>
      <w:bookmarkStart w:id="319" w:name="_Toc303539130"/>
      <w:r>
        <w:rPr>
          <w:rFonts w:ascii="宋体" w:hAnsi="宋体"/>
          <w:b/>
          <w:szCs w:val="21"/>
        </w:rPr>
        <w:t xml:space="preserve">.7  </w:t>
      </w:r>
      <w:r>
        <w:rPr>
          <w:rFonts w:hint="eastAsia" w:ascii="宋体" w:hAnsi="宋体"/>
          <w:szCs w:val="21"/>
        </w:rPr>
        <w:t>异常恶劣的气候条件</w:t>
      </w:r>
    </w:p>
    <w:bookmarkEnd w:id="314"/>
    <w:bookmarkEnd w:id="315"/>
    <w:bookmarkEnd w:id="316"/>
    <w:bookmarkEnd w:id="317"/>
    <w:bookmarkEnd w:id="318"/>
    <w:bookmarkEnd w:id="319"/>
    <w:p>
      <w:pPr>
        <w:spacing w:line="360" w:lineRule="exact"/>
        <w:ind w:firstLine="420" w:firstLineChars="200"/>
        <w:jc w:val="left"/>
        <w:rPr>
          <w:rFonts w:ascii="宋体"/>
          <w:b/>
          <w:szCs w:val="21"/>
        </w:rPr>
      </w:pPr>
      <w:r>
        <w:rPr>
          <w:rFonts w:hint="eastAsia" w:ascii="宋体" w:hAnsi="宋体"/>
          <w:szCs w:val="21"/>
        </w:rPr>
        <w:t>发包人和承包人同意以下情形视为异常恶劣的气候条件</w:t>
      </w:r>
      <w:r>
        <w:rPr>
          <w:rFonts w:hint="eastAsia" w:ascii="宋体" w:hAnsi="宋体"/>
          <w:b/>
          <w:szCs w:val="21"/>
        </w:rPr>
        <w:t>：</w:t>
      </w:r>
      <w:r>
        <w:rPr>
          <w:rFonts w:hint="eastAsia" w:ascii="宋体" w:hAnsi="宋体"/>
          <w:b/>
          <w:bCs/>
          <w:szCs w:val="21"/>
          <w:u w:val="single"/>
        </w:rPr>
        <w:t>六级以上地震、山洪暴发、战争、十级以上台风及其他属于承包人不能预见、不能避免并不能克服的客观情况。</w:t>
      </w:r>
    </w:p>
    <w:p>
      <w:pPr>
        <w:spacing w:line="360" w:lineRule="exact"/>
        <w:ind w:right="1205" w:rightChars="574"/>
        <w:jc w:val="right"/>
        <w:rPr>
          <w:rFonts w:ascii="宋体"/>
          <w:szCs w:val="21"/>
        </w:rPr>
      </w:pPr>
      <w:bookmarkStart w:id="320" w:name="SOA_date_htbh11"/>
      <w:r>
        <w:rPr>
          <w:rFonts w:ascii="宋体" w:hAnsi="宋体"/>
          <w:szCs w:val="21"/>
        </w:rPr>
        <w:t xml:space="preserve">      </w:t>
      </w:r>
      <w:bookmarkEnd w:id="320"/>
    </w:p>
    <w:p>
      <w:pPr>
        <w:spacing w:line="360" w:lineRule="exact"/>
        <w:outlineLvl w:val="0"/>
        <w:rPr>
          <w:rFonts w:ascii="宋体"/>
          <w:szCs w:val="21"/>
        </w:rPr>
      </w:pPr>
      <w:r>
        <w:rPr>
          <w:rFonts w:ascii="宋体" w:hAnsi="宋体"/>
          <w:b/>
          <w:szCs w:val="21"/>
        </w:rPr>
        <w:t>7.8</w:t>
      </w:r>
      <w:r>
        <w:rPr>
          <w:rFonts w:ascii="宋体" w:hAnsi="宋体"/>
          <w:szCs w:val="21"/>
        </w:rPr>
        <w:t xml:space="preserve">  </w:t>
      </w:r>
      <w:r>
        <w:rPr>
          <w:rFonts w:hint="eastAsia" w:ascii="宋体" w:hAnsi="宋体"/>
          <w:szCs w:val="21"/>
        </w:rPr>
        <w:t>提前竣工的奖励</w:t>
      </w:r>
    </w:p>
    <w:p>
      <w:pPr>
        <w:spacing w:line="360" w:lineRule="exact"/>
        <w:jc w:val="left"/>
        <w:rPr>
          <w:rFonts w:ascii="宋体"/>
          <w:szCs w:val="21"/>
        </w:rPr>
      </w:pPr>
      <w:r>
        <w:rPr>
          <w:rFonts w:ascii="宋体" w:hAnsi="宋体"/>
          <w:b/>
          <w:szCs w:val="21"/>
        </w:rPr>
        <w:t>7.8</w:t>
      </w:r>
      <w:r>
        <w:rPr>
          <w:rFonts w:ascii="宋体"/>
          <w:b/>
          <w:szCs w:val="21"/>
        </w:rPr>
        <w:t>.</w:t>
      </w:r>
      <w:r>
        <w:rPr>
          <w:rFonts w:ascii="宋体" w:hAnsi="宋体"/>
          <w:b/>
          <w:szCs w:val="21"/>
        </w:rPr>
        <w:t xml:space="preserve">1  </w:t>
      </w:r>
      <w:r>
        <w:rPr>
          <w:rFonts w:hint="eastAsia" w:ascii="宋体" w:hAnsi="宋体"/>
          <w:szCs w:val="21"/>
        </w:rPr>
        <w:t>提前竣工的奖励：</w:t>
      </w:r>
      <w:r>
        <w:rPr>
          <w:rFonts w:ascii="宋体" w:hAnsi="宋体"/>
          <w:szCs w:val="21"/>
          <w:u w:val="single"/>
        </w:rPr>
        <w:t xml:space="preserve">  </w:t>
      </w:r>
      <w:bookmarkStart w:id="321" w:name="SOA_zyht_tqjgjl"/>
      <w:r>
        <w:rPr>
          <w:rFonts w:ascii="宋体" w:hAnsi="宋体"/>
          <w:szCs w:val="21"/>
          <w:u w:val="single"/>
        </w:rPr>
        <w:t xml:space="preserve">   /   </w:t>
      </w:r>
      <w:bookmarkEnd w:id="321"/>
      <w:r>
        <w:rPr>
          <w:rFonts w:ascii="宋体" w:hAnsi="宋体"/>
          <w:szCs w:val="21"/>
          <w:u w:val="single"/>
        </w:rPr>
        <w:t xml:space="preserve">  </w:t>
      </w:r>
      <w:r>
        <w:rPr>
          <w:rFonts w:hint="eastAsia" w:ascii="宋体" w:hAnsi="宋体"/>
          <w:szCs w:val="21"/>
        </w:rPr>
        <w:t>。</w:t>
      </w:r>
      <w:bookmarkStart w:id="322" w:name="_Toc361220569"/>
    </w:p>
    <w:p>
      <w:pPr>
        <w:spacing w:before="120" w:beforeLines="50" w:after="120" w:afterLines="50" w:line="360" w:lineRule="exact"/>
        <w:outlineLvl w:val="0"/>
        <w:rPr>
          <w:rFonts w:ascii="宋体"/>
          <w:szCs w:val="21"/>
        </w:rPr>
      </w:pPr>
      <w:r>
        <w:rPr>
          <w:rFonts w:ascii="宋体" w:hAnsi="宋体"/>
          <w:szCs w:val="21"/>
        </w:rPr>
        <w:t xml:space="preserve">8  </w:t>
      </w:r>
      <w:r>
        <w:rPr>
          <w:rFonts w:hint="eastAsia" w:ascii="宋体" w:hAnsi="宋体"/>
          <w:szCs w:val="21"/>
        </w:rPr>
        <w:t>材料与设备</w:t>
      </w:r>
      <w:bookmarkEnd w:id="322"/>
    </w:p>
    <w:bookmarkEnd w:id="249"/>
    <w:bookmarkEnd w:id="250"/>
    <w:bookmarkEnd w:id="251"/>
    <w:bookmarkEnd w:id="252"/>
    <w:bookmarkEnd w:id="253"/>
    <w:bookmarkEnd w:id="254"/>
    <w:bookmarkEnd w:id="255"/>
    <w:bookmarkEnd w:id="256"/>
    <w:bookmarkEnd w:id="257"/>
    <w:bookmarkEnd w:id="258"/>
    <w:p>
      <w:pPr>
        <w:spacing w:line="360" w:lineRule="exact"/>
        <w:outlineLvl w:val="0"/>
        <w:rPr>
          <w:rFonts w:ascii="宋体"/>
          <w:szCs w:val="21"/>
        </w:rPr>
      </w:pPr>
      <w:r>
        <w:rPr>
          <w:rFonts w:ascii="宋体" w:hAnsi="宋体"/>
          <w:b/>
          <w:szCs w:val="21"/>
        </w:rPr>
        <w:t>8</w:t>
      </w:r>
      <w:bookmarkStart w:id="323" w:name="_Toc296891207"/>
      <w:bookmarkStart w:id="324" w:name="_Toc312677493"/>
      <w:bookmarkStart w:id="325" w:name="_Toc304295556"/>
      <w:bookmarkStart w:id="326" w:name="_Toc296347166"/>
      <w:bookmarkStart w:id="327" w:name="_Toc296503167"/>
      <w:bookmarkStart w:id="328" w:name="_Toc297216186"/>
      <w:bookmarkStart w:id="329" w:name="_Toc296944506"/>
      <w:bookmarkStart w:id="330" w:name="_Toc300934979"/>
      <w:bookmarkStart w:id="331" w:name="_Toc297048353"/>
      <w:bookmarkStart w:id="332" w:name="_Toc280868654"/>
      <w:bookmarkStart w:id="333" w:name="_Toc296346668"/>
      <w:bookmarkStart w:id="334" w:name="_Toc303539136"/>
      <w:bookmarkStart w:id="335" w:name="_Toc297120467"/>
      <w:bookmarkStart w:id="336" w:name="_Toc296890995"/>
      <w:bookmarkStart w:id="337" w:name="_Toc292559877"/>
      <w:bookmarkStart w:id="338" w:name="_Toc297123527"/>
      <w:bookmarkStart w:id="339" w:name="_Toc312678019"/>
      <w:bookmarkStart w:id="340" w:name="_Toc292559372"/>
      <w:bookmarkStart w:id="341" w:name="_Toc267251424"/>
      <w:bookmarkStart w:id="342" w:name="_Toc280868656"/>
      <w:bookmarkStart w:id="343" w:name="_Toc280868655"/>
      <w:r>
        <w:rPr>
          <w:rFonts w:ascii="宋体" w:hAnsi="宋体"/>
          <w:b/>
          <w:szCs w:val="21"/>
        </w:rPr>
        <w:t xml:space="preserve">.1  </w:t>
      </w:r>
      <w:r>
        <w:rPr>
          <w:rFonts w:hint="eastAsia" w:ascii="宋体" w:hAnsi="宋体"/>
          <w:szCs w:val="21"/>
        </w:rPr>
        <w:t>材料与工程设备的保管与使用</w:t>
      </w:r>
    </w:p>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Pr>
        <w:spacing w:line="360" w:lineRule="exact"/>
        <w:jc w:val="left"/>
        <w:rPr>
          <w:rFonts w:ascii="宋体"/>
          <w:szCs w:val="21"/>
        </w:rPr>
      </w:pPr>
      <w:r>
        <w:rPr>
          <w:rFonts w:ascii="宋体" w:hAnsi="宋体"/>
          <w:b/>
          <w:szCs w:val="21"/>
        </w:rPr>
        <w:t>8</w:t>
      </w:r>
      <w:bookmarkStart w:id="344" w:name="_Toc292559373"/>
      <w:bookmarkStart w:id="345" w:name="_Toc292559878"/>
      <w:bookmarkStart w:id="346" w:name="_Toc297048354"/>
      <w:bookmarkStart w:id="347" w:name="_Toc297123528"/>
      <w:bookmarkStart w:id="348" w:name="_Toc303539137"/>
      <w:bookmarkStart w:id="349" w:name="_Toc297216187"/>
      <w:bookmarkStart w:id="350" w:name="_Toc296347167"/>
      <w:bookmarkStart w:id="351" w:name="_Toc312677494"/>
      <w:bookmarkStart w:id="352" w:name="_Toc297120468"/>
      <w:bookmarkStart w:id="353" w:name="_Toc296944507"/>
      <w:bookmarkStart w:id="354" w:name="_Toc304295557"/>
      <w:bookmarkStart w:id="355" w:name="_Toc296890996"/>
      <w:bookmarkStart w:id="356" w:name="_Toc300934980"/>
      <w:bookmarkStart w:id="357" w:name="_Toc296503168"/>
      <w:bookmarkStart w:id="358" w:name="_Toc296891208"/>
      <w:bookmarkStart w:id="359" w:name="_Toc318581173"/>
      <w:bookmarkStart w:id="360" w:name="_Toc312678020"/>
      <w:bookmarkStart w:id="361" w:name="_Toc296346669"/>
      <w:r>
        <w:rPr>
          <w:rFonts w:ascii="宋体" w:hAnsi="宋体"/>
          <w:b/>
          <w:szCs w:val="21"/>
        </w:rPr>
        <w:t xml:space="preserve">.1.1  </w:t>
      </w:r>
      <w:r>
        <w:rPr>
          <w:rFonts w:hint="eastAsia" w:ascii="宋体" w:hAnsi="宋体"/>
          <w:szCs w:val="21"/>
        </w:rPr>
        <w:t>发包人供应的材料设备的保管费用的承担：</w:t>
      </w:r>
      <w:r>
        <w:rPr>
          <w:rFonts w:ascii="宋体" w:hAnsi="宋体"/>
          <w:szCs w:val="21"/>
          <w:u w:val="single"/>
        </w:rPr>
        <w:t xml:space="preserve"> </w:t>
      </w:r>
      <w:bookmarkStart w:id="362" w:name="SOA_zyht_fbrclbgf"/>
      <w:r>
        <w:rPr>
          <w:rFonts w:ascii="宋体" w:hAnsi="宋体"/>
          <w:szCs w:val="21"/>
          <w:u w:val="single"/>
        </w:rPr>
        <w:t xml:space="preserve">   /   </w:t>
      </w:r>
      <w:bookmarkEnd w:id="362"/>
      <w:r>
        <w:rPr>
          <w:rFonts w:hint="eastAsia" w:ascii="宋体" w:hAnsi="宋体"/>
          <w:szCs w:val="21"/>
        </w:rPr>
        <w:t>。</w:t>
      </w:r>
      <w:bookmarkEnd w:id="344"/>
      <w:bookmarkEnd w:id="345"/>
    </w:p>
    <w:p>
      <w:pPr>
        <w:spacing w:line="360" w:lineRule="exact"/>
        <w:outlineLvl w:val="0"/>
        <w:rPr>
          <w:rFonts w:ascii="宋体"/>
          <w:szCs w:val="21"/>
        </w:rPr>
      </w:pPr>
      <w:r>
        <w:rPr>
          <w:rFonts w:ascii="宋体" w:hAnsi="宋体"/>
          <w:b/>
          <w:szCs w:val="21"/>
        </w:rPr>
        <w:t xml:space="preserve">8.2  </w:t>
      </w:r>
      <w:r>
        <w:rPr>
          <w:rFonts w:hint="eastAsia" w:ascii="宋体" w:hAnsi="宋体"/>
          <w:szCs w:val="21"/>
        </w:rPr>
        <w:t>样品</w:t>
      </w:r>
    </w:p>
    <w:p>
      <w:pPr>
        <w:autoSpaceDE w:val="0"/>
        <w:autoSpaceDN w:val="0"/>
        <w:adjustRightInd w:val="0"/>
        <w:spacing w:line="360" w:lineRule="exact"/>
        <w:jc w:val="left"/>
        <w:rPr>
          <w:rFonts w:ascii="宋体"/>
          <w:kern w:val="0"/>
          <w:szCs w:val="21"/>
        </w:rPr>
      </w:pPr>
      <w:r>
        <w:rPr>
          <w:rFonts w:ascii="宋体" w:hAnsi="宋体"/>
          <w:b/>
          <w:szCs w:val="21"/>
        </w:rPr>
        <w:t>8.2.1</w:t>
      </w:r>
      <w:r>
        <w:rPr>
          <w:rFonts w:ascii="宋体" w:hAnsi="宋体"/>
          <w:kern w:val="0"/>
          <w:szCs w:val="21"/>
        </w:rPr>
        <w:t xml:space="preserve">  </w:t>
      </w:r>
      <w:r>
        <w:rPr>
          <w:rFonts w:hint="eastAsia" w:ascii="宋体" w:hAnsi="宋体"/>
          <w:szCs w:val="21"/>
        </w:rPr>
        <w:t>样品的报送与封存</w:t>
      </w:r>
    </w:p>
    <w:p>
      <w:pPr>
        <w:autoSpaceDE w:val="0"/>
        <w:autoSpaceDN w:val="0"/>
        <w:adjustRightInd w:val="0"/>
        <w:spacing w:line="360" w:lineRule="exact"/>
        <w:ind w:firstLine="420" w:firstLineChars="200"/>
        <w:jc w:val="left"/>
        <w:rPr>
          <w:rFonts w:ascii="宋体"/>
          <w:kern w:val="0"/>
          <w:szCs w:val="21"/>
        </w:rPr>
      </w:pPr>
      <w:r>
        <w:rPr>
          <w:rFonts w:hint="eastAsia" w:ascii="宋体" w:hAnsi="宋体"/>
          <w:kern w:val="0"/>
          <w:szCs w:val="21"/>
        </w:rPr>
        <w:t>需要承包人报送样品的材料或工程设备，样品的种类、名称、规格、数量要求：</w:t>
      </w:r>
      <w:r>
        <w:rPr>
          <w:rFonts w:hint="eastAsia" w:ascii="宋体" w:hAnsi="宋体"/>
          <w:bCs/>
          <w:szCs w:val="21"/>
          <w:u w:val="single"/>
        </w:rPr>
        <w:t>按监理工程师和发包人的要求，费用有承包人承担</w:t>
      </w:r>
      <w:r>
        <w:rPr>
          <w:rFonts w:hint="eastAsia" w:ascii="宋体" w:hAnsi="宋体"/>
          <w:szCs w:val="21"/>
        </w:rPr>
        <w:t>。</w:t>
      </w:r>
    </w:p>
    <w:p>
      <w:pPr>
        <w:spacing w:line="360" w:lineRule="exact"/>
        <w:outlineLvl w:val="0"/>
        <w:rPr>
          <w:rFonts w:ascii="宋体"/>
          <w:szCs w:val="21"/>
        </w:rPr>
      </w:pPr>
      <w:r>
        <w:rPr>
          <w:rFonts w:ascii="宋体" w:hAnsi="宋体"/>
          <w:b/>
          <w:szCs w:val="21"/>
        </w:rPr>
        <w:t>8.3</w:t>
      </w:r>
      <w:r>
        <w:rPr>
          <w:rFonts w:ascii="宋体" w:hAnsi="宋体"/>
          <w:szCs w:val="21"/>
        </w:rPr>
        <w:t xml:space="preserve">  </w:t>
      </w:r>
      <w:r>
        <w:rPr>
          <w:rFonts w:hint="eastAsia" w:ascii="宋体" w:hAnsi="宋体"/>
          <w:szCs w:val="21"/>
        </w:rPr>
        <w:t>施工设备和临时设施</w:t>
      </w:r>
    </w:p>
    <w:p>
      <w:pPr>
        <w:autoSpaceDE w:val="0"/>
        <w:autoSpaceDN w:val="0"/>
        <w:adjustRightInd w:val="0"/>
        <w:spacing w:line="360" w:lineRule="exact"/>
        <w:jc w:val="left"/>
        <w:outlineLvl w:val="0"/>
        <w:rPr>
          <w:rFonts w:ascii="宋体"/>
          <w:szCs w:val="21"/>
        </w:rPr>
      </w:pPr>
      <w:r>
        <w:rPr>
          <w:rFonts w:ascii="宋体" w:hAnsi="宋体"/>
          <w:b/>
          <w:szCs w:val="21"/>
        </w:rPr>
        <w:t>8.3.1</w:t>
      </w:r>
      <w:r>
        <w:rPr>
          <w:rFonts w:ascii="宋体" w:hAnsi="宋体"/>
          <w:szCs w:val="21"/>
        </w:rPr>
        <w:t xml:space="preserve">  </w:t>
      </w:r>
      <w:r>
        <w:rPr>
          <w:rFonts w:hint="eastAsia" w:ascii="宋体" w:hAnsi="宋体"/>
          <w:szCs w:val="21"/>
        </w:rPr>
        <w:t>承包人提供的施工设备和临时设施</w:t>
      </w:r>
    </w:p>
    <w:p>
      <w:pPr>
        <w:autoSpaceDE w:val="0"/>
        <w:autoSpaceDN w:val="0"/>
        <w:adjustRightInd w:val="0"/>
        <w:spacing w:line="360" w:lineRule="exact"/>
        <w:ind w:firstLine="420" w:firstLineChars="200"/>
        <w:jc w:val="left"/>
        <w:rPr>
          <w:rFonts w:ascii="宋体"/>
          <w:szCs w:val="21"/>
        </w:rPr>
      </w:pPr>
      <w:r>
        <w:rPr>
          <w:rFonts w:hint="eastAsia" w:ascii="宋体" w:hAnsi="宋体"/>
          <w:szCs w:val="21"/>
        </w:rPr>
        <w:t>关于修建临时设施费用承担的约定：</w:t>
      </w:r>
      <w:r>
        <w:rPr>
          <w:rFonts w:hint="eastAsia" w:ascii="宋体" w:hAnsi="宋体"/>
          <w:bCs/>
          <w:szCs w:val="21"/>
          <w:u w:val="single"/>
        </w:rPr>
        <w:t>如在施工红线范围内搭设临时设施场地不够，需外借场地，由承包人自行借地，费用由承包人支付，发包人配合</w:t>
      </w:r>
      <w:r>
        <w:rPr>
          <w:rFonts w:hint="eastAsia" w:ascii="宋体" w:hAnsi="宋体"/>
          <w:szCs w:val="21"/>
        </w:rPr>
        <w:t>。</w:t>
      </w:r>
    </w:p>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p>
      <w:pPr>
        <w:spacing w:before="120" w:beforeLines="50" w:after="120" w:afterLines="50" w:line="360" w:lineRule="exact"/>
        <w:outlineLvl w:val="0"/>
        <w:rPr>
          <w:rFonts w:ascii="宋体"/>
          <w:szCs w:val="21"/>
        </w:rPr>
      </w:pPr>
      <w:bookmarkStart w:id="363" w:name="_Toc361220570"/>
      <w:r>
        <w:rPr>
          <w:rFonts w:ascii="宋体" w:hAnsi="宋体"/>
          <w:b/>
          <w:szCs w:val="21"/>
        </w:rPr>
        <w:t>9</w:t>
      </w:r>
      <w:bookmarkEnd w:id="341"/>
      <w:bookmarkEnd w:id="342"/>
      <w:bookmarkEnd w:id="343"/>
      <w:bookmarkStart w:id="364" w:name="_Toc297216192"/>
      <w:bookmarkStart w:id="365" w:name="_Toc312677495"/>
      <w:bookmarkStart w:id="366" w:name="_Toc297123533"/>
      <w:bookmarkStart w:id="367" w:name="_Toc304295559"/>
      <w:bookmarkStart w:id="368" w:name="_Toc312678021"/>
      <w:bookmarkStart w:id="369" w:name="_Toc303539139"/>
      <w:bookmarkStart w:id="370" w:name="_Toc300934982"/>
      <w:bookmarkStart w:id="371" w:name="_Toc292559883"/>
      <w:bookmarkStart w:id="372" w:name="_Toc296891001"/>
      <w:bookmarkStart w:id="373" w:name="_Toc297048359"/>
      <w:bookmarkStart w:id="374" w:name="_Toc296347172"/>
      <w:bookmarkStart w:id="375" w:name="_Toc296503173"/>
      <w:bookmarkStart w:id="376" w:name="_Toc267251427"/>
      <w:bookmarkStart w:id="377" w:name="_Toc296346674"/>
      <w:bookmarkStart w:id="378" w:name="_Toc267251428"/>
      <w:bookmarkStart w:id="379" w:name="_Toc297120473"/>
      <w:bookmarkStart w:id="380" w:name="_Toc296891213"/>
      <w:bookmarkStart w:id="381" w:name="_Toc292559378"/>
      <w:bookmarkStart w:id="382" w:name="_Toc296944512"/>
      <w:r>
        <w:rPr>
          <w:rFonts w:ascii="宋体" w:hAnsi="宋体"/>
          <w:b/>
          <w:szCs w:val="21"/>
        </w:rPr>
        <w:t xml:space="preserve">  </w:t>
      </w:r>
      <w:r>
        <w:rPr>
          <w:rFonts w:hint="eastAsia" w:ascii="宋体" w:hAnsi="宋体"/>
          <w:szCs w:val="21"/>
        </w:rPr>
        <w:t>试验与检验</w:t>
      </w:r>
      <w:bookmarkEnd w:id="363"/>
    </w:p>
    <w:bookmarkEnd w:id="364"/>
    <w:bookmarkEnd w:id="365"/>
    <w:bookmarkEnd w:id="366"/>
    <w:bookmarkEnd w:id="367"/>
    <w:bookmarkEnd w:id="368"/>
    <w:bookmarkEnd w:id="369"/>
    <w:bookmarkEnd w:id="370"/>
    <w:p>
      <w:pPr>
        <w:spacing w:line="360" w:lineRule="exact"/>
        <w:outlineLvl w:val="0"/>
        <w:rPr>
          <w:rFonts w:ascii="宋体"/>
          <w:szCs w:val="21"/>
        </w:rPr>
      </w:pPr>
      <w:r>
        <w:rPr>
          <w:rFonts w:ascii="宋体" w:hAnsi="宋体"/>
          <w:b/>
          <w:szCs w:val="21"/>
        </w:rPr>
        <w:t>9</w:t>
      </w:r>
      <w:bookmarkStart w:id="383" w:name="_Toc312677496"/>
      <w:bookmarkStart w:id="384" w:name="_Toc312678022"/>
      <w:bookmarkStart w:id="385" w:name="_Toc300934983"/>
      <w:bookmarkStart w:id="386" w:name="_Toc303539140"/>
      <w:bookmarkStart w:id="387" w:name="_Toc304295560"/>
      <w:bookmarkStart w:id="388" w:name="_Toc297123534"/>
      <w:bookmarkStart w:id="389" w:name="_Toc297216193"/>
      <w:r>
        <w:rPr>
          <w:rFonts w:ascii="宋体" w:hAnsi="宋体"/>
          <w:b/>
          <w:szCs w:val="21"/>
        </w:rPr>
        <w:t xml:space="preserve">.1  </w:t>
      </w:r>
      <w:r>
        <w:rPr>
          <w:rFonts w:hint="eastAsia" w:ascii="宋体" w:hAnsi="宋体"/>
          <w:szCs w:val="21"/>
        </w:rPr>
        <w:t>试验设备与试验人员</w:t>
      </w:r>
    </w:p>
    <w:bookmarkEnd w:id="383"/>
    <w:bookmarkEnd w:id="384"/>
    <w:bookmarkEnd w:id="385"/>
    <w:bookmarkEnd w:id="386"/>
    <w:bookmarkEnd w:id="387"/>
    <w:bookmarkEnd w:id="388"/>
    <w:bookmarkEnd w:id="389"/>
    <w:p>
      <w:pPr>
        <w:spacing w:line="360" w:lineRule="exact"/>
        <w:jc w:val="left"/>
        <w:outlineLvl w:val="0"/>
        <w:rPr>
          <w:rFonts w:ascii="宋体"/>
          <w:szCs w:val="21"/>
        </w:rPr>
      </w:pPr>
      <w:r>
        <w:rPr>
          <w:rFonts w:ascii="宋体" w:hAnsi="宋体"/>
          <w:b/>
          <w:szCs w:val="21"/>
        </w:rPr>
        <w:t>9</w:t>
      </w:r>
      <w:bookmarkStart w:id="390" w:name="_Toc297216194"/>
      <w:bookmarkStart w:id="391" w:name="_Toc312678023"/>
      <w:bookmarkStart w:id="392" w:name="_Toc304295561"/>
      <w:bookmarkStart w:id="393" w:name="_Toc303539141"/>
      <w:bookmarkStart w:id="394" w:name="_Toc300934984"/>
      <w:bookmarkStart w:id="395" w:name="_Toc297123535"/>
      <w:bookmarkStart w:id="396" w:name="_Toc312677497"/>
      <w:bookmarkStart w:id="397" w:name="_Toc318581174"/>
      <w:r>
        <w:rPr>
          <w:rFonts w:ascii="宋体" w:hAnsi="宋体"/>
          <w:b/>
          <w:szCs w:val="21"/>
        </w:rPr>
        <w:t>.1.2</w:t>
      </w:r>
      <w:r>
        <w:rPr>
          <w:rFonts w:ascii="宋体" w:hAnsi="宋体"/>
          <w:szCs w:val="21"/>
        </w:rPr>
        <w:t xml:space="preserve">  </w:t>
      </w:r>
      <w:r>
        <w:rPr>
          <w:rFonts w:hint="eastAsia" w:ascii="宋体" w:hAnsi="宋体"/>
          <w:szCs w:val="21"/>
        </w:rPr>
        <w:t>试验设备</w:t>
      </w:r>
    </w:p>
    <w:p>
      <w:pPr>
        <w:spacing w:line="360" w:lineRule="exact"/>
        <w:ind w:firstLine="420" w:firstLineChars="200"/>
        <w:jc w:val="left"/>
        <w:rPr>
          <w:rFonts w:ascii="宋体"/>
          <w:szCs w:val="21"/>
        </w:rPr>
      </w:pPr>
      <w:r>
        <w:rPr>
          <w:rFonts w:hint="eastAsia" w:ascii="宋体" w:hAnsi="宋体"/>
          <w:szCs w:val="21"/>
        </w:rPr>
        <w:t>施工现场需要配置的试验场所：</w:t>
      </w:r>
      <w:bookmarkEnd w:id="390"/>
      <w:bookmarkEnd w:id="391"/>
      <w:bookmarkEnd w:id="392"/>
      <w:bookmarkEnd w:id="393"/>
      <w:bookmarkEnd w:id="394"/>
      <w:bookmarkEnd w:id="395"/>
      <w:bookmarkEnd w:id="396"/>
      <w:bookmarkStart w:id="398" w:name="_Toc297216195"/>
      <w:bookmarkStart w:id="399" w:name="_Toc303539142"/>
      <w:bookmarkStart w:id="400" w:name="_Toc297123536"/>
      <w:bookmarkStart w:id="401" w:name="_Toc312678024"/>
      <w:bookmarkStart w:id="402" w:name="_Toc304295562"/>
      <w:bookmarkStart w:id="403" w:name="_Toc300934985"/>
      <w:bookmarkStart w:id="404" w:name="_Toc312677498"/>
      <w:r>
        <w:rPr>
          <w:rFonts w:hint="eastAsia" w:ascii="宋体" w:hAnsi="宋体"/>
          <w:bCs/>
          <w:szCs w:val="21"/>
          <w:u w:val="single"/>
        </w:rPr>
        <w:t>按有关规定</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施工现场需要配备的试验设备：</w:t>
      </w:r>
      <w:r>
        <w:rPr>
          <w:rFonts w:hint="eastAsia" w:ascii="宋体" w:hAnsi="宋体"/>
          <w:bCs/>
          <w:szCs w:val="21"/>
          <w:u w:val="single"/>
        </w:rPr>
        <w:t>按有关规定</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施工现场需要具备的其他试验条件：</w:t>
      </w:r>
      <w:r>
        <w:rPr>
          <w:rFonts w:hint="eastAsia" w:ascii="宋体" w:hAnsi="宋体"/>
          <w:bCs/>
          <w:szCs w:val="21"/>
          <w:u w:val="single"/>
        </w:rPr>
        <w:t>按有关规定</w:t>
      </w:r>
      <w:r>
        <w:rPr>
          <w:rFonts w:hint="eastAsia" w:ascii="宋体" w:hAnsi="宋体"/>
          <w:szCs w:val="21"/>
        </w:rPr>
        <w:t>。</w:t>
      </w:r>
    </w:p>
    <w:p>
      <w:pPr>
        <w:spacing w:line="360" w:lineRule="exact"/>
        <w:jc w:val="left"/>
        <w:rPr>
          <w:rFonts w:ascii="宋体"/>
          <w:szCs w:val="21"/>
        </w:rPr>
      </w:pPr>
      <w:r>
        <w:rPr>
          <w:rFonts w:ascii="宋体" w:hAnsi="宋体"/>
          <w:szCs w:val="21"/>
        </w:rPr>
        <w:t>9.2</w:t>
      </w:r>
      <w:r>
        <w:rPr>
          <w:rFonts w:hint="eastAsia" w:ascii="宋体" w:hAnsi="宋体"/>
          <w:szCs w:val="21"/>
        </w:rPr>
        <w:t>材料、工程设备和工程的试验和检验</w:t>
      </w:r>
    </w:p>
    <w:p>
      <w:pPr>
        <w:spacing w:line="360" w:lineRule="exact"/>
        <w:ind w:firstLine="398" w:firstLineChars="189"/>
        <w:jc w:val="left"/>
        <w:rPr>
          <w:rFonts w:ascii="宋体"/>
          <w:b/>
          <w:szCs w:val="21"/>
          <w:u w:val="single"/>
        </w:rPr>
      </w:pPr>
      <w:r>
        <w:rPr>
          <w:rFonts w:hint="eastAsia" w:ascii="宋体" w:hAnsi="宋体"/>
          <w:b/>
          <w:szCs w:val="21"/>
          <w:u w:val="single"/>
        </w:rPr>
        <w:t>试验、检测单位资质条件约定：</w:t>
      </w:r>
      <w:r>
        <w:rPr>
          <w:rFonts w:hint="eastAsia" w:ascii="宋体" w:hAnsi="宋体"/>
          <w:b/>
          <w:bCs/>
          <w:szCs w:val="21"/>
          <w:u w:val="single"/>
        </w:rPr>
        <w:t>按有关规定</w:t>
      </w:r>
      <w:r>
        <w:rPr>
          <w:rFonts w:hint="eastAsia" w:ascii="宋体" w:hAnsi="宋体"/>
          <w:b/>
          <w:szCs w:val="21"/>
          <w:u w:val="single"/>
        </w:rPr>
        <w:t>；</w:t>
      </w:r>
      <w:bookmarkStart w:id="405" w:name="SOA_date_htbh12"/>
      <w:r>
        <w:rPr>
          <w:rFonts w:ascii="宋体" w:hAnsi="宋体"/>
          <w:szCs w:val="21"/>
        </w:rPr>
        <w:t xml:space="preserve">      </w:t>
      </w:r>
      <w:bookmarkEnd w:id="405"/>
    </w:p>
    <w:p>
      <w:pPr>
        <w:spacing w:line="360" w:lineRule="exact"/>
        <w:ind w:firstLine="398" w:firstLineChars="189"/>
        <w:jc w:val="left"/>
        <w:rPr>
          <w:rFonts w:ascii="宋体"/>
          <w:b/>
          <w:szCs w:val="21"/>
          <w:u w:val="single"/>
        </w:rPr>
      </w:pPr>
      <w:r>
        <w:rPr>
          <w:rFonts w:hint="eastAsia" w:ascii="宋体" w:hAnsi="宋体"/>
          <w:b/>
          <w:szCs w:val="21"/>
          <w:u w:val="single"/>
        </w:rPr>
        <w:t>试验、检测单位选择约定：</w:t>
      </w:r>
      <w:r>
        <w:rPr>
          <w:rFonts w:hint="eastAsia" w:ascii="宋体" w:hAnsi="宋体"/>
          <w:b/>
          <w:bCs/>
          <w:szCs w:val="21"/>
          <w:u w:val="single"/>
        </w:rPr>
        <w:t>按有关规定</w:t>
      </w:r>
      <w:r>
        <w:rPr>
          <w:rFonts w:hint="eastAsia" w:ascii="宋体" w:hAnsi="宋体"/>
          <w:b/>
          <w:szCs w:val="21"/>
          <w:u w:val="single"/>
        </w:rPr>
        <w:t>；</w:t>
      </w:r>
    </w:p>
    <w:p>
      <w:pPr>
        <w:spacing w:line="360" w:lineRule="exact"/>
        <w:ind w:firstLine="398" w:firstLineChars="189"/>
        <w:jc w:val="left"/>
        <w:rPr>
          <w:rFonts w:ascii="宋体"/>
          <w:b/>
          <w:szCs w:val="21"/>
          <w:u w:val="single"/>
        </w:rPr>
      </w:pPr>
      <w:r>
        <w:rPr>
          <w:rFonts w:hint="eastAsia" w:ascii="宋体" w:hAnsi="宋体"/>
          <w:b/>
          <w:szCs w:val="21"/>
          <w:u w:val="single"/>
        </w:rPr>
        <w:t>试验、检测费用约定：</w:t>
      </w:r>
      <w:r>
        <w:rPr>
          <w:rFonts w:hint="eastAsia" w:ascii="宋体" w:hAnsi="宋体"/>
          <w:b/>
          <w:bCs/>
          <w:szCs w:val="21"/>
          <w:u w:val="single"/>
        </w:rPr>
        <w:t>按招标文件要求</w:t>
      </w:r>
      <w:r>
        <w:rPr>
          <w:rFonts w:hint="eastAsia" w:ascii="宋体" w:hAnsi="宋体"/>
          <w:b/>
          <w:szCs w:val="21"/>
          <w:u w:val="single"/>
        </w:rPr>
        <w:t>。</w:t>
      </w:r>
    </w:p>
    <w:p>
      <w:pPr>
        <w:spacing w:line="360" w:lineRule="exact"/>
        <w:rPr>
          <w:rFonts w:ascii="宋体"/>
          <w:szCs w:val="21"/>
        </w:rPr>
      </w:pPr>
      <w:r>
        <w:rPr>
          <w:rFonts w:ascii="宋体" w:hAnsi="宋体"/>
          <w:b/>
          <w:szCs w:val="21"/>
        </w:rPr>
        <w:t xml:space="preserve">9.3  </w:t>
      </w:r>
      <w:r>
        <w:rPr>
          <w:rFonts w:hint="eastAsia" w:ascii="宋体" w:hAnsi="宋体"/>
          <w:szCs w:val="21"/>
        </w:rPr>
        <w:t>现场工艺试验</w:t>
      </w:r>
      <w:r>
        <w:rPr>
          <w:rFonts w:ascii="宋体" w:hAnsi="宋体"/>
          <w:szCs w:val="21"/>
        </w:rPr>
        <w:t xml:space="preserve"> </w:t>
      </w:r>
    </w:p>
    <w:p>
      <w:pPr>
        <w:spacing w:line="360" w:lineRule="exact"/>
        <w:ind w:firstLine="420" w:firstLineChars="200"/>
        <w:jc w:val="left"/>
        <w:rPr>
          <w:rFonts w:ascii="宋体"/>
          <w:szCs w:val="21"/>
        </w:rPr>
      </w:pPr>
      <w:r>
        <w:rPr>
          <w:rFonts w:hint="eastAsia" w:ascii="宋体" w:hAnsi="宋体"/>
          <w:szCs w:val="21"/>
        </w:rPr>
        <w:t>现场工艺试验的有关约定：</w:t>
      </w:r>
      <w:r>
        <w:rPr>
          <w:rFonts w:hint="eastAsia" w:ascii="宋体" w:hAnsi="宋体"/>
          <w:b/>
          <w:bCs/>
          <w:szCs w:val="21"/>
          <w:u w:val="single"/>
        </w:rPr>
        <w:t>按有关规定</w:t>
      </w:r>
      <w:r>
        <w:rPr>
          <w:rFonts w:hint="eastAsia" w:ascii="宋体" w:hAnsi="宋体"/>
          <w:szCs w:val="21"/>
        </w:rPr>
        <w:t>。</w:t>
      </w:r>
      <w:bookmarkEnd w:id="397"/>
      <w:bookmarkEnd w:id="398"/>
      <w:bookmarkEnd w:id="399"/>
      <w:bookmarkEnd w:id="400"/>
      <w:bookmarkEnd w:id="401"/>
      <w:bookmarkEnd w:id="402"/>
      <w:bookmarkEnd w:id="403"/>
      <w:bookmarkEnd w:id="404"/>
      <w:bookmarkStart w:id="406" w:name="_Toc361220571"/>
    </w:p>
    <w:p>
      <w:pPr>
        <w:spacing w:before="120" w:beforeLines="50" w:after="120" w:afterLines="50" w:line="360" w:lineRule="exact"/>
        <w:outlineLvl w:val="0"/>
        <w:rPr>
          <w:rFonts w:ascii="宋体"/>
          <w:szCs w:val="21"/>
        </w:rPr>
      </w:pPr>
      <w:r>
        <w:rPr>
          <w:rFonts w:ascii="宋体" w:hAnsi="宋体"/>
          <w:b/>
          <w:szCs w:val="21"/>
        </w:rPr>
        <w:t>1</w:t>
      </w:r>
      <w:bookmarkEnd w:id="371"/>
      <w:bookmarkEnd w:id="372"/>
      <w:bookmarkEnd w:id="373"/>
      <w:bookmarkEnd w:id="374"/>
      <w:bookmarkEnd w:id="375"/>
      <w:bookmarkEnd w:id="376"/>
      <w:bookmarkEnd w:id="377"/>
      <w:bookmarkEnd w:id="378"/>
      <w:bookmarkEnd w:id="379"/>
      <w:bookmarkEnd w:id="380"/>
      <w:bookmarkEnd w:id="381"/>
      <w:bookmarkEnd w:id="382"/>
      <w:bookmarkStart w:id="407" w:name="_Toc303539146"/>
      <w:bookmarkStart w:id="408" w:name="_Toc296346694"/>
      <w:bookmarkStart w:id="409" w:name="_Toc312677499"/>
      <w:bookmarkStart w:id="410" w:name="_Toc304295566"/>
      <w:bookmarkStart w:id="411" w:name="_Toc297120493"/>
      <w:bookmarkStart w:id="412" w:name="_Toc292559903"/>
      <w:bookmarkStart w:id="413" w:name="_Toc296503193"/>
      <w:bookmarkStart w:id="414" w:name="_Toc297048379"/>
      <w:bookmarkStart w:id="415" w:name="_Toc292559398"/>
      <w:bookmarkStart w:id="416" w:name="_Toc296944532"/>
      <w:bookmarkStart w:id="417" w:name="_Toc297123540"/>
      <w:bookmarkStart w:id="418" w:name="_Toc296891233"/>
      <w:bookmarkStart w:id="419" w:name="_Toc296891021"/>
      <w:bookmarkStart w:id="420" w:name="_Toc300934989"/>
      <w:bookmarkStart w:id="421" w:name="_Toc297216199"/>
      <w:bookmarkStart w:id="422" w:name="_Toc296347192"/>
      <w:bookmarkStart w:id="423" w:name="_Toc312678025"/>
      <w:bookmarkStart w:id="424" w:name="_Toc267251440"/>
      <w:bookmarkStart w:id="425" w:name="_Toc267251441"/>
      <w:bookmarkStart w:id="426" w:name="_Toc267251437"/>
      <w:bookmarkStart w:id="427" w:name="_Toc267251439"/>
      <w:bookmarkStart w:id="428" w:name="_Toc267251435"/>
      <w:bookmarkStart w:id="429" w:name="_Toc267251433"/>
      <w:bookmarkStart w:id="430" w:name="_Toc267251442"/>
      <w:r>
        <w:rPr>
          <w:rFonts w:ascii="宋体" w:hAnsi="宋体"/>
          <w:b/>
          <w:szCs w:val="21"/>
        </w:rPr>
        <w:t>0</w:t>
      </w:r>
      <w:r>
        <w:rPr>
          <w:rFonts w:ascii="宋体" w:hAnsi="宋体"/>
          <w:szCs w:val="21"/>
        </w:rPr>
        <w:t xml:space="preserve">  </w:t>
      </w:r>
      <w:r>
        <w:rPr>
          <w:rFonts w:hint="eastAsia" w:ascii="宋体" w:hAnsi="宋体"/>
          <w:szCs w:val="21"/>
        </w:rPr>
        <w:t>变更</w:t>
      </w:r>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pPr>
        <w:spacing w:line="360" w:lineRule="exact"/>
        <w:outlineLvl w:val="0"/>
        <w:rPr>
          <w:rFonts w:ascii="宋体"/>
          <w:szCs w:val="21"/>
        </w:rPr>
      </w:pPr>
      <w:r>
        <w:rPr>
          <w:rFonts w:ascii="宋体" w:hAnsi="宋体"/>
          <w:b/>
          <w:szCs w:val="21"/>
        </w:rPr>
        <w:t>1</w:t>
      </w:r>
      <w:bookmarkStart w:id="431" w:name="_Toc297216200"/>
      <w:bookmarkStart w:id="432" w:name="_Toc304295567"/>
      <w:bookmarkStart w:id="433" w:name="_Toc296503194"/>
      <w:bookmarkStart w:id="434" w:name="_Toc296347193"/>
      <w:bookmarkStart w:id="435" w:name="_Toc296944533"/>
      <w:bookmarkStart w:id="436" w:name="_Toc303539147"/>
      <w:bookmarkStart w:id="437" w:name="_Toc296891234"/>
      <w:bookmarkStart w:id="438" w:name="_Toc296346695"/>
      <w:bookmarkStart w:id="439" w:name="_Toc292559904"/>
      <w:bookmarkStart w:id="440" w:name="_Toc300934990"/>
      <w:bookmarkStart w:id="441" w:name="_Toc297123541"/>
      <w:bookmarkStart w:id="442" w:name="_Toc296891022"/>
      <w:bookmarkStart w:id="443" w:name="_Toc312677500"/>
      <w:bookmarkStart w:id="444" w:name="_Toc297120494"/>
      <w:bookmarkStart w:id="445" w:name="_Toc312678026"/>
      <w:bookmarkStart w:id="446" w:name="_Toc297048380"/>
      <w:bookmarkStart w:id="447" w:name="_Toc292559399"/>
      <w:r>
        <w:rPr>
          <w:rFonts w:ascii="宋体" w:hAnsi="宋体"/>
          <w:b/>
          <w:szCs w:val="21"/>
        </w:rPr>
        <w:t xml:space="preserve">0.1  </w:t>
      </w:r>
      <w:r>
        <w:rPr>
          <w:rFonts w:hint="eastAsia" w:ascii="宋体" w:hAnsi="宋体"/>
          <w:szCs w:val="21"/>
        </w:rPr>
        <w:t>变更的范围</w:t>
      </w:r>
    </w:p>
    <w:p>
      <w:pPr>
        <w:spacing w:line="360" w:lineRule="exact"/>
        <w:rPr>
          <w:rFonts w:ascii="宋体" w:cs="宋体"/>
          <w:b/>
          <w:szCs w:val="21"/>
        </w:rPr>
      </w:pPr>
      <w:r>
        <w:rPr>
          <w:rFonts w:ascii="宋体" w:hAnsi="宋体"/>
          <w:b/>
          <w:szCs w:val="21"/>
        </w:rPr>
        <w:t>10.2</w:t>
      </w:r>
      <w:r>
        <w:rPr>
          <w:rFonts w:ascii="宋体" w:hAnsi="宋体"/>
          <w:szCs w:val="21"/>
        </w:rPr>
        <w:t xml:space="preserve">  </w:t>
      </w:r>
      <w:r>
        <w:rPr>
          <w:rFonts w:hint="eastAsia" w:ascii="宋体" w:hAnsi="宋体"/>
          <w:szCs w:val="21"/>
        </w:rPr>
        <w:t>变更估价</w:t>
      </w:r>
    </w:p>
    <w:p>
      <w:pPr>
        <w:spacing w:line="360" w:lineRule="exact"/>
        <w:jc w:val="left"/>
        <w:rPr>
          <w:rFonts w:ascii="宋体"/>
          <w:szCs w:val="21"/>
        </w:rPr>
      </w:pPr>
      <w:r>
        <w:rPr>
          <w:rFonts w:ascii="宋体" w:hAnsi="宋体"/>
          <w:b/>
          <w:szCs w:val="21"/>
        </w:rPr>
        <w:t>10.2.1</w:t>
      </w:r>
      <w:r>
        <w:rPr>
          <w:rFonts w:ascii="宋体" w:hAnsi="宋体"/>
          <w:szCs w:val="21"/>
        </w:rPr>
        <w:t xml:space="preserve">  </w:t>
      </w:r>
      <w:r>
        <w:rPr>
          <w:rFonts w:hint="eastAsia" w:ascii="宋体" w:hAnsi="宋体"/>
          <w:szCs w:val="21"/>
        </w:rPr>
        <w:t>变更估价原则</w:t>
      </w:r>
      <w:r>
        <w:rPr>
          <w:rFonts w:ascii="宋体"/>
          <w:b/>
          <w:szCs w:val="21"/>
        </w:rPr>
        <w:tab/>
      </w:r>
    </w:p>
    <w:p>
      <w:pPr>
        <w:autoSpaceDE w:val="0"/>
        <w:autoSpaceDN w:val="0"/>
        <w:adjustRightInd w:val="0"/>
        <w:spacing w:line="360" w:lineRule="exact"/>
        <w:ind w:firstLine="312" w:firstLineChars="148"/>
        <w:jc w:val="left"/>
        <w:rPr>
          <w:rFonts w:ascii="宋体"/>
          <w:b/>
          <w:szCs w:val="21"/>
          <w:u w:val="single"/>
        </w:rPr>
      </w:pPr>
      <w:r>
        <w:rPr>
          <w:rFonts w:hint="eastAsia" w:ascii="宋体" w:hAnsi="宋体"/>
          <w:b/>
          <w:szCs w:val="21"/>
          <w:u w:val="single"/>
        </w:rPr>
        <w:t>（</w:t>
      </w:r>
      <w:r>
        <w:rPr>
          <w:rFonts w:ascii="宋体" w:hAnsi="宋体"/>
          <w:b/>
          <w:szCs w:val="21"/>
          <w:u w:val="single"/>
        </w:rPr>
        <w:t>1</w:t>
      </w:r>
      <w:r>
        <w:rPr>
          <w:rFonts w:hint="eastAsia" w:ascii="宋体" w:hAnsi="宋体"/>
          <w:b/>
          <w:szCs w:val="21"/>
          <w:u w:val="single"/>
        </w:rPr>
        <w:t>）已标价工程量清单或预算书有相同项目的，按照相同项目单价确定。</w:t>
      </w:r>
    </w:p>
    <w:p>
      <w:pPr>
        <w:autoSpaceDE w:val="0"/>
        <w:autoSpaceDN w:val="0"/>
        <w:adjustRightInd w:val="0"/>
        <w:spacing w:line="360" w:lineRule="exact"/>
        <w:ind w:firstLine="312" w:firstLineChars="148"/>
        <w:jc w:val="left"/>
        <w:rPr>
          <w:rFonts w:ascii="宋体"/>
          <w:b/>
          <w:szCs w:val="21"/>
          <w:u w:val="single"/>
        </w:rPr>
      </w:pPr>
      <w:r>
        <w:rPr>
          <w:rFonts w:hint="eastAsia" w:ascii="宋体" w:hAnsi="宋体"/>
          <w:b/>
          <w:szCs w:val="21"/>
          <w:u w:val="single"/>
        </w:rPr>
        <w:t>（</w:t>
      </w:r>
      <w:r>
        <w:rPr>
          <w:rFonts w:ascii="宋体" w:hAnsi="宋体"/>
          <w:b/>
          <w:szCs w:val="21"/>
          <w:u w:val="single"/>
        </w:rPr>
        <w:t>2</w:t>
      </w:r>
      <w:r>
        <w:rPr>
          <w:rFonts w:hint="eastAsia" w:ascii="宋体" w:hAnsi="宋体"/>
          <w:b/>
          <w:szCs w:val="21"/>
          <w:u w:val="single"/>
        </w:rPr>
        <w:t>）已标价工程量清单或预算书中无相同项目，但有类似项目的，参照类似项目的单价确定。</w:t>
      </w:r>
    </w:p>
    <w:p>
      <w:pPr>
        <w:autoSpaceDE w:val="0"/>
        <w:autoSpaceDN w:val="0"/>
        <w:adjustRightInd w:val="0"/>
        <w:spacing w:line="360" w:lineRule="exact"/>
        <w:ind w:firstLine="312" w:firstLineChars="148"/>
        <w:jc w:val="left"/>
        <w:rPr>
          <w:rFonts w:ascii="宋体"/>
          <w:b/>
          <w:szCs w:val="21"/>
          <w:u w:val="single"/>
        </w:rPr>
      </w:pPr>
      <w:r>
        <w:rPr>
          <w:rFonts w:hint="eastAsia" w:ascii="宋体" w:hAnsi="宋体"/>
          <w:b/>
          <w:szCs w:val="21"/>
          <w:u w:val="single"/>
        </w:rPr>
        <w:t>（</w:t>
      </w:r>
      <w:r>
        <w:rPr>
          <w:rFonts w:ascii="宋体" w:hAnsi="宋体"/>
          <w:b/>
          <w:szCs w:val="21"/>
          <w:u w:val="single"/>
        </w:rPr>
        <w:t>3</w:t>
      </w:r>
      <w:r>
        <w:rPr>
          <w:rFonts w:hint="eastAsia" w:ascii="宋体" w:hAnsi="宋体"/>
          <w:b/>
          <w:szCs w:val="21"/>
          <w:u w:val="single"/>
        </w:rPr>
        <w:t>）已标价工程量清单或预算书中无相同项目及类似项目单价的，其单价的确定，按以下约定：消耗量按《浙江省建设工程预算定额》（</w:t>
      </w:r>
      <w:r>
        <w:rPr>
          <w:rFonts w:ascii="宋体" w:hAnsi="宋体"/>
          <w:b/>
          <w:szCs w:val="21"/>
          <w:u w:val="single"/>
        </w:rPr>
        <w:t>2018</w:t>
      </w:r>
      <w:r>
        <w:rPr>
          <w:rFonts w:hint="eastAsia" w:ascii="宋体" w:hAnsi="宋体"/>
          <w:b/>
          <w:szCs w:val="21"/>
          <w:u w:val="single"/>
        </w:rPr>
        <w:t>版），机械台班和辅材单价按浙江省</w:t>
      </w:r>
      <w:r>
        <w:rPr>
          <w:rFonts w:ascii="宋体" w:hAnsi="宋体"/>
          <w:b/>
          <w:szCs w:val="21"/>
          <w:u w:val="single"/>
        </w:rPr>
        <w:t>2018</w:t>
      </w:r>
      <w:r>
        <w:rPr>
          <w:rFonts w:hint="eastAsia" w:ascii="宋体" w:hAnsi="宋体"/>
          <w:b/>
          <w:szCs w:val="21"/>
          <w:u w:val="single"/>
        </w:rPr>
        <w:t>版基期价格计算，人工工日单价按对应的中标单价（即一类工</w:t>
      </w:r>
      <w:r>
        <w:rPr>
          <w:rFonts w:ascii="宋体" w:hAnsi="宋体"/>
          <w:b/>
          <w:szCs w:val="21"/>
          <w:u w:val="single"/>
        </w:rPr>
        <w:t xml:space="preserve">   </w:t>
      </w:r>
      <w:r>
        <w:rPr>
          <w:rFonts w:hint="eastAsia" w:ascii="宋体" w:hAnsi="宋体"/>
          <w:b/>
          <w:szCs w:val="21"/>
          <w:u w:val="single"/>
        </w:rPr>
        <w:t>元</w:t>
      </w:r>
      <w:r>
        <w:rPr>
          <w:rFonts w:ascii="宋体" w:hAnsi="宋体"/>
          <w:b/>
          <w:szCs w:val="21"/>
          <w:u w:val="single"/>
        </w:rPr>
        <w:t>/</w:t>
      </w:r>
      <w:r>
        <w:rPr>
          <w:rFonts w:hint="eastAsia" w:ascii="宋体" w:hAnsi="宋体"/>
          <w:b/>
          <w:szCs w:val="21"/>
          <w:u w:val="single"/>
        </w:rPr>
        <w:t>工日、二类工</w:t>
      </w:r>
      <w:r>
        <w:rPr>
          <w:rFonts w:ascii="宋体" w:hAnsi="宋体"/>
          <w:b/>
          <w:szCs w:val="21"/>
          <w:u w:val="single"/>
        </w:rPr>
        <w:t xml:space="preserve">   </w:t>
      </w:r>
      <w:r>
        <w:rPr>
          <w:rFonts w:hint="eastAsia" w:ascii="宋体" w:hAnsi="宋体"/>
          <w:b/>
          <w:szCs w:val="21"/>
          <w:u w:val="single"/>
        </w:rPr>
        <w:t>元</w:t>
      </w:r>
      <w:r>
        <w:rPr>
          <w:rFonts w:ascii="宋体" w:hAnsi="宋体"/>
          <w:b/>
          <w:szCs w:val="21"/>
          <w:u w:val="single"/>
        </w:rPr>
        <w:t>/</w:t>
      </w:r>
      <w:r>
        <w:rPr>
          <w:rFonts w:hint="eastAsia" w:ascii="宋体" w:hAnsi="宋体"/>
          <w:b/>
          <w:szCs w:val="21"/>
          <w:u w:val="single"/>
        </w:rPr>
        <w:t>工日、三类工</w:t>
      </w:r>
      <w:r>
        <w:rPr>
          <w:rFonts w:ascii="宋体" w:hAnsi="宋体"/>
          <w:b/>
          <w:szCs w:val="21"/>
          <w:u w:val="single"/>
        </w:rPr>
        <w:t xml:space="preserve">   </w:t>
      </w:r>
      <w:r>
        <w:rPr>
          <w:rFonts w:hint="eastAsia" w:ascii="宋体" w:hAnsi="宋体"/>
          <w:b/>
          <w:szCs w:val="21"/>
          <w:u w:val="single"/>
        </w:rPr>
        <w:t>元</w:t>
      </w:r>
      <w:r>
        <w:rPr>
          <w:rFonts w:ascii="宋体" w:hAnsi="宋体"/>
          <w:b/>
          <w:szCs w:val="21"/>
          <w:u w:val="single"/>
        </w:rPr>
        <w:t>/</w:t>
      </w:r>
      <w:r>
        <w:rPr>
          <w:rFonts w:hint="eastAsia" w:ascii="宋体" w:hAnsi="宋体"/>
          <w:b/>
          <w:szCs w:val="21"/>
          <w:u w:val="single"/>
        </w:rPr>
        <w:t>工日计算），主要材料投标书中有报价的或招标文件中有约定的按投标价或约定的价格执行，没有的材料价格按甲方签证价执行，</w:t>
      </w:r>
      <w:r>
        <w:rPr>
          <w:rFonts w:ascii="宋体" w:hAnsi="宋体"/>
          <w:b/>
          <w:szCs w:val="21"/>
          <w:u w:val="single"/>
        </w:rPr>
        <w:t xml:space="preserve"> </w:t>
      </w:r>
      <w:r>
        <w:rPr>
          <w:rFonts w:hint="eastAsia" w:ascii="宋体" w:hAnsi="宋体"/>
          <w:b/>
          <w:szCs w:val="21"/>
          <w:u w:val="single"/>
        </w:rPr>
        <w:t>取费标准按投标报价相同的费率水平。</w:t>
      </w:r>
    </w:p>
    <w:p>
      <w:pPr>
        <w:snapToGrid w:val="0"/>
        <w:spacing w:line="360" w:lineRule="exact"/>
        <w:ind w:firstLine="453" w:firstLineChars="215"/>
        <w:jc w:val="left"/>
        <w:rPr>
          <w:rFonts w:ascii="宋体"/>
          <w:b/>
          <w:szCs w:val="21"/>
          <w:u w:val="single"/>
        </w:rPr>
      </w:pPr>
      <w:r>
        <w:rPr>
          <w:rFonts w:hint="eastAsia" w:ascii="宋体" w:hAnsi="宋体"/>
          <w:b/>
          <w:szCs w:val="21"/>
          <w:u w:val="single"/>
        </w:rPr>
        <w:t>若投标报价中的综合单价与综合单价分析表中的价格不符，以综合单价为准；综合单价分析表中的材料价格与主要材料汇总表中的价格不符时以综合单价分析表中的材料价格为准。</w:t>
      </w:r>
    </w:p>
    <w:p>
      <w:pPr>
        <w:snapToGrid w:val="0"/>
        <w:spacing w:line="360" w:lineRule="exact"/>
        <w:ind w:firstLine="242" w:firstLineChars="115"/>
        <w:jc w:val="left"/>
        <w:rPr>
          <w:rFonts w:ascii="宋体"/>
          <w:b/>
          <w:szCs w:val="21"/>
          <w:u w:val="single"/>
        </w:rPr>
      </w:pPr>
      <w:r>
        <w:rPr>
          <w:rFonts w:hint="eastAsia" w:ascii="宋体" w:hAnsi="宋体"/>
          <w:b/>
          <w:szCs w:val="21"/>
          <w:u w:val="single"/>
        </w:rPr>
        <w:t>若变更的项目确实不适用于</w:t>
      </w:r>
      <w:r>
        <w:rPr>
          <w:rFonts w:ascii="宋体" w:hAnsi="宋体"/>
          <w:b/>
          <w:szCs w:val="21"/>
          <w:u w:val="single"/>
        </w:rPr>
        <w:t>2018</w:t>
      </w:r>
      <w:r>
        <w:rPr>
          <w:rFonts w:hint="eastAsia" w:ascii="宋体" w:hAnsi="宋体"/>
          <w:b/>
          <w:szCs w:val="21"/>
          <w:u w:val="single"/>
        </w:rPr>
        <w:t>版预算定额计价的，双方另行协商确定。</w:t>
      </w:r>
      <w:r>
        <w:rPr>
          <w:rFonts w:ascii="宋体" w:hAnsi="宋体"/>
          <w:b/>
          <w:szCs w:val="21"/>
          <w:u w:val="single"/>
        </w:rPr>
        <w:t xml:space="preserve"> </w:t>
      </w:r>
    </w:p>
    <w:p>
      <w:pPr>
        <w:spacing w:line="360" w:lineRule="exact"/>
        <w:ind w:firstLine="312" w:firstLineChars="148"/>
        <w:jc w:val="left"/>
        <w:rPr>
          <w:rFonts w:ascii="宋体"/>
          <w:b/>
          <w:szCs w:val="21"/>
          <w:u w:val="single"/>
        </w:rPr>
      </w:pPr>
      <w:r>
        <w:rPr>
          <w:rFonts w:hint="eastAsia" w:ascii="宋体" w:hAnsi="宋体"/>
          <w:b/>
          <w:szCs w:val="21"/>
          <w:u w:val="single"/>
        </w:rPr>
        <w:t>（</w:t>
      </w:r>
      <w:r>
        <w:rPr>
          <w:rFonts w:ascii="宋体" w:hAnsi="宋体"/>
          <w:b/>
          <w:szCs w:val="21"/>
          <w:u w:val="single"/>
        </w:rPr>
        <w:t>4</w:t>
      </w:r>
      <w:r>
        <w:rPr>
          <w:rFonts w:hint="eastAsia" w:ascii="宋体" w:hAnsi="宋体"/>
          <w:b/>
          <w:szCs w:val="21"/>
          <w:u w:val="single"/>
        </w:rPr>
        <w:t>）工程量清单错误和（或）设计变更导致实际完成的工程量与已标价工程量清单或预算书中列明的该项目工程量的变化幅度超过以下情况的，其单价允许调整：凡合价金额占合同总价</w:t>
      </w:r>
      <w:r>
        <w:rPr>
          <w:rFonts w:ascii="宋体" w:hAnsi="宋体"/>
          <w:b/>
          <w:szCs w:val="21"/>
          <w:u w:val="single"/>
        </w:rPr>
        <w:t>2%</w:t>
      </w:r>
      <w:r>
        <w:rPr>
          <w:rFonts w:hint="eastAsia" w:ascii="宋体" w:hAnsi="宋体"/>
          <w:b/>
          <w:szCs w:val="21"/>
          <w:u w:val="single"/>
        </w:rPr>
        <w:t>及以上的分部分项清单项目，其工程量增加或减少超过本项目工程数量</w:t>
      </w:r>
      <w:r>
        <w:rPr>
          <w:rFonts w:ascii="宋体" w:hAnsi="宋体"/>
          <w:b/>
          <w:szCs w:val="21"/>
          <w:u w:val="single"/>
        </w:rPr>
        <w:t>15%</w:t>
      </w:r>
      <w:r>
        <w:rPr>
          <w:rFonts w:hint="eastAsia" w:ascii="宋体" w:hAnsi="宋体"/>
          <w:b/>
          <w:szCs w:val="21"/>
          <w:u w:val="single"/>
        </w:rPr>
        <w:t>及以上时，或者合价金额占合同总价不到</w:t>
      </w:r>
      <w:r>
        <w:rPr>
          <w:rFonts w:ascii="宋体" w:hAnsi="宋体"/>
          <w:b/>
          <w:szCs w:val="21"/>
          <w:u w:val="single"/>
        </w:rPr>
        <w:t>2%</w:t>
      </w:r>
      <w:r>
        <w:rPr>
          <w:rFonts w:hint="eastAsia" w:ascii="宋体" w:hAnsi="宋体"/>
          <w:b/>
          <w:szCs w:val="21"/>
          <w:u w:val="single"/>
        </w:rPr>
        <w:t>的分部分项清单项目，但其工程量增加或减少超过本项目工程数量</w:t>
      </w:r>
      <w:r>
        <w:rPr>
          <w:rFonts w:ascii="宋体" w:hAnsi="宋体"/>
          <w:b/>
          <w:szCs w:val="21"/>
          <w:u w:val="single"/>
        </w:rPr>
        <w:t>25%</w:t>
      </w:r>
      <w:r>
        <w:rPr>
          <w:rFonts w:hint="eastAsia" w:ascii="宋体" w:hAnsi="宋体"/>
          <w:b/>
          <w:szCs w:val="21"/>
          <w:u w:val="single"/>
        </w:rPr>
        <w:t>以上时。工程量偏差超过上述变化幅度之外变动部分的相应单价调整方法按以下方式约定：</w:t>
      </w:r>
    </w:p>
    <w:p>
      <w:pPr>
        <w:autoSpaceDE w:val="0"/>
        <w:autoSpaceDN w:val="0"/>
        <w:adjustRightInd w:val="0"/>
        <w:spacing w:line="360" w:lineRule="exact"/>
        <w:jc w:val="left"/>
        <w:rPr>
          <w:rFonts w:ascii="宋体"/>
          <w:b/>
          <w:szCs w:val="21"/>
          <w:u w:val="single"/>
        </w:rPr>
      </w:pPr>
      <w:r>
        <w:rPr>
          <w:rFonts w:ascii="宋体" w:hAnsi="宋体"/>
          <w:b/>
          <w:szCs w:val="21"/>
          <w:u w:val="single"/>
        </w:rPr>
        <w:t xml:space="preserve"> </w:t>
      </w:r>
      <w:r>
        <w:rPr>
          <w:rFonts w:hint="eastAsia" w:ascii="宋体" w:hAnsi="宋体"/>
          <w:b/>
          <w:szCs w:val="21"/>
          <w:u w:val="single"/>
        </w:rPr>
        <w:t>双方协商解决。</w:t>
      </w:r>
    </w:p>
    <w:p>
      <w:pPr>
        <w:autoSpaceDE w:val="0"/>
        <w:autoSpaceDN w:val="0"/>
        <w:adjustRightInd w:val="0"/>
        <w:spacing w:line="360" w:lineRule="exact"/>
        <w:jc w:val="left"/>
        <w:rPr>
          <w:rFonts w:ascii="宋体"/>
          <w:szCs w:val="21"/>
        </w:rPr>
      </w:pPr>
      <w:r>
        <w:rPr>
          <w:rFonts w:hint="eastAsia" w:ascii="宋体" w:hAnsi="宋体"/>
          <w:b/>
          <w:szCs w:val="21"/>
          <w:u w:val="single"/>
        </w:rPr>
        <w:t>（</w:t>
      </w:r>
      <w:r>
        <w:rPr>
          <w:rFonts w:ascii="宋体" w:hAnsi="宋体"/>
          <w:b/>
          <w:szCs w:val="21"/>
          <w:u w:val="single"/>
        </w:rPr>
        <w:t>5</w:t>
      </w:r>
      <w:r>
        <w:rPr>
          <w:rFonts w:hint="eastAsia" w:ascii="宋体" w:hAnsi="宋体"/>
          <w:b/>
          <w:szCs w:val="21"/>
          <w:u w:val="single"/>
        </w:rPr>
        <w:t>）其他：</w:t>
      </w:r>
      <w:r>
        <w:rPr>
          <w:rFonts w:ascii="宋体" w:hAnsi="宋体"/>
          <w:b/>
          <w:szCs w:val="21"/>
          <w:u w:val="single"/>
        </w:rPr>
        <w:t xml:space="preserve">  /    </w:t>
      </w:r>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Start w:id="448" w:name="_Toc292559408"/>
      <w:bookmarkStart w:id="449" w:name="_Toc292559913"/>
      <w:bookmarkStart w:id="450" w:name="_Toc297120503"/>
      <w:bookmarkStart w:id="451" w:name="_Toc300934994"/>
      <w:bookmarkStart w:id="452" w:name="_Toc297123545"/>
      <w:bookmarkStart w:id="453" w:name="_Toc296503203"/>
      <w:bookmarkStart w:id="454" w:name="_Toc296347202"/>
      <w:bookmarkStart w:id="455" w:name="_Toc296346704"/>
      <w:bookmarkStart w:id="456" w:name="_Toc297216204"/>
      <w:bookmarkStart w:id="457" w:name="_Toc312678029"/>
      <w:bookmarkStart w:id="458" w:name="_Toc296891031"/>
      <w:bookmarkStart w:id="459" w:name="_Toc312677503"/>
      <w:bookmarkStart w:id="460" w:name="_Toc296944542"/>
      <w:bookmarkStart w:id="461" w:name="_Toc296891243"/>
      <w:bookmarkStart w:id="462" w:name="_Toc304295570"/>
      <w:bookmarkStart w:id="463" w:name="_Toc303539151"/>
      <w:bookmarkStart w:id="464" w:name="_Toc297048389"/>
      <w:r>
        <w:rPr>
          <w:rFonts w:hint="eastAsia" w:ascii="宋体" w:hAnsi="宋体"/>
          <w:szCs w:val="21"/>
        </w:rPr>
        <w:t>。</w:t>
      </w:r>
    </w:p>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p>
      <w:pPr>
        <w:spacing w:line="360" w:lineRule="exact"/>
        <w:outlineLvl w:val="0"/>
        <w:rPr>
          <w:rFonts w:ascii="宋体"/>
          <w:szCs w:val="21"/>
        </w:rPr>
      </w:pPr>
      <w:r>
        <w:rPr>
          <w:rFonts w:ascii="宋体" w:hAnsi="宋体"/>
          <w:b/>
          <w:szCs w:val="21"/>
        </w:rPr>
        <w:t>1</w:t>
      </w:r>
      <w:bookmarkStart w:id="465" w:name="_Toc296346700"/>
      <w:bookmarkStart w:id="466" w:name="_Toc303539154"/>
      <w:bookmarkStart w:id="467" w:name="_Toc296891027"/>
      <w:bookmarkStart w:id="468" w:name="_Toc296503199"/>
      <w:bookmarkStart w:id="469" w:name="_Toc312677507"/>
      <w:bookmarkStart w:id="470" w:name="_Toc304295574"/>
      <w:bookmarkStart w:id="471" w:name="_Toc297120499"/>
      <w:bookmarkStart w:id="472" w:name="_Toc297123548"/>
      <w:bookmarkStart w:id="473" w:name="_Toc297216207"/>
      <w:bookmarkStart w:id="474" w:name="_Toc296891239"/>
      <w:bookmarkStart w:id="475" w:name="_Toc300934997"/>
      <w:bookmarkStart w:id="476" w:name="_Toc297048385"/>
      <w:bookmarkStart w:id="477" w:name="_Toc292559909"/>
      <w:bookmarkStart w:id="478" w:name="_Toc296347198"/>
      <w:bookmarkStart w:id="479" w:name="_Toc312678033"/>
      <w:bookmarkStart w:id="480" w:name="_Toc292559404"/>
      <w:bookmarkStart w:id="481" w:name="_Toc296944538"/>
      <w:r>
        <w:rPr>
          <w:rFonts w:ascii="宋体" w:hAnsi="宋体"/>
          <w:b/>
          <w:szCs w:val="21"/>
        </w:rPr>
        <w:t>0.3</w:t>
      </w:r>
      <w:r>
        <w:rPr>
          <w:rFonts w:ascii="宋体" w:hAnsi="宋体"/>
          <w:szCs w:val="21"/>
        </w:rPr>
        <w:t xml:space="preserve">  </w:t>
      </w:r>
      <w:r>
        <w:rPr>
          <w:rFonts w:hint="eastAsia" w:ascii="宋体" w:hAnsi="宋体"/>
          <w:szCs w:val="21"/>
        </w:rPr>
        <w:t>暂估价</w:t>
      </w:r>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Start w:id="482" w:name="_Toc312677508"/>
      <w:bookmarkStart w:id="483" w:name="_Toc312678034"/>
      <w:bookmarkStart w:id="484" w:name="_Toc318581176"/>
      <w:r>
        <w:rPr>
          <w:rFonts w:hint="eastAsia" w:ascii="宋体" w:hAnsi="宋体"/>
          <w:kern w:val="0"/>
          <w:szCs w:val="21"/>
        </w:rPr>
        <w:t>。</w:t>
      </w:r>
    </w:p>
    <w:bookmarkEnd w:id="482"/>
    <w:bookmarkEnd w:id="483"/>
    <w:bookmarkEnd w:id="484"/>
    <w:p>
      <w:pPr>
        <w:spacing w:line="360" w:lineRule="exact"/>
        <w:jc w:val="left"/>
        <w:outlineLvl w:val="0"/>
        <w:rPr>
          <w:rFonts w:ascii="宋体"/>
          <w:szCs w:val="21"/>
        </w:rPr>
      </w:pPr>
      <w:r>
        <w:rPr>
          <w:rFonts w:ascii="宋体" w:hAnsi="宋体"/>
          <w:b/>
          <w:szCs w:val="21"/>
        </w:rPr>
        <w:t>1</w:t>
      </w:r>
      <w:bookmarkStart w:id="485" w:name="_Toc312678035"/>
      <w:bookmarkStart w:id="486" w:name="_Toc318581177"/>
      <w:bookmarkStart w:id="487" w:name="_Toc312677509"/>
      <w:r>
        <w:rPr>
          <w:rFonts w:ascii="宋体" w:hAnsi="宋体"/>
          <w:b/>
          <w:szCs w:val="21"/>
        </w:rPr>
        <w:t>0.3.1</w:t>
      </w:r>
      <w:r>
        <w:rPr>
          <w:rFonts w:ascii="宋体" w:hAnsi="宋体"/>
          <w:szCs w:val="21"/>
        </w:rPr>
        <w:t xml:space="preserve">  </w:t>
      </w:r>
      <w:r>
        <w:rPr>
          <w:rFonts w:hint="eastAsia" w:ascii="宋体" w:hAnsi="宋体"/>
          <w:szCs w:val="21"/>
        </w:rPr>
        <w:t>依法必须招标的暂估价项目</w:t>
      </w:r>
    </w:p>
    <w:bookmarkEnd w:id="485"/>
    <w:bookmarkEnd w:id="486"/>
    <w:bookmarkEnd w:id="487"/>
    <w:p>
      <w:pPr>
        <w:spacing w:line="360" w:lineRule="exact"/>
        <w:ind w:firstLine="420" w:firstLineChars="200"/>
        <w:jc w:val="left"/>
        <w:rPr>
          <w:rFonts w:ascii="宋体"/>
          <w:szCs w:val="21"/>
        </w:rPr>
      </w:pPr>
      <w:r>
        <w:rPr>
          <w:rFonts w:hint="eastAsia" w:ascii="宋体" w:hAnsi="宋体"/>
          <w:szCs w:val="21"/>
        </w:rPr>
        <w:t>对于依法必须招标的暂估价项目的确认和批准采取第</w:t>
      </w:r>
      <w:r>
        <w:rPr>
          <w:rFonts w:ascii="宋体" w:hAnsi="宋体"/>
          <w:szCs w:val="21"/>
          <w:u w:val="single"/>
        </w:rPr>
        <w:t xml:space="preserve"> </w:t>
      </w:r>
      <w:bookmarkStart w:id="488" w:name="SOA_zyht_xyzbzgj"/>
      <w:r>
        <w:rPr>
          <w:rFonts w:ascii="宋体" w:hAnsi="宋体"/>
          <w:szCs w:val="21"/>
          <w:u w:val="single"/>
        </w:rPr>
        <w:t xml:space="preserve">  /  </w:t>
      </w:r>
      <w:bookmarkEnd w:id="488"/>
      <w:r>
        <w:rPr>
          <w:rFonts w:ascii="宋体" w:hAnsi="宋体"/>
          <w:szCs w:val="21"/>
          <w:u w:val="single"/>
        </w:rPr>
        <w:t xml:space="preserve"> </w:t>
      </w:r>
      <w:r>
        <w:rPr>
          <w:rFonts w:hint="eastAsia" w:ascii="宋体" w:hAnsi="宋体"/>
          <w:szCs w:val="21"/>
        </w:rPr>
        <w:t>种方式确定。</w:t>
      </w:r>
    </w:p>
    <w:p>
      <w:pPr>
        <w:spacing w:line="360" w:lineRule="exact"/>
        <w:jc w:val="left"/>
        <w:outlineLvl w:val="0"/>
        <w:rPr>
          <w:rFonts w:ascii="宋体"/>
          <w:szCs w:val="21"/>
        </w:rPr>
      </w:pPr>
      <w:r>
        <w:rPr>
          <w:rFonts w:ascii="宋体" w:hAnsi="宋体"/>
          <w:b/>
          <w:szCs w:val="21"/>
        </w:rPr>
        <w:t xml:space="preserve">10.3.2 </w:t>
      </w:r>
      <w:r>
        <w:rPr>
          <w:rFonts w:ascii="宋体" w:hAnsi="宋体"/>
          <w:szCs w:val="21"/>
        </w:rPr>
        <w:t xml:space="preserve"> </w:t>
      </w:r>
      <w:r>
        <w:rPr>
          <w:rFonts w:hint="eastAsia" w:ascii="宋体" w:hAnsi="宋体"/>
          <w:szCs w:val="21"/>
        </w:rPr>
        <w:t>不属于依法必须招标的暂估价项目</w:t>
      </w:r>
    </w:p>
    <w:p>
      <w:pPr>
        <w:spacing w:line="360" w:lineRule="exact"/>
        <w:ind w:firstLine="420" w:firstLineChars="200"/>
        <w:jc w:val="left"/>
        <w:rPr>
          <w:rFonts w:ascii="宋体"/>
          <w:szCs w:val="21"/>
        </w:rPr>
      </w:pPr>
      <w:r>
        <w:rPr>
          <w:rFonts w:hint="eastAsia" w:ascii="宋体" w:hAnsi="宋体"/>
          <w:szCs w:val="21"/>
        </w:rPr>
        <w:t>对于不属于依法必须招标的暂估价项目的确认和批准采取第</w:t>
      </w:r>
      <w:r>
        <w:rPr>
          <w:rFonts w:ascii="宋体" w:hAnsi="宋体"/>
          <w:szCs w:val="21"/>
          <w:u w:val="single"/>
        </w:rPr>
        <w:t xml:space="preserve"> </w:t>
      </w:r>
      <w:bookmarkStart w:id="489" w:name="SOA_zyht_bxyzbzgj"/>
      <w:r>
        <w:rPr>
          <w:rFonts w:ascii="宋体" w:hAnsi="宋体"/>
          <w:szCs w:val="21"/>
          <w:u w:val="single"/>
        </w:rPr>
        <w:t xml:space="preserve">   /  </w:t>
      </w:r>
      <w:bookmarkEnd w:id="489"/>
      <w:r>
        <w:rPr>
          <w:rFonts w:ascii="宋体" w:hAnsi="宋体"/>
          <w:szCs w:val="21"/>
          <w:u w:val="single"/>
        </w:rPr>
        <w:t xml:space="preserve"> </w:t>
      </w:r>
      <w:r>
        <w:rPr>
          <w:rFonts w:hint="eastAsia" w:ascii="宋体" w:hAnsi="宋体"/>
          <w:szCs w:val="21"/>
        </w:rPr>
        <w:t>种方式确定。</w:t>
      </w:r>
    </w:p>
    <w:p>
      <w:pPr>
        <w:spacing w:line="360" w:lineRule="exact"/>
        <w:ind w:firstLine="420" w:firstLineChars="200"/>
        <w:jc w:val="left"/>
        <w:rPr>
          <w:rFonts w:ascii="宋体"/>
          <w:kern w:val="0"/>
          <w:szCs w:val="21"/>
        </w:rPr>
      </w:pPr>
      <w:r>
        <w:rPr>
          <w:rFonts w:hint="eastAsia" w:ascii="宋体" w:hAnsi="宋体"/>
          <w:szCs w:val="21"/>
        </w:rPr>
        <w:t>第</w:t>
      </w:r>
      <w:r>
        <w:rPr>
          <w:rFonts w:ascii="宋体" w:hAnsi="宋体"/>
          <w:szCs w:val="21"/>
        </w:rPr>
        <w:t>3</w:t>
      </w:r>
      <w:r>
        <w:rPr>
          <w:rFonts w:hint="eastAsia" w:ascii="宋体" w:hAnsi="宋体"/>
          <w:szCs w:val="21"/>
        </w:rPr>
        <w:t>种方式：</w:t>
      </w:r>
      <w:r>
        <w:rPr>
          <w:rFonts w:hint="eastAsia" w:ascii="宋体" w:hAnsi="宋体"/>
          <w:kern w:val="0"/>
          <w:szCs w:val="21"/>
        </w:rPr>
        <w:t>承包人直接实施的暂估价项目</w:t>
      </w:r>
    </w:p>
    <w:p>
      <w:pPr>
        <w:spacing w:line="360" w:lineRule="exact"/>
        <w:ind w:firstLine="420" w:firstLineChars="200"/>
        <w:jc w:val="left"/>
        <w:rPr>
          <w:rFonts w:ascii="宋体"/>
          <w:szCs w:val="21"/>
        </w:rPr>
      </w:pPr>
      <w:r>
        <w:rPr>
          <w:rFonts w:hint="eastAsia" w:ascii="宋体" w:hAnsi="宋体"/>
          <w:szCs w:val="21"/>
        </w:rPr>
        <w:t>承包人直接实施的暂估价项目的约定：</w:t>
      </w:r>
      <w:r>
        <w:rPr>
          <w:rFonts w:ascii="宋体" w:hAnsi="宋体"/>
          <w:szCs w:val="21"/>
          <w:u w:val="single"/>
        </w:rPr>
        <w:t xml:space="preserve"> </w:t>
      </w:r>
      <w:bookmarkStart w:id="490" w:name="SOA_zyht_cbrzjgjxm"/>
      <w:r>
        <w:rPr>
          <w:rFonts w:ascii="宋体" w:hAnsi="宋体"/>
          <w:szCs w:val="21"/>
          <w:u w:val="single"/>
        </w:rPr>
        <w:t xml:space="preserve"> /  </w:t>
      </w:r>
      <w:bookmarkEnd w:id="490"/>
      <w:r>
        <w:rPr>
          <w:rFonts w:hint="eastAsia" w:ascii="宋体" w:hAnsi="宋体"/>
          <w:szCs w:val="21"/>
        </w:rPr>
        <w:t>。</w:t>
      </w:r>
    </w:p>
    <w:p>
      <w:pPr>
        <w:spacing w:line="360" w:lineRule="exact"/>
        <w:outlineLvl w:val="0"/>
        <w:rPr>
          <w:rFonts w:ascii="宋体"/>
          <w:szCs w:val="21"/>
        </w:rPr>
      </w:pPr>
      <w:r>
        <w:rPr>
          <w:rFonts w:ascii="宋体" w:hAnsi="宋体"/>
          <w:b/>
          <w:szCs w:val="21"/>
        </w:rPr>
        <w:t>10.4</w:t>
      </w:r>
      <w:r>
        <w:rPr>
          <w:rFonts w:ascii="宋体" w:hAnsi="宋体"/>
          <w:szCs w:val="21"/>
        </w:rPr>
        <w:t xml:space="preserve">  </w:t>
      </w:r>
      <w:r>
        <w:rPr>
          <w:rFonts w:hint="eastAsia" w:ascii="宋体" w:hAnsi="宋体"/>
          <w:szCs w:val="21"/>
        </w:rPr>
        <w:t>暂列金额</w:t>
      </w:r>
    </w:p>
    <w:p>
      <w:pPr>
        <w:autoSpaceDE w:val="0"/>
        <w:autoSpaceDN w:val="0"/>
        <w:adjustRightInd w:val="0"/>
        <w:spacing w:line="360" w:lineRule="exact"/>
        <w:ind w:firstLine="420" w:firstLineChars="200"/>
        <w:jc w:val="left"/>
        <w:rPr>
          <w:rFonts w:ascii="宋体"/>
          <w:kern w:val="0"/>
          <w:szCs w:val="21"/>
        </w:rPr>
      </w:pPr>
      <w:r>
        <w:rPr>
          <w:rFonts w:hint="eastAsia" w:ascii="宋体" w:hAnsi="宋体"/>
          <w:kern w:val="0"/>
          <w:szCs w:val="21"/>
        </w:rPr>
        <w:t>合同当事人关于暂列金额使用的约定：</w:t>
      </w:r>
      <w:r>
        <w:rPr>
          <w:rFonts w:ascii="宋体" w:hAnsi="宋体"/>
          <w:szCs w:val="21"/>
          <w:u w:val="single"/>
        </w:rPr>
        <w:t xml:space="preserve"> </w:t>
      </w:r>
      <w:bookmarkStart w:id="491" w:name="SOA_zyht_zdje"/>
      <w:r>
        <w:rPr>
          <w:rFonts w:ascii="宋体" w:hAnsi="宋体"/>
          <w:szCs w:val="21"/>
          <w:u w:val="single"/>
        </w:rPr>
        <w:t xml:space="preserve">   </w:t>
      </w:r>
      <w:r>
        <w:rPr>
          <w:rFonts w:hint="eastAsia" w:ascii="宋体" w:hAnsi="宋体"/>
          <w:szCs w:val="21"/>
          <w:u w:val="single"/>
        </w:rPr>
        <w:t>按照建设的单位签署的联系单实施</w:t>
      </w:r>
      <w:bookmarkEnd w:id="491"/>
      <w:r>
        <w:rPr>
          <w:rFonts w:ascii="宋体" w:hAnsi="宋体"/>
          <w:szCs w:val="21"/>
          <w:u w:val="single"/>
        </w:rPr>
        <w:t xml:space="preserve">  </w:t>
      </w:r>
      <w:r>
        <w:rPr>
          <w:rFonts w:hint="eastAsia" w:ascii="宋体" w:hAnsi="宋体"/>
          <w:kern w:val="0"/>
          <w:szCs w:val="21"/>
        </w:rPr>
        <w:t>。</w:t>
      </w:r>
    </w:p>
    <w:p>
      <w:pPr>
        <w:spacing w:before="120" w:beforeLines="50" w:after="120" w:afterLines="50" w:line="360" w:lineRule="exact"/>
        <w:outlineLvl w:val="0"/>
        <w:rPr>
          <w:rFonts w:ascii="宋体"/>
          <w:szCs w:val="21"/>
        </w:rPr>
      </w:pPr>
      <w:bookmarkStart w:id="492" w:name="_Toc361220572"/>
      <w:r>
        <w:rPr>
          <w:rFonts w:ascii="宋体" w:hAnsi="宋体"/>
          <w:b/>
          <w:szCs w:val="21"/>
        </w:rPr>
        <w:t>11</w:t>
      </w:r>
      <w:r>
        <w:rPr>
          <w:rFonts w:ascii="宋体" w:hAnsi="宋体"/>
          <w:szCs w:val="21"/>
        </w:rPr>
        <w:t xml:space="preserve">  </w:t>
      </w:r>
      <w:r>
        <w:rPr>
          <w:rFonts w:hint="eastAsia" w:ascii="宋体" w:hAnsi="宋体"/>
          <w:szCs w:val="21"/>
        </w:rPr>
        <w:t>价格调整</w:t>
      </w:r>
      <w:bookmarkEnd w:id="492"/>
    </w:p>
    <w:p>
      <w:pPr>
        <w:spacing w:line="360" w:lineRule="exact"/>
        <w:outlineLvl w:val="0"/>
        <w:rPr>
          <w:rFonts w:ascii="宋体"/>
          <w:szCs w:val="21"/>
        </w:rPr>
      </w:pPr>
      <w:bookmarkStart w:id="493" w:name="_Toc304295577"/>
      <w:bookmarkStart w:id="494" w:name="_Toc303539157"/>
      <w:bookmarkStart w:id="495" w:name="_Toc296347200"/>
      <w:bookmarkStart w:id="496" w:name="_Toc296346702"/>
      <w:bookmarkStart w:id="497" w:name="_Toc297120501"/>
      <w:bookmarkStart w:id="498" w:name="_Toc296891029"/>
      <w:bookmarkStart w:id="499" w:name="_Toc297048387"/>
      <w:bookmarkStart w:id="500" w:name="_Toc292559911"/>
      <w:bookmarkStart w:id="501" w:name="_Toc312678039"/>
      <w:bookmarkStart w:id="502" w:name="_Toc297216209"/>
      <w:bookmarkStart w:id="503" w:name="_Toc296944540"/>
      <w:bookmarkStart w:id="504" w:name="_Toc296891241"/>
      <w:bookmarkStart w:id="505" w:name="_Toc297123550"/>
      <w:bookmarkStart w:id="506" w:name="_Toc300935000"/>
      <w:bookmarkStart w:id="507" w:name="_Toc296503201"/>
      <w:bookmarkStart w:id="508" w:name="_Toc292559406"/>
      <w:r>
        <w:rPr>
          <w:rFonts w:ascii="宋体" w:hAnsi="宋体"/>
          <w:b/>
          <w:szCs w:val="21"/>
        </w:rPr>
        <w:t>11.1</w:t>
      </w:r>
      <w:r>
        <w:rPr>
          <w:rFonts w:ascii="宋体" w:hAnsi="宋体"/>
          <w:szCs w:val="21"/>
        </w:rPr>
        <w:t xml:space="preserve"> </w:t>
      </w:r>
      <w:r>
        <w:rPr>
          <w:rFonts w:hint="eastAsia" w:ascii="宋体" w:hAnsi="宋体"/>
          <w:szCs w:val="21"/>
        </w:rPr>
        <w:t>市场价格波动引起的调整</w:t>
      </w:r>
    </w:p>
    <w:bookmarkEnd w:id="424"/>
    <w:bookmarkEnd w:id="425"/>
    <w:bookmarkEnd w:id="426"/>
    <w:bookmarkEnd w:id="427"/>
    <w:bookmarkEnd w:id="428"/>
    <w:bookmarkEnd w:id="429"/>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Pr>
        <w:spacing w:line="360" w:lineRule="exact"/>
        <w:ind w:firstLine="420" w:firstLineChars="200"/>
        <w:jc w:val="left"/>
        <w:rPr>
          <w:rFonts w:ascii="宋体"/>
          <w:szCs w:val="21"/>
        </w:rPr>
      </w:pPr>
      <w:bookmarkStart w:id="509" w:name="_Toc296503205"/>
      <w:bookmarkStart w:id="510" w:name="_Toc297048391"/>
      <w:bookmarkStart w:id="511" w:name="_Toc296346706"/>
      <w:bookmarkStart w:id="512" w:name="_Toc296347204"/>
      <w:bookmarkStart w:id="513" w:name="_Toc296944544"/>
      <w:bookmarkStart w:id="514" w:name="_Toc297120505"/>
      <w:bookmarkStart w:id="515" w:name="_Toc296891245"/>
      <w:bookmarkStart w:id="516" w:name="_Toc296891033"/>
      <w:bookmarkStart w:id="517" w:name="_Toc292559915"/>
      <w:bookmarkStart w:id="518" w:name="_Toc292559410"/>
      <w:bookmarkStart w:id="519" w:name="_Toc300935002"/>
      <w:bookmarkStart w:id="520" w:name="_Toc361220573"/>
      <w:bookmarkStart w:id="521" w:name="_Toc303539159"/>
      <w:bookmarkStart w:id="522" w:name="_Toc312678040"/>
      <w:bookmarkStart w:id="523" w:name="_Toc297216211"/>
      <w:bookmarkStart w:id="524" w:name="_Toc304295579"/>
      <w:bookmarkStart w:id="525" w:name="_Toc297123552"/>
      <w:r>
        <w:rPr>
          <w:rFonts w:hint="eastAsia" w:ascii="宋体" w:hAnsi="宋体"/>
          <w:kern w:val="0"/>
          <w:szCs w:val="21"/>
        </w:rPr>
        <w:t>市场价格波动是否调整合同价格的约定：</w:t>
      </w:r>
      <w:r>
        <w:rPr>
          <w:rFonts w:ascii="宋体" w:hAnsi="宋体"/>
          <w:szCs w:val="21"/>
          <w:u w:val="single"/>
        </w:rPr>
        <w:t xml:space="preserve">    </w:t>
      </w:r>
      <w:r>
        <w:rPr>
          <w:rFonts w:hint="eastAsia" w:ascii="宋体" w:hAnsi="宋体"/>
          <w:szCs w:val="21"/>
          <w:u w:val="single"/>
        </w:rPr>
        <w:t>否</w:t>
      </w:r>
      <w:r>
        <w:rPr>
          <w:rFonts w:ascii="宋体" w:hAnsi="宋体"/>
          <w:szCs w:val="21"/>
          <w:u w:val="single"/>
        </w:rPr>
        <w:t xml:space="preserve">   </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因市场价格波动调整合同价格，采用以下第</w:t>
      </w:r>
      <w:r>
        <w:rPr>
          <w:rFonts w:ascii="宋体" w:hAnsi="宋体"/>
          <w:szCs w:val="21"/>
          <w:u w:val="single"/>
        </w:rPr>
        <w:t xml:space="preserve"> </w:t>
      </w:r>
      <w:r>
        <w:rPr>
          <w:rFonts w:ascii="宋体" w:hAnsi="宋体"/>
          <w:b/>
          <w:szCs w:val="21"/>
          <w:u w:val="single"/>
        </w:rPr>
        <w:t xml:space="preserve">  </w:t>
      </w:r>
      <w:r>
        <w:rPr>
          <w:rFonts w:ascii="宋体" w:hAnsi="宋体"/>
          <w:szCs w:val="21"/>
          <w:u w:val="single"/>
        </w:rPr>
        <w:t>/</w:t>
      </w:r>
      <w:r>
        <w:rPr>
          <w:rFonts w:ascii="宋体" w:hAnsi="宋体"/>
          <w:b/>
          <w:szCs w:val="21"/>
          <w:u w:val="single"/>
        </w:rPr>
        <w:t xml:space="preserve">   </w:t>
      </w:r>
      <w:r>
        <w:rPr>
          <w:rFonts w:hint="eastAsia" w:ascii="宋体" w:hAnsi="宋体"/>
          <w:szCs w:val="21"/>
        </w:rPr>
        <w:t>种方式对合同价格进行调整：</w:t>
      </w:r>
      <w:r>
        <w:rPr>
          <w:rFonts w:ascii="宋体" w:hAnsi="宋体"/>
          <w:szCs w:val="21"/>
        </w:rPr>
        <w:t xml:space="preserve"> </w:t>
      </w:r>
    </w:p>
    <w:p>
      <w:pPr>
        <w:spacing w:line="360" w:lineRule="exact"/>
        <w:ind w:firstLine="420" w:firstLineChars="200"/>
        <w:jc w:val="left"/>
        <w:rPr>
          <w:rFonts w:ascii="宋体"/>
          <w:szCs w:val="21"/>
        </w:rPr>
      </w:pPr>
      <w:r>
        <w:rPr>
          <w:rFonts w:hint="eastAsia" w:ascii="宋体" w:hAnsi="宋体"/>
          <w:szCs w:val="21"/>
        </w:rPr>
        <w:t>第</w:t>
      </w:r>
      <w:r>
        <w:rPr>
          <w:rFonts w:ascii="宋体" w:hAnsi="宋体"/>
          <w:szCs w:val="21"/>
        </w:rPr>
        <w:t>1</w:t>
      </w:r>
      <w:r>
        <w:rPr>
          <w:rFonts w:hint="eastAsia" w:ascii="宋体" w:hAnsi="宋体"/>
          <w:szCs w:val="21"/>
        </w:rPr>
        <w:t>种方式：采用价格指数进行价格调整。</w:t>
      </w:r>
    </w:p>
    <w:p>
      <w:pPr>
        <w:spacing w:line="360" w:lineRule="exact"/>
        <w:ind w:left="475" w:leftChars="226"/>
        <w:jc w:val="left"/>
        <w:rPr>
          <w:rFonts w:ascii="宋体"/>
          <w:szCs w:val="21"/>
          <w:u w:val="single"/>
        </w:rPr>
      </w:pPr>
      <w:r>
        <w:rPr>
          <w:rFonts w:hint="eastAsia" w:ascii="宋体" w:hAnsi="宋体"/>
          <w:szCs w:val="21"/>
        </w:rPr>
        <w:t>关于各可调因子、定值和变值权重，以及基本价格指数及其来源的约定：</w:t>
      </w:r>
      <w:r>
        <w:rPr>
          <w:rFonts w:ascii="宋体" w:hAnsi="宋体"/>
          <w:szCs w:val="21"/>
          <w:u w:val="single"/>
        </w:rPr>
        <w:t xml:space="preserve"> </w:t>
      </w:r>
      <w:bookmarkStart w:id="526" w:name="SOA_zyht_ktzjgly"/>
      <w:r>
        <w:rPr>
          <w:rFonts w:ascii="宋体" w:hAnsi="宋体"/>
          <w:szCs w:val="21"/>
          <w:u w:val="single"/>
        </w:rPr>
        <w:t xml:space="preserve">      </w:t>
      </w:r>
      <w:bookmarkEnd w:id="526"/>
      <w:r>
        <w:rPr>
          <w:rFonts w:ascii="宋体" w:hAnsi="宋体"/>
          <w:szCs w:val="21"/>
          <w:u w:val="single"/>
        </w:rPr>
        <w:t xml:space="preserve">/    </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第</w:t>
      </w:r>
      <w:r>
        <w:rPr>
          <w:rFonts w:ascii="宋体" w:hAnsi="宋体"/>
          <w:szCs w:val="21"/>
        </w:rPr>
        <w:t>2</w:t>
      </w:r>
      <w:r>
        <w:rPr>
          <w:rFonts w:hint="eastAsia" w:ascii="宋体" w:hAnsi="宋体"/>
          <w:szCs w:val="21"/>
        </w:rPr>
        <w:t>种方式：采用造价信息进行价格调整。</w:t>
      </w:r>
    </w:p>
    <w:p>
      <w:pPr>
        <w:spacing w:line="360" w:lineRule="exact"/>
        <w:ind w:firstLine="420" w:firstLineChars="200"/>
        <w:jc w:val="left"/>
        <w:rPr>
          <w:rFonts w:ascii="宋体"/>
          <w:szCs w:val="21"/>
        </w:rPr>
      </w:pPr>
      <w:r>
        <w:rPr>
          <w:rFonts w:hint="eastAsia" w:ascii="宋体" w:hAnsi="宋体"/>
          <w:szCs w:val="21"/>
        </w:rPr>
        <w:t>（</w:t>
      </w:r>
      <w:r>
        <w:rPr>
          <w:rFonts w:ascii="宋体" w:hAnsi="宋体"/>
          <w:szCs w:val="21"/>
        </w:rPr>
        <w:t>2</w:t>
      </w:r>
      <w:r>
        <w:rPr>
          <w:rFonts w:hint="eastAsia" w:ascii="宋体" w:hAnsi="宋体"/>
          <w:szCs w:val="21"/>
        </w:rPr>
        <w:t>）关于基准价格的约定：</w:t>
      </w:r>
      <w:r>
        <w:rPr>
          <w:rFonts w:ascii="宋体" w:hAnsi="宋体"/>
          <w:szCs w:val="21"/>
          <w:u w:val="single"/>
        </w:rPr>
        <w:t xml:space="preserve">   </w:t>
      </w:r>
      <w:bookmarkStart w:id="527" w:name="SOA_zyht_jzjg"/>
      <w:r>
        <w:rPr>
          <w:rFonts w:ascii="宋体" w:hAnsi="宋体"/>
          <w:szCs w:val="21"/>
          <w:u w:val="single"/>
        </w:rPr>
        <w:t xml:space="preserve">   /   </w:t>
      </w:r>
      <w:bookmarkEnd w:id="527"/>
      <w:r>
        <w:rPr>
          <w:rFonts w:ascii="宋体" w:hAnsi="宋体"/>
          <w:szCs w:val="21"/>
          <w:u w:val="single"/>
        </w:rPr>
        <w:t xml:space="preserve">    </w:t>
      </w:r>
      <w:r>
        <w:rPr>
          <w:rFonts w:hint="eastAsia" w:ascii="宋体" w:hAnsi="宋体"/>
          <w:szCs w:val="21"/>
        </w:rPr>
        <w:t>。</w:t>
      </w:r>
      <w:bookmarkStart w:id="528" w:name="SOA_date_htbh14"/>
      <w:r>
        <w:rPr>
          <w:rFonts w:ascii="宋体" w:hAnsi="宋体"/>
          <w:szCs w:val="21"/>
        </w:rPr>
        <w:t xml:space="preserve">      </w:t>
      </w:r>
      <w:bookmarkEnd w:id="528"/>
    </w:p>
    <w:p>
      <w:pPr>
        <w:spacing w:line="360" w:lineRule="exact"/>
        <w:ind w:firstLine="420" w:firstLineChars="200"/>
        <w:jc w:val="left"/>
        <w:rPr>
          <w:rFonts w:ascii="宋体"/>
          <w:szCs w:val="21"/>
        </w:rPr>
      </w:pPr>
      <w:r>
        <w:rPr>
          <w:rFonts w:hint="eastAsia" w:ascii="宋体" w:hAnsi="宋体"/>
          <w:szCs w:val="21"/>
        </w:rPr>
        <w:t>专用合同条款</w:t>
      </w:r>
      <w:r>
        <w:rPr>
          <w:rFonts w:hint="eastAsia" w:ascii="宋体" w:hAnsi="宋体" w:cs="宋体"/>
          <w:szCs w:val="21"/>
        </w:rPr>
        <w:t>①</w:t>
      </w:r>
      <w:r>
        <w:rPr>
          <w:rFonts w:hint="eastAsia" w:ascii="宋体" w:hAnsi="宋体"/>
          <w:szCs w:val="21"/>
        </w:rPr>
        <w:t>承包人在已标价工程量清单或预算书中载明的材料单价低于基准价格的：专用合同条款合同履行期间材料单价涨幅以基准价格为基础超过</w:t>
      </w:r>
      <w:r>
        <w:rPr>
          <w:rFonts w:ascii="宋体" w:hAnsi="宋体"/>
          <w:szCs w:val="21"/>
          <w:u w:val="single"/>
        </w:rPr>
        <w:t xml:space="preserve"> </w:t>
      </w:r>
      <w:bookmarkStart w:id="529" w:name="SOA_zyht_dyzjjgsz"/>
      <w:r>
        <w:rPr>
          <w:rFonts w:ascii="宋体" w:hAnsi="宋体"/>
          <w:szCs w:val="21"/>
          <w:u w:val="single"/>
        </w:rPr>
        <w:t xml:space="preserve">   /   </w:t>
      </w:r>
      <w:bookmarkEnd w:id="529"/>
      <w:r>
        <w:rPr>
          <w:rFonts w:ascii="宋体" w:hAnsi="宋体"/>
          <w:szCs w:val="21"/>
          <w:u w:val="single"/>
        </w:rPr>
        <w:t xml:space="preserve">  </w:t>
      </w:r>
      <w:r>
        <w:rPr>
          <w:rFonts w:ascii="宋体" w:hAnsi="宋体"/>
          <w:szCs w:val="21"/>
        </w:rPr>
        <w:t>%</w:t>
      </w:r>
      <w:r>
        <w:rPr>
          <w:rFonts w:hint="eastAsia" w:ascii="宋体" w:hAnsi="宋体"/>
          <w:szCs w:val="21"/>
        </w:rPr>
        <w:t>时，或材料单价跌幅以已标价工程量清单或预算书中载明材料单价为基础超过</w:t>
      </w:r>
      <w:r>
        <w:rPr>
          <w:rFonts w:ascii="宋体" w:hAnsi="宋体"/>
          <w:szCs w:val="21"/>
          <w:u w:val="single"/>
        </w:rPr>
        <w:t xml:space="preserve"> </w:t>
      </w:r>
      <w:bookmarkStart w:id="530" w:name="SOA_zyht_dyzjjgxd"/>
      <w:r>
        <w:rPr>
          <w:rFonts w:ascii="宋体" w:hAnsi="宋体"/>
          <w:szCs w:val="21"/>
          <w:u w:val="single"/>
        </w:rPr>
        <w:t xml:space="preserve">  /    </w:t>
      </w:r>
      <w:bookmarkEnd w:id="530"/>
      <w:r>
        <w:rPr>
          <w:rFonts w:ascii="宋体" w:hAnsi="宋体"/>
          <w:szCs w:val="21"/>
          <w:u w:val="single"/>
        </w:rPr>
        <w:t xml:space="preserve">  </w:t>
      </w:r>
      <w:r>
        <w:rPr>
          <w:rFonts w:ascii="宋体" w:hAnsi="宋体"/>
          <w:szCs w:val="21"/>
        </w:rPr>
        <w:t>%</w:t>
      </w:r>
      <w:r>
        <w:rPr>
          <w:rFonts w:hint="eastAsia" w:ascii="宋体" w:hAnsi="宋体"/>
          <w:szCs w:val="21"/>
        </w:rPr>
        <w:t>时，其超过部分据实调整。</w:t>
      </w:r>
    </w:p>
    <w:p>
      <w:pPr>
        <w:spacing w:line="360" w:lineRule="exact"/>
        <w:ind w:firstLine="420" w:firstLineChars="200"/>
        <w:jc w:val="left"/>
        <w:rPr>
          <w:rFonts w:ascii="宋体"/>
          <w:szCs w:val="21"/>
        </w:rPr>
      </w:pPr>
      <w:r>
        <w:rPr>
          <w:rFonts w:hint="eastAsia" w:ascii="宋体" w:hAnsi="宋体" w:cs="宋体"/>
          <w:szCs w:val="21"/>
        </w:rPr>
        <w:t>②</w:t>
      </w:r>
      <w:r>
        <w:rPr>
          <w:rFonts w:hint="eastAsia" w:ascii="宋体" w:hAnsi="宋体"/>
          <w:szCs w:val="21"/>
        </w:rPr>
        <w:t>承包人在已标价工程量清单或预算书中载明的材料单价高于基准价格的：专用合同条款合同履行期间材料单价跌幅以基准价格为基础超过</w:t>
      </w:r>
      <w:r>
        <w:rPr>
          <w:rFonts w:ascii="宋体" w:hAnsi="宋体"/>
          <w:szCs w:val="21"/>
          <w:u w:val="single"/>
        </w:rPr>
        <w:t xml:space="preserve"> </w:t>
      </w:r>
      <w:bookmarkStart w:id="531" w:name="SOA_zyht_dfcjzj"/>
      <w:r>
        <w:rPr>
          <w:rFonts w:ascii="宋体" w:hAnsi="宋体"/>
          <w:szCs w:val="21"/>
          <w:u w:val="single"/>
        </w:rPr>
        <w:t xml:space="preserve">     / </w:t>
      </w:r>
      <w:bookmarkEnd w:id="531"/>
      <w:r>
        <w:rPr>
          <w:rFonts w:ascii="宋体" w:hAnsi="宋体"/>
          <w:szCs w:val="21"/>
          <w:u w:val="single"/>
        </w:rPr>
        <w:t xml:space="preserve">  </w:t>
      </w:r>
      <w:r>
        <w:rPr>
          <w:rFonts w:ascii="宋体" w:hAnsi="宋体"/>
          <w:szCs w:val="21"/>
        </w:rPr>
        <w:t>%</w:t>
      </w:r>
      <w:r>
        <w:rPr>
          <w:rFonts w:hint="eastAsia" w:ascii="宋体" w:hAnsi="宋体"/>
          <w:szCs w:val="21"/>
        </w:rPr>
        <w:t>时，材料单价涨幅以已标价工程量清单或预算书中载明材料单价为基础超过</w:t>
      </w:r>
      <w:r>
        <w:rPr>
          <w:rFonts w:ascii="宋体" w:hAnsi="宋体"/>
          <w:szCs w:val="21"/>
          <w:u w:val="single"/>
        </w:rPr>
        <w:t xml:space="preserve"> </w:t>
      </w:r>
      <w:bookmarkStart w:id="532" w:name="SOA_zyht_zfcjzj"/>
      <w:r>
        <w:rPr>
          <w:rFonts w:ascii="宋体" w:hAnsi="宋体"/>
          <w:szCs w:val="21"/>
          <w:u w:val="single"/>
        </w:rPr>
        <w:t xml:space="preserve">   /   </w:t>
      </w:r>
      <w:bookmarkEnd w:id="532"/>
      <w:r>
        <w:rPr>
          <w:rFonts w:ascii="宋体" w:hAnsi="宋体"/>
          <w:szCs w:val="21"/>
          <w:u w:val="single"/>
        </w:rPr>
        <w:t xml:space="preserve">  </w:t>
      </w:r>
      <w:r>
        <w:rPr>
          <w:rFonts w:ascii="宋体" w:hAnsi="宋体"/>
          <w:szCs w:val="21"/>
        </w:rPr>
        <w:t>%</w:t>
      </w:r>
    </w:p>
    <w:p>
      <w:pPr>
        <w:spacing w:line="360" w:lineRule="exact"/>
        <w:ind w:firstLine="420" w:firstLineChars="200"/>
        <w:jc w:val="left"/>
        <w:rPr>
          <w:rFonts w:ascii="宋体"/>
          <w:szCs w:val="21"/>
        </w:rPr>
      </w:pPr>
      <w:r>
        <w:rPr>
          <w:rFonts w:hint="eastAsia" w:ascii="宋体" w:hAnsi="宋体"/>
          <w:szCs w:val="21"/>
        </w:rPr>
        <w:t>时，其超过部分据实调整。</w:t>
      </w:r>
    </w:p>
    <w:p>
      <w:pPr>
        <w:spacing w:line="360" w:lineRule="exact"/>
        <w:ind w:firstLine="645"/>
        <w:jc w:val="left"/>
        <w:rPr>
          <w:rFonts w:ascii="宋体"/>
          <w:szCs w:val="21"/>
        </w:rPr>
      </w:pPr>
      <w:r>
        <w:rPr>
          <w:rFonts w:hint="eastAsia" w:ascii="宋体" w:hAnsi="宋体" w:cs="宋体"/>
          <w:szCs w:val="21"/>
        </w:rPr>
        <w:t>③</w:t>
      </w:r>
      <w:r>
        <w:rPr>
          <w:rFonts w:hint="eastAsia" w:ascii="宋体" w:hAnsi="宋体"/>
          <w:szCs w:val="21"/>
        </w:rPr>
        <w:t>承包人在已标价工程量清单或预算书中载明的材料单价等于基准单价的：专用合同条款合同履行期间材料单价涨跌幅以基准单价为基础超过</w:t>
      </w:r>
      <w:r>
        <w:rPr>
          <w:rFonts w:hint="eastAsia" w:ascii="宋体"/>
          <w:szCs w:val="21"/>
        </w:rPr>
        <w:t>±</w:t>
      </w:r>
      <w:r>
        <w:rPr>
          <w:rFonts w:ascii="宋体" w:hAnsi="宋体"/>
          <w:szCs w:val="21"/>
          <w:u w:val="single"/>
        </w:rPr>
        <w:t xml:space="preserve"> </w:t>
      </w:r>
      <w:bookmarkStart w:id="533" w:name="SOA_zyht_zjzdj"/>
      <w:r>
        <w:rPr>
          <w:rFonts w:ascii="宋体" w:hAnsi="宋体"/>
          <w:szCs w:val="21"/>
          <w:u w:val="single"/>
        </w:rPr>
        <w:t xml:space="preserve">   /   </w:t>
      </w:r>
      <w:bookmarkEnd w:id="533"/>
      <w:r>
        <w:rPr>
          <w:rFonts w:ascii="宋体" w:hAnsi="宋体"/>
          <w:szCs w:val="21"/>
          <w:u w:val="single"/>
        </w:rPr>
        <w:t xml:space="preserve">  </w:t>
      </w:r>
      <w:r>
        <w:rPr>
          <w:rFonts w:ascii="宋体" w:hAnsi="宋体"/>
          <w:szCs w:val="21"/>
        </w:rPr>
        <w:t>%</w:t>
      </w:r>
      <w:r>
        <w:rPr>
          <w:rFonts w:hint="eastAsia" w:ascii="宋体" w:hAnsi="宋体"/>
          <w:szCs w:val="21"/>
        </w:rPr>
        <w:t>时，其超</w:t>
      </w:r>
    </w:p>
    <w:p>
      <w:pPr>
        <w:spacing w:line="360" w:lineRule="exact"/>
        <w:ind w:firstLine="645"/>
        <w:jc w:val="left"/>
        <w:rPr>
          <w:rFonts w:ascii="宋体"/>
          <w:szCs w:val="21"/>
        </w:rPr>
      </w:pPr>
      <w:r>
        <w:rPr>
          <w:rFonts w:hint="eastAsia" w:ascii="宋体" w:hAnsi="宋体"/>
          <w:szCs w:val="21"/>
        </w:rPr>
        <w:t>过部分据实调整。</w:t>
      </w:r>
    </w:p>
    <w:p>
      <w:pPr>
        <w:spacing w:after="48" w:afterLines="20" w:line="360" w:lineRule="exact"/>
        <w:ind w:firstLine="420" w:firstLineChars="200"/>
        <w:rPr>
          <w:rFonts w:ascii="宋体"/>
          <w:szCs w:val="21"/>
        </w:rPr>
      </w:pPr>
      <w:r>
        <w:rPr>
          <w:rFonts w:hint="eastAsia" w:ascii="宋体" w:hAnsi="宋体"/>
          <w:szCs w:val="21"/>
        </w:rPr>
        <w:t>第</w:t>
      </w:r>
      <w:r>
        <w:rPr>
          <w:rFonts w:ascii="宋体" w:hAnsi="宋体"/>
          <w:szCs w:val="21"/>
        </w:rPr>
        <w:t>3</w:t>
      </w:r>
      <w:r>
        <w:rPr>
          <w:rFonts w:hint="eastAsia" w:ascii="宋体" w:hAnsi="宋体"/>
          <w:szCs w:val="21"/>
        </w:rPr>
        <w:t>种方式：采用政策性文件进行价格调整。具体约定如下：</w:t>
      </w:r>
    </w:p>
    <w:p>
      <w:pPr>
        <w:spacing w:after="48" w:afterLines="20" w:line="360" w:lineRule="exact"/>
        <w:ind w:firstLine="420" w:firstLineChars="200"/>
        <w:rPr>
          <w:rFonts w:ascii="宋体"/>
          <w:b/>
          <w:szCs w:val="21"/>
        </w:rPr>
      </w:pPr>
      <w:r>
        <w:rPr>
          <w:rFonts w:hint="eastAsia" w:ascii="宋体" w:hAnsi="宋体"/>
          <w:szCs w:val="21"/>
        </w:rPr>
        <w:t>材料价格在施工期遇异常波动</w:t>
      </w:r>
      <w:r>
        <w:rPr>
          <w:rFonts w:ascii="宋体"/>
          <w:szCs w:val="21"/>
        </w:rPr>
        <w:t>,</w:t>
      </w:r>
      <w:r>
        <w:rPr>
          <w:rFonts w:hint="eastAsia" w:ascii="宋体" w:hAnsi="宋体"/>
          <w:szCs w:val="21"/>
        </w:rPr>
        <w:t>调整条件及方式按照</w:t>
      </w:r>
      <w:r>
        <w:rPr>
          <w:rFonts w:ascii="宋体" w:hAnsi="宋体"/>
          <w:szCs w:val="21"/>
          <w:u w:val="single"/>
        </w:rPr>
        <w:t xml:space="preserve">  </w:t>
      </w:r>
      <w:r>
        <w:rPr>
          <w:rFonts w:ascii="宋体" w:hAnsi="宋体"/>
          <w:b/>
          <w:kern w:val="0"/>
          <w:szCs w:val="21"/>
          <w:u w:val="single"/>
        </w:rPr>
        <w:t xml:space="preserve">    /          </w:t>
      </w:r>
      <w:r>
        <w:rPr>
          <w:rFonts w:hint="eastAsia" w:ascii="宋体" w:hAnsi="宋体"/>
          <w:szCs w:val="21"/>
        </w:rPr>
        <w:t>执行，约定市场要素价格调整方式及价差计算方法：</w:t>
      </w:r>
    </w:p>
    <w:p>
      <w:pPr>
        <w:spacing w:before="120" w:beforeLines="50" w:after="120" w:afterLines="50" w:line="360" w:lineRule="exact"/>
        <w:outlineLvl w:val="0"/>
        <w:rPr>
          <w:rFonts w:ascii="宋体"/>
          <w:szCs w:val="21"/>
        </w:rPr>
      </w:pPr>
      <w:r>
        <w:rPr>
          <w:rFonts w:ascii="宋体" w:hAnsi="宋体"/>
          <w:b/>
          <w:szCs w:val="21"/>
        </w:rPr>
        <w:t>12</w:t>
      </w:r>
      <w:bookmarkEnd w:id="509"/>
      <w:bookmarkEnd w:id="510"/>
      <w:bookmarkEnd w:id="511"/>
      <w:bookmarkEnd w:id="512"/>
      <w:bookmarkEnd w:id="513"/>
      <w:bookmarkEnd w:id="514"/>
      <w:bookmarkEnd w:id="515"/>
      <w:bookmarkEnd w:id="516"/>
      <w:bookmarkEnd w:id="517"/>
      <w:bookmarkEnd w:id="518"/>
      <w:r>
        <w:rPr>
          <w:rFonts w:ascii="宋体" w:hAnsi="宋体"/>
          <w:szCs w:val="21"/>
        </w:rPr>
        <w:t xml:space="preserve">  </w:t>
      </w:r>
      <w:r>
        <w:rPr>
          <w:rFonts w:hint="eastAsia" w:ascii="宋体" w:hAnsi="宋体"/>
          <w:szCs w:val="21"/>
        </w:rPr>
        <w:t>合同价格、计量与支付</w:t>
      </w:r>
      <w:bookmarkEnd w:id="519"/>
      <w:bookmarkEnd w:id="520"/>
      <w:bookmarkEnd w:id="521"/>
      <w:bookmarkEnd w:id="522"/>
      <w:bookmarkEnd w:id="523"/>
      <w:bookmarkEnd w:id="524"/>
      <w:bookmarkEnd w:id="525"/>
      <w:bookmarkStart w:id="534" w:name="SOA_date_htbh15"/>
      <w:bookmarkStart w:id="535" w:name="_Toc267251461"/>
      <w:bookmarkStart w:id="536" w:name="_Toc292559411"/>
      <w:bookmarkStart w:id="537" w:name="_Toc292559916"/>
      <w:bookmarkStart w:id="538" w:name="_Toc296891246"/>
      <w:bookmarkStart w:id="539" w:name="_Toc296346707"/>
      <w:bookmarkStart w:id="540" w:name="_Toc297120506"/>
      <w:bookmarkStart w:id="541" w:name="_Toc296347205"/>
      <w:bookmarkStart w:id="542" w:name="_Toc296891034"/>
      <w:bookmarkStart w:id="543" w:name="_Toc296503206"/>
      <w:bookmarkStart w:id="544" w:name="_Toc297048392"/>
      <w:bookmarkStart w:id="545" w:name="_Toc296944545"/>
      <w:bookmarkStart w:id="546" w:name="_Toc303539160"/>
      <w:bookmarkStart w:id="547" w:name="_Toc297123553"/>
      <w:bookmarkStart w:id="548" w:name="_Toc312678041"/>
      <w:bookmarkStart w:id="549" w:name="_Toc304295580"/>
      <w:bookmarkStart w:id="550" w:name="_Toc300935003"/>
      <w:bookmarkStart w:id="551" w:name="_Toc297216212"/>
      <w:r>
        <w:rPr>
          <w:rFonts w:ascii="宋体" w:hAnsi="宋体"/>
          <w:b/>
          <w:szCs w:val="21"/>
        </w:rPr>
        <w:t xml:space="preserve">      </w:t>
      </w:r>
      <w:bookmarkEnd w:id="534"/>
    </w:p>
    <w:p>
      <w:pPr>
        <w:spacing w:line="360" w:lineRule="exact"/>
        <w:outlineLvl w:val="0"/>
        <w:rPr>
          <w:rFonts w:ascii="宋体"/>
          <w:szCs w:val="21"/>
        </w:rPr>
      </w:pPr>
      <w:r>
        <w:rPr>
          <w:rFonts w:ascii="宋体" w:hAnsi="宋体"/>
          <w:b/>
          <w:szCs w:val="21"/>
        </w:rPr>
        <w:t>12.1</w:t>
      </w:r>
      <w:r>
        <w:rPr>
          <w:rFonts w:ascii="宋体" w:hAnsi="宋体"/>
          <w:szCs w:val="21"/>
        </w:rPr>
        <w:t xml:space="preserve">  </w:t>
      </w:r>
      <w:r>
        <w:rPr>
          <w:rFonts w:hint="eastAsia" w:ascii="宋体" w:hAnsi="宋体"/>
          <w:szCs w:val="21"/>
        </w:rPr>
        <w:t>合</w:t>
      </w:r>
      <w:bookmarkEnd w:id="535"/>
      <w:bookmarkEnd w:id="536"/>
      <w:bookmarkEnd w:id="537"/>
      <w:r>
        <w:rPr>
          <w:rFonts w:hint="eastAsia" w:ascii="宋体" w:hAnsi="宋体"/>
          <w:szCs w:val="21"/>
        </w:rPr>
        <w:t>同价</w:t>
      </w:r>
      <w:bookmarkEnd w:id="538"/>
      <w:bookmarkEnd w:id="539"/>
      <w:bookmarkEnd w:id="540"/>
      <w:bookmarkEnd w:id="541"/>
      <w:bookmarkEnd w:id="542"/>
      <w:bookmarkEnd w:id="543"/>
      <w:bookmarkEnd w:id="544"/>
      <w:bookmarkEnd w:id="545"/>
      <w:r>
        <w:rPr>
          <w:rFonts w:hint="eastAsia" w:ascii="宋体" w:hAnsi="宋体"/>
          <w:szCs w:val="21"/>
        </w:rPr>
        <w:t>格形式</w:t>
      </w:r>
    </w:p>
    <w:p>
      <w:pPr>
        <w:spacing w:after="48" w:afterLines="20" w:line="360" w:lineRule="exact"/>
        <w:ind w:firstLine="420" w:firstLineChars="200"/>
        <w:rPr>
          <w:rFonts w:ascii="宋体"/>
          <w:szCs w:val="21"/>
        </w:rPr>
      </w:pPr>
      <w:r>
        <w:rPr>
          <w:rFonts w:ascii="宋体" w:hAnsi="宋体"/>
          <w:szCs w:val="21"/>
        </w:rPr>
        <w:t>1.</w:t>
      </w:r>
      <w:r>
        <w:rPr>
          <w:rFonts w:hint="eastAsia" w:ascii="宋体" w:hAnsi="宋体"/>
          <w:szCs w:val="21"/>
        </w:rPr>
        <w:t>本合同价款采用</w:t>
      </w:r>
      <w:r>
        <w:rPr>
          <w:rFonts w:hint="eastAsia" w:ascii="宋体" w:hAnsi="宋体"/>
          <w:b/>
          <w:szCs w:val="21"/>
          <w:u w:val="single"/>
        </w:rPr>
        <w:t>固定单价合同</w:t>
      </w:r>
      <w:r>
        <w:rPr>
          <w:rFonts w:hint="eastAsia" w:ascii="宋体" w:hAnsi="宋体"/>
          <w:szCs w:val="21"/>
        </w:rPr>
        <w:t>方式确定。</w:t>
      </w:r>
    </w:p>
    <w:p>
      <w:pPr>
        <w:spacing w:line="360" w:lineRule="exact"/>
        <w:ind w:firstLine="420" w:firstLineChars="200"/>
        <w:rPr>
          <w:rFonts w:ascii="宋体"/>
          <w:szCs w:val="21"/>
          <w:u w:val="single"/>
        </w:rPr>
      </w:pPr>
      <w:r>
        <w:rPr>
          <w:rFonts w:hint="eastAsia" w:ascii="宋体" w:hAnsi="宋体"/>
          <w:szCs w:val="21"/>
        </w:rPr>
        <w:t>本合同包含的风险范围为：</w:t>
      </w:r>
      <w:r>
        <w:rPr>
          <w:rFonts w:hint="eastAsia" w:ascii="宋体" w:hAnsi="宋体"/>
          <w:b/>
          <w:szCs w:val="21"/>
          <w:u w:val="single"/>
        </w:rPr>
        <w:t>①本工程实行综合单价合同，结算工程量按施工图、设计变更和其他工程联系单根据国家工程量计算规范调整，除不可抗力外，其它因素均不予以调整。②现行预算定额或计价规范未描述到，但又是完成分项工程必须有的工作内容，均应包括在报价内。</w:t>
      </w:r>
      <w:r>
        <w:rPr>
          <w:rFonts w:ascii="宋体" w:hAnsi="宋体"/>
          <w:b/>
          <w:szCs w:val="21"/>
          <w:u w:val="single"/>
        </w:rPr>
        <w:fldChar w:fldCharType="begin"/>
      </w:r>
      <w:r>
        <w:rPr>
          <w:rFonts w:ascii="宋体" w:hAnsi="宋体"/>
          <w:b/>
          <w:szCs w:val="21"/>
          <w:u w:val="single"/>
        </w:rPr>
        <w:instrText xml:space="preserve"> = 3 \* GB3 </w:instrText>
      </w:r>
      <w:r>
        <w:rPr>
          <w:rFonts w:ascii="宋体" w:hAnsi="宋体"/>
          <w:b/>
          <w:szCs w:val="21"/>
          <w:u w:val="single"/>
        </w:rPr>
        <w:fldChar w:fldCharType="separate"/>
      </w:r>
      <w:r>
        <w:rPr>
          <w:rFonts w:hint="eastAsia" w:ascii="宋体" w:hAnsi="宋体"/>
          <w:b/>
          <w:szCs w:val="21"/>
          <w:u w:val="single"/>
        </w:rPr>
        <w:t>③</w:t>
      </w:r>
      <w:r>
        <w:rPr>
          <w:rFonts w:ascii="宋体" w:hAnsi="宋体"/>
          <w:b/>
          <w:szCs w:val="21"/>
          <w:u w:val="single"/>
        </w:rPr>
        <w:fldChar w:fldCharType="end"/>
      </w:r>
      <w:r>
        <w:rPr>
          <w:rFonts w:hint="eastAsia" w:ascii="宋体" w:hAnsi="宋体"/>
          <w:b/>
          <w:szCs w:val="21"/>
          <w:u w:val="single"/>
        </w:rPr>
        <w:t>本工程红线范围内土方工程费用（包括挖土、回填土、外运等土方工程相关的所有费用，土方类别综合考虑，包括：淤泥、泥浆、建筑渣土、砌体、塔吊基础、原有道路、侧石、砖砌体、砼、钢筋砼、以及树根挖除清理等）一次性包干，结算时不作调整。但工程实施过程中经批准甩项的土方工程费用按投标口径扣除。</w:t>
      </w:r>
    </w:p>
    <w:p>
      <w:pPr>
        <w:spacing w:line="360" w:lineRule="exact"/>
        <w:ind w:firstLine="420" w:firstLineChars="200"/>
        <w:jc w:val="left"/>
        <w:rPr>
          <w:rFonts w:ascii="宋体"/>
          <w:szCs w:val="21"/>
          <w:u w:val="single"/>
        </w:rPr>
      </w:pPr>
      <w:r>
        <w:rPr>
          <w:rFonts w:hint="eastAsia" w:ascii="宋体" w:hAnsi="宋体"/>
          <w:szCs w:val="21"/>
        </w:rPr>
        <w:t>风险费用的计算方法：</w:t>
      </w:r>
      <w:r>
        <w:rPr>
          <w:rFonts w:hint="eastAsia" w:ascii="宋体" w:hAnsi="宋体"/>
          <w:b/>
          <w:szCs w:val="21"/>
          <w:u w:val="single"/>
        </w:rPr>
        <w:t>已包含在合同价内，不予调整。</w:t>
      </w:r>
    </w:p>
    <w:p>
      <w:pPr>
        <w:spacing w:line="360" w:lineRule="exact"/>
        <w:ind w:firstLine="420" w:firstLineChars="200"/>
        <w:jc w:val="left"/>
        <w:rPr>
          <w:rFonts w:ascii="宋体"/>
          <w:szCs w:val="21"/>
        </w:rPr>
      </w:pPr>
      <w:r>
        <w:rPr>
          <w:rFonts w:hint="eastAsia" w:ascii="宋体" w:hAnsi="宋体"/>
          <w:szCs w:val="21"/>
        </w:rPr>
        <w:t>风险范围以外合同价格的调整方法：</w:t>
      </w:r>
    </w:p>
    <w:p>
      <w:pPr>
        <w:spacing w:line="360" w:lineRule="exact"/>
        <w:ind w:firstLine="420" w:firstLineChars="200"/>
        <w:rPr>
          <w:rFonts w:ascii="宋体"/>
          <w:szCs w:val="21"/>
          <w:u w:val="single"/>
        </w:rPr>
      </w:pPr>
      <w:r>
        <w:rPr>
          <w:rFonts w:hint="eastAsia" w:ascii="宋体" w:hAnsi="宋体"/>
          <w:szCs w:val="21"/>
        </w:rPr>
        <w:t>（</w:t>
      </w:r>
      <w:r>
        <w:rPr>
          <w:rFonts w:ascii="宋体" w:hAnsi="宋体"/>
          <w:szCs w:val="21"/>
        </w:rPr>
        <w:t>1</w:t>
      </w:r>
      <w:r>
        <w:rPr>
          <w:rFonts w:hint="eastAsia" w:ascii="宋体" w:hAnsi="宋体"/>
          <w:szCs w:val="21"/>
        </w:rPr>
        <w:t>）</w:t>
      </w:r>
      <w:r>
        <w:rPr>
          <w:rFonts w:hint="eastAsia" w:ascii="宋体" w:hAnsi="宋体" w:cs="Arial"/>
          <w:szCs w:val="21"/>
          <w:u w:val="single"/>
        </w:rPr>
        <w:t>允许调整的范围：</w:t>
      </w:r>
      <w:r>
        <w:rPr>
          <w:rFonts w:ascii="宋体" w:hAnsi="宋体" w:cs="Arial"/>
          <w:b/>
          <w:szCs w:val="21"/>
          <w:u w:val="single"/>
        </w:rPr>
        <w:t>a</w:t>
      </w:r>
      <w:r>
        <w:rPr>
          <w:rFonts w:hint="eastAsia" w:ascii="宋体" w:hAnsi="宋体" w:cs="Arial"/>
          <w:b/>
          <w:szCs w:val="21"/>
          <w:u w:val="single"/>
        </w:rPr>
        <w:t>、变更：包括业主明确指令变更的实物工作量、经业主同意的工程设计变更、经发包人签证同意的材料调整；</w:t>
      </w:r>
      <w:r>
        <w:rPr>
          <w:rFonts w:ascii="宋体" w:hAnsi="宋体" w:cs="Arial"/>
          <w:b/>
          <w:szCs w:val="21"/>
          <w:u w:val="single"/>
        </w:rPr>
        <w:t>b</w:t>
      </w:r>
      <w:r>
        <w:rPr>
          <w:rFonts w:hint="eastAsia" w:ascii="宋体" w:hAnsi="宋体" w:cs="Arial"/>
          <w:b/>
          <w:szCs w:val="21"/>
          <w:u w:val="single"/>
        </w:rPr>
        <w:t>、市场要素价格异常波动。</w:t>
      </w:r>
    </w:p>
    <w:p>
      <w:pPr>
        <w:spacing w:line="360" w:lineRule="exact"/>
        <w:ind w:firstLine="420" w:firstLineChars="200"/>
        <w:rPr>
          <w:rFonts w:ascii="宋体" w:cs="Arial"/>
          <w:szCs w:val="21"/>
          <w:u w:val="single"/>
        </w:rPr>
      </w:pPr>
      <w:r>
        <w:rPr>
          <w:rFonts w:hint="eastAsia" w:ascii="宋体" w:hAnsi="宋体"/>
          <w:szCs w:val="21"/>
        </w:rPr>
        <w:t>（</w:t>
      </w:r>
      <w:r>
        <w:rPr>
          <w:rFonts w:ascii="宋体" w:hAnsi="宋体"/>
          <w:szCs w:val="21"/>
        </w:rPr>
        <w:t>2</w:t>
      </w:r>
      <w:r>
        <w:rPr>
          <w:rFonts w:hint="eastAsia" w:ascii="宋体" w:hAnsi="宋体"/>
          <w:szCs w:val="21"/>
        </w:rPr>
        <w:t>）</w:t>
      </w:r>
      <w:r>
        <w:rPr>
          <w:rFonts w:hint="eastAsia" w:ascii="宋体" w:hAnsi="宋体"/>
          <w:szCs w:val="21"/>
          <w:u w:val="single"/>
        </w:rPr>
        <w:t>调整的方法：</w:t>
      </w:r>
      <w:r>
        <w:rPr>
          <w:rFonts w:ascii="宋体" w:hAnsi="宋体" w:cs="Arial"/>
          <w:b/>
          <w:szCs w:val="21"/>
          <w:u w:val="single"/>
        </w:rPr>
        <w:t>a</w:t>
      </w:r>
      <w:r>
        <w:rPr>
          <w:rFonts w:hint="eastAsia" w:ascii="宋体" w:hAnsi="宋体" w:cs="Arial"/>
          <w:b/>
          <w:szCs w:val="21"/>
          <w:u w:val="single"/>
        </w:rPr>
        <w:t>、变更调整按第</w:t>
      </w:r>
      <w:r>
        <w:rPr>
          <w:rFonts w:ascii="宋体" w:hAnsi="宋体" w:cs="Arial"/>
          <w:b/>
          <w:szCs w:val="21"/>
          <w:u w:val="single"/>
        </w:rPr>
        <w:t>10.1</w:t>
      </w:r>
      <w:r>
        <w:rPr>
          <w:rFonts w:hint="eastAsia" w:ascii="宋体" w:hAnsi="宋体" w:cs="Arial"/>
          <w:b/>
          <w:szCs w:val="21"/>
          <w:u w:val="single"/>
        </w:rPr>
        <w:t>条及第</w:t>
      </w:r>
      <w:r>
        <w:rPr>
          <w:rFonts w:ascii="宋体" w:hAnsi="宋体" w:cs="Arial"/>
          <w:b/>
          <w:szCs w:val="21"/>
          <w:u w:val="single"/>
        </w:rPr>
        <w:t>10.4</w:t>
      </w:r>
      <w:r>
        <w:rPr>
          <w:rFonts w:hint="eastAsia" w:ascii="宋体" w:hAnsi="宋体" w:cs="Arial"/>
          <w:b/>
          <w:szCs w:val="21"/>
          <w:u w:val="single"/>
        </w:rPr>
        <w:t>条执行。</w:t>
      </w:r>
      <w:r>
        <w:rPr>
          <w:rFonts w:ascii="宋体" w:hAnsi="宋体" w:cs="Arial"/>
          <w:b/>
          <w:szCs w:val="21"/>
          <w:u w:val="single"/>
        </w:rPr>
        <w:t>b</w:t>
      </w:r>
      <w:r>
        <w:rPr>
          <w:rFonts w:hint="eastAsia" w:ascii="宋体" w:hAnsi="宋体" w:cs="Arial"/>
          <w:b/>
          <w:szCs w:val="21"/>
          <w:u w:val="single"/>
        </w:rPr>
        <w:t>、市场要素价格异常波动按第</w:t>
      </w:r>
      <w:r>
        <w:rPr>
          <w:rFonts w:ascii="宋体" w:hAnsi="宋体" w:cs="Arial"/>
          <w:b/>
          <w:szCs w:val="21"/>
          <w:u w:val="single"/>
        </w:rPr>
        <w:t>11.1</w:t>
      </w:r>
      <w:r>
        <w:rPr>
          <w:rFonts w:hint="eastAsia" w:ascii="宋体" w:hAnsi="宋体" w:cs="Arial"/>
          <w:b/>
          <w:szCs w:val="21"/>
          <w:u w:val="single"/>
        </w:rPr>
        <w:t>条执行。</w:t>
      </w:r>
      <w:r>
        <w:rPr>
          <w:rFonts w:ascii="宋体" w:hAnsi="宋体" w:cs="Arial"/>
          <w:b/>
          <w:szCs w:val="21"/>
          <w:u w:val="single"/>
        </w:rPr>
        <w:t xml:space="preserve"> </w:t>
      </w:r>
      <w:bookmarkEnd w:id="546"/>
      <w:bookmarkEnd w:id="547"/>
      <w:bookmarkEnd w:id="548"/>
      <w:bookmarkEnd w:id="549"/>
      <w:bookmarkEnd w:id="550"/>
      <w:bookmarkEnd w:id="551"/>
    </w:p>
    <w:p>
      <w:pPr>
        <w:spacing w:line="360" w:lineRule="exact"/>
        <w:ind w:firstLine="420" w:firstLineChars="200"/>
        <w:jc w:val="left"/>
        <w:rPr>
          <w:rFonts w:ascii="宋体"/>
          <w:szCs w:val="21"/>
        </w:rPr>
      </w:pPr>
      <w:r>
        <w:rPr>
          <w:rFonts w:ascii="宋体" w:hAnsi="宋体"/>
          <w:szCs w:val="21"/>
        </w:rPr>
        <w:t xml:space="preserve">2. </w:t>
      </w:r>
      <w:r>
        <w:rPr>
          <w:rFonts w:hint="eastAsia" w:ascii="宋体" w:hAnsi="宋体"/>
          <w:szCs w:val="21"/>
        </w:rPr>
        <w:t>总价合同。</w:t>
      </w:r>
    </w:p>
    <w:p>
      <w:pPr>
        <w:spacing w:line="360" w:lineRule="exact"/>
        <w:ind w:firstLine="420" w:firstLineChars="200"/>
        <w:jc w:val="left"/>
        <w:rPr>
          <w:rFonts w:ascii="宋体"/>
          <w:szCs w:val="21"/>
        </w:rPr>
      </w:pPr>
      <w:r>
        <w:rPr>
          <w:rFonts w:hint="eastAsia" w:ascii="宋体" w:hAnsi="宋体"/>
          <w:szCs w:val="21"/>
        </w:rPr>
        <w:t>总价包含的风险范围：</w:t>
      </w:r>
      <w:r>
        <w:rPr>
          <w:rFonts w:ascii="宋体" w:hAnsi="宋体"/>
          <w:szCs w:val="21"/>
          <w:u w:val="single"/>
        </w:rPr>
        <w:t xml:space="preserve"> </w:t>
      </w:r>
      <w:bookmarkStart w:id="552" w:name="SOA_zyht_zjhtfx"/>
      <w:r>
        <w:rPr>
          <w:rFonts w:ascii="宋体" w:hAnsi="宋体"/>
          <w:szCs w:val="21"/>
          <w:u w:val="single"/>
        </w:rPr>
        <w:t xml:space="preserve">    /  </w:t>
      </w:r>
      <w:bookmarkEnd w:id="552"/>
      <w:r>
        <w:rPr>
          <w:rFonts w:ascii="宋体" w:hAnsi="宋体"/>
          <w:szCs w:val="21"/>
          <w:u w:val="single"/>
        </w:rPr>
        <w:t xml:space="preserve">    </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风险费用的计算方法：</w:t>
      </w:r>
      <w:r>
        <w:rPr>
          <w:rFonts w:ascii="宋体" w:hAnsi="宋体"/>
          <w:szCs w:val="21"/>
          <w:u w:val="single"/>
        </w:rPr>
        <w:t xml:space="preserve">   </w:t>
      </w:r>
      <w:bookmarkStart w:id="553" w:name="SOA_zyht_zjhtfxjs"/>
      <w:r>
        <w:rPr>
          <w:rFonts w:ascii="宋体" w:hAnsi="宋体"/>
          <w:szCs w:val="21"/>
          <w:u w:val="single"/>
        </w:rPr>
        <w:t xml:space="preserve">   /   </w:t>
      </w:r>
      <w:bookmarkEnd w:id="553"/>
      <w:r>
        <w:rPr>
          <w:rFonts w:ascii="宋体" w:hAnsi="宋体"/>
          <w:szCs w:val="21"/>
          <w:u w:val="single"/>
        </w:rPr>
        <w:t xml:space="preserve">    </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风险范围以外合同价格的调整方法：</w:t>
      </w:r>
      <w:r>
        <w:rPr>
          <w:rFonts w:ascii="宋体" w:hAnsi="宋体"/>
          <w:szCs w:val="21"/>
          <w:u w:val="single"/>
        </w:rPr>
        <w:t xml:space="preserve">  </w:t>
      </w:r>
      <w:bookmarkStart w:id="554" w:name="SOA_zyht_zjhtjgtz"/>
      <w:r>
        <w:rPr>
          <w:rFonts w:ascii="宋体" w:hAnsi="宋体"/>
          <w:szCs w:val="21"/>
          <w:u w:val="single"/>
        </w:rPr>
        <w:t xml:space="preserve">   /   </w:t>
      </w:r>
      <w:bookmarkEnd w:id="554"/>
      <w:r>
        <w:rPr>
          <w:rFonts w:ascii="宋体" w:hAnsi="宋体"/>
          <w:szCs w:val="21"/>
          <w:u w:val="single"/>
        </w:rPr>
        <w:t xml:space="preserve">     </w:t>
      </w:r>
      <w:r>
        <w:rPr>
          <w:rFonts w:hint="eastAsia" w:ascii="宋体" w:hAnsi="宋体"/>
          <w:szCs w:val="21"/>
        </w:rPr>
        <w:t>。</w:t>
      </w:r>
    </w:p>
    <w:p>
      <w:pPr>
        <w:spacing w:line="360" w:lineRule="exact"/>
        <w:ind w:firstLine="420" w:firstLineChars="200"/>
        <w:jc w:val="left"/>
        <w:rPr>
          <w:rFonts w:ascii="宋体"/>
          <w:szCs w:val="21"/>
        </w:rPr>
      </w:pPr>
      <w:r>
        <w:rPr>
          <w:rFonts w:ascii="宋体" w:hAnsi="宋体"/>
          <w:szCs w:val="21"/>
        </w:rPr>
        <w:t xml:space="preserve">3. </w:t>
      </w:r>
      <w:r>
        <w:rPr>
          <w:rFonts w:hint="eastAsia" w:ascii="宋体" w:hAnsi="宋体"/>
          <w:szCs w:val="21"/>
        </w:rPr>
        <w:t>其他价格方式：</w:t>
      </w:r>
      <w:r>
        <w:rPr>
          <w:rFonts w:ascii="宋体" w:hAnsi="宋体"/>
          <w:szCs w:val="21"/>
          <w:u w:val="single"/>
        </w:rPr>
        <w:t xml:space="preserve">     </w:t>
      </w:r>
      <w:bookmarkStart w:id="555" w:name="SOA_zyht_zjhtqtjg"/>
      <w:r>
        <w:rPr>
          <w:rFonts w:ascii="宋体" w:hAnsi="宋体"/>
          <w:szCs w:val="21"/>
          <w:u w:val="single"/>
        </w:rPr>
        <w:t xml:space="preserve">   /   </w:t>
      </w:r>
      <w:bookmarkEnd w:id="555"/>
      <w:r>
        <w:rPr>
          <w:rFonts w:ascii="宋体" w:hAnsi="宋体"/>
          <w:szCs w:val="21"/>
          <w:u w:val="single"/>
        </w:rPr>
        <w:t xml:space="preserve">     </w:t>
      </w:r>
      <w:r>
        <w:rPr>
          <w:rFonts w:hint="eastAsia" w:ascii="宋体" w:hAnsi="宋体"/>
          <w:szCs w:val="21"/>
        </w:rPr>
        <w:t>。</w:t>
      </w:r>
    </w:p>
    <w:p>
      <w:pPr>
        <w:spacing w:line="360" w:lineRule="exact"/>
        <w:outlineLvl w:val="0"/>
        <w:rPr>
          <w:rFonts w:ascii="宋体"/>
          <w:szCs w:val="21"/>
        </w:rPr>
      </w:pPr>
      <w:bookmarkStart w:id="556" w:name="_Toc297123554"/>
      <w:bookmarkStart w:id="557" w:name="_Toc303539161"/>
      <w:bookmarkStart w:id="558" w:name="_Toc297216213"/>
      <w:bookmarkStart w:id="559" w:name="_Toc312678042"/>
      <w:bookmarkStart w:id="560" w:name="_Toc304295581"/>
      <w:bookmarkStart w:id="561" w:name="_Toc300935004"/>
      <w:bookmarkStart w:id="562" w:name="_Toc296944546"/>
      <w:bookmarkStart w:id="563" w:name="_Toc297120507"/>
      <w:bookmarkStart w:id="564" w:name="_Toc297048393"/>
      <w:bookmarkStart w:id="565" w:name="_Toc292559917"/>
      <w:bookmarkStart w:id="566" w:name="_Toc296347206"/>
      <w:bookmarkStart w:id="567" w:name="_Toc296891247"/>
      <w:bookmarkStart w:id="568" w:name="_Toc296503207"/>
      <w:bookmarkStart w:id="569" w:name="_Toc292559412"/>
      <w:bookmarkStart w:id="570" w:name="_Toc296346708"/>
      <w:bookmarkStart w:id="571" w:name="_Toc296891035"/>
      <w:r>
        <w:rPr>
          <w:rFonts w:ascii="宋体" w:hAnsi="宋体"/>
          <w:b/>
          <w:szCs w:val="21"/>
        </w:rPr>
        <w:t>12.2</w:t>
      </w:r>
      <w:r>
        <w:rPr>
          <w:rFonts w:ascii="宋体" w:hAnsi="宋体"/>
          <w:szCs w:val="21"/>
        </w:rPr>
        <w:t xml:space="preserve">  </w:t>
      </w:r>
      <w:r>
        <w:rPr>
          <w:rFonts w:hint="eastAsia" w:ascii="宋体" w:hAnsi="宋体"/>
          <w:szCs w:val="21"/>
        </w:rPr>
        <w:t>付款</w:t>
      </w:r>
    </w:p>
    <w:bookmarkEnd w:id="556"/>
    <w:bookmarkEnd w:id="557"/>
    <w:bookmarkEnd w:id="558"/>
    <w:bookmarkEnd w:id="559"/>
    <w:bookmarkEnd w:id="560"/>
    <w:bookmarkEnd w:id="561"/>
    <w:p>
      <w:pPr>
        <w:spacing w:line="360" w:lineRule="exact"/>
        <w:jc w:val="left"/>
        <w:outlineLvl w:val="0"/>
        <w:rPr>
          <w:rFonts w:ascii="宋体"/>
          <w:szCs w:val="21"/>
        </w:rPr>
      </w:pPr>
      <w:r>
        <w:rPr>
          <w:rFonts w:ascii="宋体" w:hAnsi="宋体"/>
          <w:b/>
          <w:szCs w:val="21"/>
        </w:rPr>
        <w:t>12.2.1</w:t>
      </w:r>
      <w:r>
        <w:rPr>
          <w:rFonts w:ascii="宋体" w:hAnsi="宋体"/>
          <w:szCs w:val="21"/>
        </w:rPr>
        <w:t xml:space="preserve">  </w:t>
      </w:r>
      <w:r>
        <w:rPr>
          <w:rFonts w:hint="eastAsia" w:ascii="宋体" w:hAnsi="宋体"/>
          <w:szCs w:val="21"/>
        </w:rPr>
        <w:t>预付款的支付</w:t>
      </w:r>
    </w:p>
    <w:p>
      <w:pPr>
        <w:spacing w:line="360" w:lineRule="exact"/>
        <w:ind w:firstLine="420" w:firstLineChars="200"/>
        <w:jc w:val="left"/>
        <w:rPr>
          <w:rFonts w:ascii="宋体"/>
          <w:szCs w:val="21"/>
        </w:rPr>
      </w:pPr>
      <w:r>
        <w:rPr>
          <w:rFonts w:hint="eastAsia" w:ascii="宋体" w:hAnsi="宋体"/>
          <w:szCs w:val="21"/>
        </w:rPr>
        <w:t>预付款支付比例或金额：</w:t>
      </w:r>
      <w:r>
        <w:rPr>
          <w:rFonts w:ascii="宋体" w:hAnsi="宋体"/>
          <w:szCs w:val="21"/>
          <w:u w:val="single"/>
        </w:rPr>
        <w:t xml:space="preserve">  </w:t>
      </w:r>
      <w:bookmarkStart w:id="572" w:name="SOA_zyht_yfkje"/>
      <w:r>
        <w:rPr>
          <w:rFonts w:ascii="宋体" w:hAnsi="宋体"/>
          <w:szCs w:val="21"/>
          <w:u w:val="single"/>
        </w:rPr>
        <w:t xml:space="preserve">  </w:t>
      </w:r>
      <w:r>
        <w:rPr>
          <w:rFonts w:hint="eastAsia" w:ascii="宋体" w:hAnsi="宋体"/>
          <w:szCs w:val="21"/>
          <w:u w:val="single"/>
        </w:rPr>
        <w:t xml:space="preserve"> </w:t>
      </w:r>
      <w:bookmarkEnd w:id="572"/>
      <w:r>
        <w:rPr>
          <w:rFonts w:hint="eastAsia" w:ascii="宋体" w:hAnsi="宋体"/>
          <w:szCs w:val="21"/>
          <w:u w:val="single"/>
        </w:rPr>
        <w:t>/</w:t>
      </w:r>
      <w:r>
        <w:rPr>
          <w:rFonts w:ascii="宋体" w:hAnsi="宋体"/>
          <w:szCs w:val="21"/>
          <w:u w:val="single"/>
        </w:rPr>
        <w:t xml:space="preserve">   </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预付款支付期限：</w:t>
      </w:r>
      <w:r>
        <w:rPr>
          <w:rFonts w:ascii="宋体" w:hAnsi="宋体"/>
          <w:szCs w:val="21"/>
          <w:u w:val="single"/>
        </w:rPr>
        <w:t xml:space="preserve">   </w:t>
      </w:r>
      <w:bookmarkStart w:id="573" w:name="SOA_zyht_yfkqx"/>
      <w:r>
        <w:rPr>
          <w:rFonts w:ascii="宋体" w:hAnsi="宋体"/>
          <w:szCs w:val="21"/>
          <w:u w:val="single"/>
        </w:rPr>
        <w:t xml:space="preserve">  /    </w:t>
      </w:r>
      <w:bookmarkEnd w:id="573"/>
      <w:r>
        <w:rPr>
          <w:rFonts w:ascii="宋体" w:hAnsi="宋体"/>
          <w:szCs w:val="21"/>
          <w:u w:val="single"/>
        </w:rPr>
        <w:t xml:space="preserve">     </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预付款扣回的方式：</w:t>
      </w:r>
      <w:r>
        <w:rPr>
          <w:rFonts w:ascii="宋体" w:hAnsi="宋体"/>
          <w:szCs w:val="21"/>
          <w:u w:val="single"/>
        </w:rPr>
        <w:t xml:space="preserve">   </w:t>
      </w:r>
      <w:bookmarkStart w:id="574" w:name="SOA_zyht_yfkkhfs"/>
      <w:r>
        <w:rPr>
          <w:rFonts w:ascii="宋体" w:hAnsi="宋体"/>
          <w:szCs w:val="21"/>
          <w:u w:val="single"/>
        </w:rPr>
        <w:t xml:space="preserve">   /   </w:t>
      </w:r>
      <w:bookmarkEnd w:id="574"/>
      <w:r>
        <w:rPr>
          <w:rFonts w:ascii="宋体" w:hAnsi="宋体"/>
          <w:szCs w:val="21"/>
          <w:u w:val="single"/>
        </w:rPr>
        <w:t xml:space="preserve">    </w:t>
      </w:r>
      <w:r>
        <w:rPr>
          <w:rFonts w:hint="eastAsia" w:ascii="宋体" w:hAnsi="宋体"/>
          <w:szCs w:val="21"/>
        </w:rPr>
        <w:t>。</w:t>
      </w:r>
    </w:p>
    <w:p>
      <w:pPr>
        <w:spacing w:line="360" w:lineRule="exact"/>
        <w:jc w:val="left"/>
        <w:outlineLvl w:val="0"/>
        <w:rPr>
          <w:rFonts w:ascii="宋体"/>
          <w:szCs w:val="21"/>
        </w:rPr>
      </w:pPr>
      <w:r>
        <w:rPr>
          <w:rFonts w:ascii="宋体" w:hAnsi="宋体"/>
          <w:b/>
          <w:szCs w:val="21"/>
        </w:rPr>
        <w:t>12.2.2</w:t>
      </w:r>
      <w:r>
        <w:rPr>
          <w:rFonts w:ascii="宋体" w:hAnsi="宋体"/>
          <w:szCs w:val="21"/>
        </w:rPr>
        <w:t xml:space="preserve">  </w:t>
      </w:r>
      <w:r>
        <w:rPr>
          <w:rFonts w:hint="eastAsia" w:ascii="宋体" w:hAnsi="宋体"/>
          <w:szCs w:val="21"/>
        </w:rPr>
        <w:t>预付款担保</w:t>
      </w:r>
    </w:p>
    <w:p>
      <w:pPr>
        <w:spacing w:line="360" w:lineRule="exact"/>
        <w:ind w:firstLine="420" w:firstLineChars="200"/>
        <w:jc w:val="left"/>
        <w:rPr>
          <w:rFonts w:ascii="宋体"/>
          <w:szCs w:val="21"/>
        </w:rPr>
      </w:pPr>
      <w:r>
        <w:rPr>
          <w:rFonts w:hint="eastAsia" w:ascii="宋体" w:hAnsi="宋体"/>
          <w:szCs w:val="21"/>
        </w:rPr>
        <w:t>承包人提交预付款担保的期限：</w:t>
      </w:r>
      <w:bookmarkStart w:id="575" w:name="SOA_zyht_cbryfkdbqx"/>
      <w:r>
        <w:rPr>
          <w:rFonts w:ascii="宋体" w:hAnsi="宋体"/>
          <w:szCs w:val="21"/>
          <w:u w:val="single"/>
        </w:rPr>
        <w:t xml:space="preserve">   /   </w:t>
      </w:r>
      <w:bookmarkEnd w:id="575"/>
      <w:r>
        <w:rPr>
          <w:rFonts w:ascii="宋体" w:hAnsi="宋体"/>
          <w:szCs w:val="21"/>
          <w:u w:val="single"/>
        </w:rPr>
        <w:t xml:space="preserve">    </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预付款担保的形式为：</w:t>
      </w:r>
      <w:r>
        <w:rPr>
          <w:rFonts w:ascii="宋体" w:hAnsi="宋体"/>
          <w:szCs w:val="21"/>
          <w:u w:val="single"/>
        </w:rPr>
        <w:t xml:space="preserve"> </w:t>
      </w:r>
      <w:bookmarkStart w:id="576" w:name="SOA_zyht_yfkdbxs"/>
      <w:r>
        <w:rPr>
          <w:rFonts w:ascii="宋体" w:hAnsi="宋体"/>
          <w:szCs w:val="21"/>
          <w:u w:val="single"/>
        </w:rPr>
        <w:t xml:space="preserve">   /   </w:t>
      </w:r>
      <w:bookmarkEnd w:id="576"/>
      <w:r>
        <w:rPr>
          <w:rFonts w:ascii="宋体" w:hAnsi="宋体"/>
          <w:szCs w:val="21"/>
          <w:u w:val="single"/>
        </w:rPr>
        <w:t xml:space="preserve">    </w:t>
      </w:r>
      <w:r>
        <w:rPr>
          <w:rFonts w:hint="eastAsia" w:ascii="宋体" w:hAnsi="宋体"/>
          <w:szCs w:val="21"/>
        </w:rPr>
        <w:t>。</w:t>
      </w:r>
      <w:bookmarkEnd w:id="562"/>
      <w:bookmarkEnd w:id="563"/>
      <w:bookmarkEnd w:id="564"/>
      <w:bookmarkEnd w:id="565"/>
      <w:bookmarkEnd w:id="566"/>
      <w:bookmarkEnd w:id="567"/>
      <w:bookmarkEnd w:id="568"/>
      <w:bookmarkEnd w:id="569"/>
      <w:bookmarkEnd w:id="570"/>
      <w:bookmarkEnd w:id="571"/>
      <w:bookmarkStart w:id="577" w:name="SOA_date_htbh16"/>
      <w:r>
        <w:rPr>
          <w:rFonts w:ascii="宋体" w:hAnsi="宋体"/>
          <w:szCs w:val="21"/>
        </w:rPr>
        <w:t xml:space="preserve">      </w:t>
      </w:r>
      <w:bookmarkEnd w:id="577"/>
    </w:p>
    <w:p>
      <w:pPr>
        <w:spacing w:line="360" w:lineRule="exact"/>
        <w:outlineLvl w:val="0"/>
        <w:rPr>
          <w:rFonts w:ascii="宋体"/>
          <w:szCs w:val="21"/>
        </w:rPr>
      </w:pPr>
      <w:r>
        <w:rPr>
          <w:rFonts w:ascii="宋体" w:hAnsi="宋体"/>
          <w:b/>
          <w:szCs w:val="21"/>
        </w:rPr>
        <w:t>12.3</w:t>
      </w:r>
      <w:r>
        <w:rPr>
          <w:rFonts w:ascii="宋体" w:hAnsi="宋体"/>
          <w:szCs w:val="21"/>
        </w:rPr>
        <w:t xml:space="preserve">  </w:t>
      </w:r>
      <w:r>
        <w:rPr>
          <w:rFonts w:hint="eastAsia" w:ascii="宋体" w:hAnsi="宋体"/>
          <w:szCs w:val="21"/>
        </w:rPr>
        <w:t>计量</w:t>
      </w:r>
    </w:p>
    <w:p>
      <w:pPr>
        <w:spacing w:line="360" w:lineRule="exact"/>
        <w:jc w:val="left"/>
        <w:outlineLvl w:val="0"/>
        <w:rPr>
          <w:rFonts w:ascii="宋体"/>
          <w:szCs w:val="21"/>
        </w:rPr>
      </w:pPr>
      <w:r>
        <w:rPr>
          <w:rFonts w:ascii="宋体" w:hAnsi="宋体"/>
          <w:b/>
          <w:szCs w:val="21"/>
        </w:rPr>
        <w:t>12.3.1</w:t>
      </w:r>
      <w:r>
        <w:rPr>
          <w:rFonts w:ascii="宋体" w:hAnsi="宋体"/>
          <w:szCs w:val="21"/>
        </w:rPr>
        <w:t xml:space="preserve">  </w:t>
      </w:r>
      <w:r>
        <w:rPr>
          <w:rFonts w:hint="eastAsia" w:ascii="宋体" w:hAnsi="宋体"/>
          <w:szCs w:val="21"/>
        </w:rPr>
        <w:t>计量原则</w:t>
      </w:r>
    </w:p>
    <w:p>
      <w:pPr>
        <w:spacing w:line="360" w:lineRule="exact"/>
        <w:ind w:firstLine="420" w:firstLineChars="200"/>
        <w:jc w:val="left"/>
        <w:rPr>
          <w:rFonts w:ascii="宋体"/>
          <w:szCs w:val="21"/>
        </w:rPr>
      </w:pPr>
      <w:r>
        <w:rPr>
          <w:rFonts w:hint="eastAsia" w:ascii="宋体" w:hAnsi="宋体"/>
          <w:szCs w:val="21"/>
        </w:rPr>
        <w:t>工程量计算规则：</w:t>
      </w:r>
    </w:p>
    <w:p>
      <w:pPr>
        <w:spacing w:line="360" w:lineRule="exact"/>
        <w:ind w:firstLine="422" w:firstLineChars="200"/>
        <w:jc w:val="left"/>
        <w:rPr>
          <w:rFonts w:ascii="宋体"/>
          <w:b/>
          <w:szCs w:val="21"/>
          <w:u w:val="single"/>
        </w:rPr>
      </w:pPr>
      <w:r>
        <w:rPr>
          <w:rFonts w:hint="eastAsia" w:ascii="宋体" w:hAnsi="宋体"/>
          <w:b/>
          <w:szCs w:val="21"/>
        </w:rPr>
        <w:t>（</w:t>
      </w:r>
      <w:r>
        <w:rPr>
          <w:rFonts w:ascii="宋体" w:hAnsi="宋体"/>
          <w:b/>
          <w:szCs w:val="21"/>
        </w:rPr>
        <w:t>1</w:t>
      </w:r>
      <w:r>
        <w:rPr>
          <w:rFonts w:hint="eastAsia" w:ascii="宋体" w:hAnsi="宋体"/>
          <w:b/>
          <w:szCs w:val="21"/>
        </w:rPr>
        <w:t>）</w:t>
      </w:r>
      <w:r>
        <w:rPr>
          <w:rFonts w:ascii="宋体" w:hAnsi="宋体"/>
          <w:b/>
          <w:szCs w:val="21"/>
        </w:rPr>
        <w:t xml:space="preserve"> </w:t>
      </w:r>
      <w:r>
        <w:rPr>
          <w:rFonts w:hint="eastAsia" w:ascii="宋体" w:hAnsi="宋体"/>
          <w:b/>
          <w:szCs w:val="21"/>
          <w:u w:val="single"/>
        </w:rPr>
        <w:t>实行工程量清单计价的工程项目，其工程量的计算规则应按国家标准工程量计算规范及省级行业主管部门颁布的补充规定执行。</w:t>
      </w:r>
    </w:p>
    <w:p>
      <w:pPr>
        <w:spacing w:line="360" w:lineRule="exact"/>
        <w:ind w:firstLine="422" w:firstLineChars="200"/>
        <w:jc w:val="left"/>
        <w:rPr>
          <w:rFonts w:ascii="宋体"/>
          <w:b/>
          <w:szCs w:val="21"/>
          <w:u w:val="single"/>
        </w:rPr>
      </w:pPr>
      <w:r>
        <w:rPr>
          <w:rFonts w:hint="eastAsia" w:ascii="宋体" w:hAnsi="宋体"/>
          <w:b/>
          <w:szCs w:val="21"/>
        </w:rPr>
        <w:t>（</w:t>
      </w:r>
      <w:r>
        <w:rPr>
          <w:rFonts w:ascii="宋体" w:hAnsi="宋体"/>
          <w:b/>
          <w:szCs w:val="21"/>
        </w:rPr>
        <w:t>2</w:t>
      </w:r>
      <w:r>
        <w:rPr>
          <w:rFonts w:hint="eastAsia" w:ascii="宋体" w:hAnsi="宋体"/>
          <w:b/>
          <w:szCs w:val="21"/>
        </w:rPr>
        <w:t>）</w:t>
      </w:r>
      <w:r>
        <w:rPr>
          <w:rFonts w:hint="eastAsia" w:ascii="宋体" w:hAnsi="宋体"/>
          <w:b/>
          <w:szCs w:val="21"/>
          <w:u w:val="single"/>
        </w:rPr>
        <w:t>不实行工程量清单计价的工程项目，工程量的计算规则应按省、市行业主管部门颁布的各专业工程定额的工程量计算规则执行。</w:t>
      </w:r>
    </w:p>
    <w:p>
      <w:pPr>
        <w:spacing w:line="360" w:lineRule="exact"/>
        <w:jc w:val="left"/>
        <w:outlineLvl w:val="0"/>
        <w:rPr>
          <w:rFonts w:ascii="宋体"/>
          <w:szCs w:val="21"/>
        </w:rPr>
      </w:pPr>
      <w:r>
        <w:rPr>
          <w:rFonts w:ascii="宋体" w:hAnsi="宋体"/>
          <w:b/>
          <w:szCs w:val="21"/>
        </w:rPr>
        <w:t>12.3.2</w:t>
      </w:r>
      <w:r>
        <w:rPr>
          <w:rFonts w:ascii="宋体" w:hAnsi="宋体"/>
          <w:szCs w:val="21"/>
        </w:rPr>
        <w:t xml:space="preserve">  </w:t>
      </w:r>
      <w:r>
        <w:rPr>
          <w:rFonts w:hint="eastAsia" w:ascii="宋体" w:hAnsi="宋体"/>
          <w:szCs w:val="21"/>
        </w:rPr>
        <w:t>计量周期</w:t>
      </w:r>
    </w:p>
    <w:p>
      <w:pPr>
        <w:spacing w:line="360" w:lineRule="exact"/>
        <w:ind w:firstLine="420" w:firstLineChars="200"/>
        <w:jc w:val="left"/>
        <w:rPr>
          <w:rFonts w:ascii="宋体"/>
          <w:szCs w:val="21"/>
        </w:rPr>
      </w:pPr>
      <w:r>
        <w:rPr>
          <w:rFonts w:hint="eastAsia" w:ascii="宋体" w:hAnsi="宋体"/>
          <w:szCs w:val="21"/>
        </w:rPr>
        <w:t>关于计量周期的约定：</w:t>
      </w:r>
      <w:r>
        <w:rPr>
          <w:rFonts w:hint="eastAsia" w:ascii="宋体" w:hAnsi="宋体"/>
          <w:bCs/>
          <w:szCs w:val="21"/>
          <w:u w:val="single"/>
        </w:rPr>
        <w:t>承</w:t>
      </w:r>
      <w:r>
        <w:rPr>
          <w:rFonts w:ascii="宋体" w:hAnsi="宋体"/>
          <w:bCs/>
          <w:szCs w:val="21"/>
          <w:u w:val="single"/>
        </w:rPr>
        <w:t>/</w:t>
      </w:r>
      <w:r>
        <w:rPr>
          <w:rFonts w:hint="eastAsia" w:ascii="宋体" w:hAnsi="宋体"/>
          <w:szCs w:val="21"/>
        </w:rPr>
        <w:t>。</w:t>
      </w:r>
    </w:p>
    <w:p>
      <w:pPr>
        <w:spacing w:line="360" w:lineRule="exact"/>
        <w:jc w:val="left"/>
        <w:outlineLvl w:val="0"/>
        <w:rPr>
          <w:rFonts w:ascii="宋体"/>
          <w:szCs w:val="21"/>
        </w:rPr>
      </w:pPr>
      <w:r>
        <w:rPr>
          <w:rFonts w:ascii="宋体" w:hAnsi="宋体"/>
          <w:b/>
          <w:szCs w:val="21"/>
        </w:rPr>
        <w:t>12.3.3</w:t>
      </w:r>
      <w:r>
        <w:rPr>
          <w:rFonts w:ascii="宋体" w:hAnsi="宋体"/>
          <w:szCs w:val="21"/>
        </w:rPr>
        <w:t xml:space="preserve">  </w:t>
      </w:r>
      <w:r>
        <w:rPr>
          <w:rFonts w:hint="eastAsia" w:ascii="宋体" w:hAnsi="宋体"/>
          <w:szCs w:val="21"/>
        </w:rPr>
        <w:t>单价合同的计量</w:t>
      </w:r>
    </w:p>
    <w:p>
      <w:pPr>
        <w:spacing w:line="360" w:lineRule="exact"/>
        <w:ind w:firstLine="420" w:firstLineChars="200"/>
        <w:jc w:val="left"/>
        <w:rPr>
          <w:rFonts w:ascii="宋体"/>
          <w:szCs w:val="21"/>
        </w:rPr>
      </w:pPr>
      <w:r>
        <w:rPr>
          <w:rFonts w:hint="eastAsia" w:ascii="宋体" w:hAnsi="宋体"/>
          <w:szCs w:val="21"/>
        </w:rPr>
        <w:t>关于单价合同计量的约定：</w:t>
      </w:r>
      <w:r>
        <w:rPr>
          <w:rFonts w:ascii="宋体" w:hAnsi="宋体"/>
          <w:szCs w:val="21"/>
          <w:u w:val="single"/>
        </w:rPr>
        <w:t xml:space="preserve">    /     </w:t>
      </w:r>
      <w:r>
        <w:rPr>
          <w:rFonts w:hint="eastAsia" w:ascii="宋体" w:hAnsi="宋体"/>
          <w:szCs w:val="21"/>
        </w:rPr>
        <w:t>。</w:t>
      </w:r>
    </w:p>
    <w:p>
      <w:pPr>
        <w:spacing w:line="360" w:lineRule="exact"/>
        <w:jc w:val="left"/>
        <w:outlineLvl w:val="0"/>
        <w:rPr>
          <w:rFonts w:ascii="宋体"/>
          <w:szCs w:val="21"/>
        </w:rPr>
      </w:pPr>
      <w:r>
        <w:rPr>
          <w:rFonts w:ascii="宋体" w:hAnsi="宋体"/>
          <w:b/>
          <w:szCs w:val="21"/>
        </w:rPr>
        <w:t>12.3.4</w:t>
      </w:r>
      <w:r>
        <w:rPr>
          <w:rFonts w:ascii="宋体" w:hAnsi="宋体"/>
          <w:szCs w:val="21"/>
        </w:rPr>
        <w:t xml:space="preserve">  </w:t>
      </w:r>
      <w:r>
        <w:rPr>
          <w:rFonts w:hint="eastAsia" w:ascii="宋体" w:hAnsi="宋体"/>
          <w:szCs w:val="21"/>
        </w:rPr>
        <w:t>总价合同的计量</w:t>
      </w:r>
    </w:p>
    <w:p>
      <w:pPr>
        <w:spacing w:line="360" w:lineRule="exact"/>
        <w:ind w:firstLine="510" w:firstLineChars="243"/>
        <w:jc w:val="left"/>
        <w:rPr>
          <w:rFonts w:ascii="宋体"/>
          <w:szCs w:val="21"/>
        </w:rPr>
      </w:pPr>
      <w:r>
        <w:rPr>
          <w:rFonts w:hint="eastAsia" w:ascii="宋体" w:hAnsi="宋体"/>
          <w:szCs w:val="21"/>
        </w:rPr>
        <w:t>关于总价合同计量的约定：</w:t>
      </w:r>
      <w:r>
        <w:rPr>
          <w:rFonts w:ascii="宋体" w:hAnsi="宋体"/>
          <w:szCs w:val="21"/>
          <w:u w:val="single"/>
        </w:rPr>
        <w:t xml:space="preserve">  </w:t>
      </w:r>
      <w:bookmarkStart w:id="578" w:name="SOA_zyht_zjhtjl"/>
      <w:r>
        <w:rPr>
          <w:rFonts w:ascii="宋体" w:hAnsi="宋体"/>
          <w:szCs w:val="21"/>
          <w:u w:val="single"/>
        </w:rPr>
        <w:t xml:space="preserve">   /   </w:t>
      </w:r>
      <w:bookmarkEnd w:id="578"/>
      <w:r>
        <w:rPr>
          <w:rFonts w:ascii="宋体" w:hAnsi="宋体"/>
          <w:szCs w:val="21"/>
          <w:u w:val="single"/>
        </w:rPr>
        <w:t xml:space="preserve">   </w:t>
      </w:r>
      <w:r>
        <w:rPr>
          <w:rFonts w:hint="eastAsia" w:ascii="宋体" w:hAnsi="宋体"/>
          <w:szCs w:val="21"/>
        </w:rPr>
        <w:t>。</w:t>
      </w:r>
    </w:p>
    <w:p>
      <w:pPr>
        <w:spacing w:line="360" w:lineRule="exact"/>
        <w:ind w:left="732" w:hanging="732" w:hangingChars="347"/>
        <w:jc w:val="left"/>
        <w:outlineLvl w:val="0"/>
        <w:rPr>
          <w:rFonts w:ascii="宋体"/>
          <w:szCs w:val="21"/>
        </w:rPr>
      </w:pPr>
      <w:r>
        <w:rPr>
          <w:rFonts w:ascii="宋体" w:hAnsi="宋体"/>
          <w:b/>
          <w:szCs w:val="21"/>
        </w:rPr>
        <w:t xml:space="preserve">12.3.5  </w:t>
      </w:r>
      <w:r>
        <w:rPr>
          <w:rFonts w:hint="eastAsia" w:ascii="宋体" w:hAnsi="宋体"/>
          <w:szCs w:val="21"/>
        </w:rPr>
        <w:t>总价合同采用支付分解表计量支付的，是否适用第</w:t>
      </w:r>
      <w:r>
        <w:rPr>
          <w:rFonts w:ascii="宋体" w:hAnsi="宋体"/>
          <w:kern w:val="0"/>
          <w:szCs w:val="21"/>
        </w:rPr>
        <w:t xml:space="preserve">12.3.4 </w:t>
      </w:r>
      <w:r>
        <w:rPr>
          <w:rFonts w:hint="eastAsia" w:ascii="宋体" w:hAnsi="宋体"/>
          <w:szCs w:val="21"/>
        </w:rPr>
        <w:t>项</w:t>
      </w:r>
      <w:r>
        <w:rPr>
          <w:rFonts w:hint="eastAsia" w:ascii="宋体" w:hAnsi="宋体"/>
          <w:kern w:val="0"/>
          <w:szCs w:val="21"/>
        </w:rPr>
        <w:t>〔总价合同的计量〕</w:t>
      </w:r>
      <w:r>
        <w:rPr>
          <w:rFonts w:hint="eastAsia" w:ascii="宋体" w:hAnsi="宋体"/>
          <w:szCs w:val="21"/>
        </w:rPr>
        <w:t>约定进行计量：</w:t>
      </w:r>
      <w:r>
        <w:rPr>
          <w:rFonts w:ascii="宋体" w:hAnsi="宋体"/>
          <w:szCs w:val="21"/>
          <w:u w:val="single"/>
        </w:rPr>
        <w:t xml:space="preserve"> </w:t>
      </w:r>
      <w:bookmarkStart w:id="579" w:name="SOA_zyht_zjht1234xjl"/>
      <w:r>
        <w:rPr>
          <w:rFonts w:ascii="宋体" w:hAnsi="宋体"/>
          <w:szCs w:val="21"/>
          <w:u w:val="single"/>
        </w:rPr>
        <w:t xml:space="preserve">   /   </w:t>
      </w:r>
      <w:bookmarkEnd w:id="579"/>
      <w:r>
        <w:rPr>
          <w:rFonts w:ascii="宋体" w:hAnsi="宋体"/>
          <w:szCs w:val="21"/>
          <w:u w:val="single"/>
        </w:rPr>
        <w:t xml:space="preserve">    </w:t>
      </w:r>
      <w:r>
        <w:rPr>
          <w:rFonts w:hint="eastAsia" w:ascii="宋体" w:hAnsi="宋体"/>
          <w:szCs w:val="21"/>
        </w:rPr>
        <w:t>。</w:t>
      </w:r>
    </w:p>
    <w:p>
      <w:pPr>
        <w:spacing w:line="360" w:lineRule="exact"/>
        <w:jc w:val="left"/>
        <w:outlineLvl w:val="0"/>
        <w:rPr>
          <w:rFonts w:ascii="宋体"/>
          <w:szCs w:val="21"/>
        </w:rPr>
      </w:pPr>
      <w:r>
        <w:rPr>
          <w:rFonts w:ascii="宋体" w:hAnsi="宋体"/>
          <w:b/>
          <w:szCs w:val="21"/>
        </w:rPr>
        <w:t>12.3.6</w:t>
      </w:r>
      <w:r>
        <w:rPr>
          <w:rFonts w:ascii="宋体" w:hAnsi="宋体"/>
          <w:szCs w:val="21"/>
        </w:rPr>
        <w:t xml:space="preserve">  </w:t>
      </w:r>
      <w:r>
        <w:rPr>
          <w:rFonts w:hint="eastAsia" w:ascii="宋体" w:hAnsi="宋体"/>
          <w:szCs w:val="21"/>
        </w:rPr>
        <w:t>其他价格形式合同的计量</w:t>
      </w:r>
    </w:p>
    <w:p>
      <w:pPr>
        <w:spacing w:line="360" w:lineRule="exact"/>
        <w:ind w:firstLine="420" w:firstLineChars="200"/>
        <w:jc w:val="left"/>
        <w:rPr>
          <w:rFonts w:ascii="宋体"/>
          <w:szCs w:val="21"/>
          <w:u w:val="single"/>
        </w:rPr>
      </w:pPr>
      <w:r>
        <w:rPr>
          <w:rFonts w:hint="eastAsia" w:ascii="宋体" w:hAnsi="宋体"/>
          <w:szCs w:val="21"/>
        </w:rPr>
        <w:t>其他价格形式的计量方式和程序：</w:t>
      </w:r>
      <w:r>
        <w:rPr>
          <w:rFonts w:ascii="宋体" w:hAnsi="宋体"/>
          <w:szCs w:val="21"/>
          <w:u w:val="single"/>
        </w:rPr>
        <w:t xml:space="preserve">  </w:t>
      </w:r>
      <w:bookmarkStart w:id="580" w:name="SOA_zyht_qtjgjl"/>
      <w:r>
        <w:rPr>
          <w:rFonts w:ascii="宋体" w:hAnsi="宋体"/>
          <w:szCs w:val="21"/>
          <w:u w:val="single"/>
        </w:rPr>
        <w:t xml:space="preserve">   /   </w:t>
      </w:r>
      <w:bookmarkEnd w:id="580"/>
      <w:r>
        <w:rPr>
          <w:rFonts w:ascii="宋体" w:hAnsi="宋体"/>
          <w:szCs w:val="21"/>
          <w:u w:val="single"/>
        </w:rPr>
        <w:t xml:space="preserve">    </w:t>
      </w:r>
      <w:r>
        <w:rPr>
          <w:rFonts w:hint="eastAsia" w:ascii="宋体" w:hAnsi="宋体"/>
          <w:szCs w:val="21"/>
        </w:rPr>
        <w:t>。</w:t>
      </w:r>
    </w:p>
    <w:p>
      <w:pPr>
        <w:spacing w:line="360" w:lineRule="exact"/>
        <w:outlineLvl w:val="0"/>
        <w:rPr>
          <w:rFonts w:ascii="宋体"/>
          <w:szCs w:val="21"/>
        </w:rPr>
      </w:pPr>
      <w:r>
        <w:rPr>
          <w:rFonts w:ascii="宋体" w:hAnsi="宋体"/>
          <w:b/>
          <w:szCs w:val="21"/>
        </w:rPr>
        <w:t>12.4</w:t>
      </w:r>
      <w:r>
        <w:rPr>
          <w:rFonts w:ascii="宋体" w:hAnsi="宋体"/>
          <w:szCs w:val="21"/>
        </w:rPr>
        <w:t xml:space="preserve">  </w:t>
      </w:r>
      <w:r>
        <w:rPr>
          <w:rFonts w:hint="eastAsia" w:ascii="宋体" w:hAnsi="宋体"/>
          <w:szCs w:val="21"/>
        </w:rPr>
        <w:t>工程进度款支付</w:t>
      </w:r>
    </w:p>
    <w:p>
      <w:pPr>
        <w:spacing w:line="360" w:lineRule="exact"/>
        <w:jc w:val="left"/>
        <w:outlineLvl w:val="0"/>
        <w:rPr>
          <w:rFonts w:ascii="宋体"/>
          <w:szCs w:val="21"/>
        </w:rPr>
      </w:pPr>
      <w:bookmarkStart w:id="581" w:name="_Toc296503211"/>
      <w:bookmarkStart w:id="582" w:name="_Toc296347210"/>
      <w:bookmarkStart w:id="583" w:name="_Toc297216215"/>
      <w:bookmarkStart w:id="584" w:name="_Toc297048397"/>
      <w:bookmarkStart w:id="585" w:name="_Toc296891251"/>
      <w:bookmarkStart w:id="586" w:name="_Toc292559921"/>
      <w:bookmarkStart w:id="587" w:name="_Toc297123556"/>
      <w:bookmarkStart w:id="588" w:name="_Toc296944550"/>
      <w:bookmarkStart w:id="589" w:name="_Toc296891039"/>
      <w:bookmarkStart w:id="590" w:name="_Toc297120511"/>
      <w:bookmarkStart w:id="591" w:name="_Toc292559416"/>
      <w:bookmarkStart w:id="592" w:name="_Toc300935006"/>
      <w:bookmarkStart w:id="593" w:name="_Toc303539163"/>
      <w:bookmarkStart w:id="594" w:name="_Toc296346712"/>
      <w:r>
        <w:rPr>
          <w:rFonts w:ascii="宋体" w:hAnsi="宋体"/>
          <w:b/>
          <w:szCs w:val="21"/>
        </w:rPr>
        <w:t>12.4.1</w:t>
      </w:r>
      <w:r>
        <w:rPr>
          <w:rFonts w:ascii="宋体" w:hAnsi="宋体"/>
          <w:szCs w:val="21"/>
        </w:rPr>
        <w:t xml:space="preserve">  </w:t>
      </w:r>
      <w:r>
        <w:rPr>
          <w:rFonts w:hint="eastAsia" w:ascii="宋体" w:hAnsi="宋体"/>
          <w:szCs w:val="21"/>
        </w:rPr>
        <w:t>付款周期</w:t>
      </w:r>
    </w:p>
    <w:p>
      <w:pPr>
        <w:spacing w:line="360" w:lineRule="exact"/>
        <w:ind w:left="418" w:leftChars="199"/>
        <w:rPr>
          <w:rFonts w:ascii="宋体" w:cs="Courier New"/>
          <w:b/>
          <w:szCs w:val="21"/>
          <w:highlight w:val="yellow"/>
          <w:u w:val="single"/>
        </w:rPr>
      </w:pPr>
      <w:r>
        <w:rPr>
          <w:rFonts w:hint="eastAsia" w:ascii="宋体" w:hAnsi="宋体"/>
          <w:b/>
          <w:szCs w:val="21"/>
          <w:highlight w:val="yellow"/>
        </w:rPr>
        <w:t>关于付款周期的约定：</w:t>
      </w:r>
      <w:r>
        <w:rPr>
          <w:rFonts w:hint="eastAsia" w:ascii="宋体" w:hAnsi="宋体"/>
          <w:b/>
          <w:highlight w:val="yellow"/>
          <w:u w:val="single"/>
        </w:rPr>
        <w:t>合</w:t>
      </w:r>
      <w:r>
        <w:rPr>
          <w:rFonts w:hint="eastAsia" w:ascii="宋体" w:hAnsi="宋体" w:cs="Arial"/>
          <w:b/>
          <w:kern w:val="0"/>
          <w:szCs w:val="21"/>
          <w:highlight w:val="yellow"/>
          <w:u w:val="single"/>
        </w:rPr>
        <w:t>同签订后施工进场7天内支付工程合同总价的30%作为预付款，工程通过中期验收合格后支付到合同价款的50%，工程通过最终竣工验收合格且工程结算资料送审后支付到合同价款的80%，审计定案后全额支付剩余工程款（需缴纳审定价2.5%的</w:t>
      </w:r>
      <w:r>
        <w:rPr>
          <w:rFonts w:ascii="宋体" w:hAnsi="宋体" w:cs="Arial"/>
          <w:b/>
          <w:kern w:val="0"/>
          <w:szCs w:val="21"/>
          <w:highlight w:val="yellow"/>
          <w:u w:val="single"/>
        </w:rPr>
        <w:t>质量保修金</w:t>
      </w:r>
      <w:r>
        <w:rPr>
          <w:rFonts w:hint="eastAsia" w:ascii="宋体" w:hAnsi="宋体" w:cs="Arial"/>
          <w:b/>
          <w:kern w:val="0"/>
          <w:szCs w:val="21"/>
          <w:highlight w:val="yellow"/>
          <w:u w:val="single"/>
        </w:rPr>
        <w:t>后），保修期满后无质量问题10日内一次退还</w:t>
      </w:r>
      <w:r>
        <w:rPr>
          <w:rFonts w:ascii="宋体" w:hAnsi="宋体" w:cs="Arial"/>
          <w:b/>
          <w:kern w:val="0"/>
          <w:szCs w:val="21"/>
          <w:highlight w:val="yellow"/>
          <w:u w:val="single"/>
        </w:rPr>
        <w:t>（</w:t>
      </w:r>
      <w:r>
        <w:rPr>
          <w:rFonts w:hint="eastAsia" w:ascii="宋体" w:hAnsi="宋体" w:cs="Arial"/>
          <w:b/>
          <w:kern w:val="0"/>
          <w:szCs w:val="21"/>
          <w:highlight w:val="yellow"/>
          <w:u w:val="single"/>
        </w:rPr>
        <w:t>不计息</w:t>
      </w:r>
      <w:r>
        <w:rPr>
          <w:rFonts w:ascii="宋体" w:hAnsi="宋体" w:cs="Arial"/>
          <w:b/>
          <w:kern w:val="0"/>
          <w:szCs w:val="21"/>
          <w:highlight w:val="yellow"/>
          <w:u w:val="single"/>
        </w:rPr>
        <w:t>）</w:t>
      </w:r>
      <w:r>
        <w:rPr>
          <w:rFonts w:hint="eastAsia" w:ascii="宋体" w:hAnsi="宋体" w:cs="Arial"/>
          <w:b/>
          <w:kern w:val="0"/>
          <w:szCs w:val="21"/>
          <w:highlight w:val="yellow"/>
          <w:u w:val="single"/>
        </w:rPr>
        <w:t>。</w:t>
      </w:r>
    </w:p>
    <w:p>
      <w:pPr>
        <w:spacing w:line="360" w:lineRule="exact"/>
        <w:jc w:val="left"/>
        <w:outlineLvl w:val="0"/>
        <w:rPr>
          <w:rFonts w:ascii="宋体"/>
          <w:szCs w:val="21"/>
        </w:rPr>
      </w:pPr>
      <w:r>
        <w:rPr>
          <w:rFonts w:ascii="宋体" w:hAnsi="宋体"/>
          <w:b/>
          <w:szCs w:val="21"/>
        </w:rPr>
        <w:t>12.4.2</w:t>
      </w:r>
      <w:r>
        <w:rPr>
          <w:rFonts w:ascii="宋体" w:hAnsi="宋体"/>
          <w:szCs w:val="21"/>
        </w:rPr>
        <w:t xml:space="preserve">  </w:t>
      </w:r>
      <w:r>
        <w:rPr>
          <w:rFonts w:hint="eastAsia" w:ascii="宋体" w:hAnsi="宋体"/>
          <w:szCs w:val="21"/>
        </w:rPr>
        <w:t>进度付款申请单的编制</w:t>
      </w:r>
    </w:p>
    <w:p>
      <w:pPr>
        <w:spacing w:line="360" w:lineRule="exact"/>
        <w:ind w:firstLine="420" w:firstLineChars="200"/>
        <w:jc w:val="left"/>
        <w:rPr>
          <w:rFonts w:ascii="宋体"/>
          <w:szCs w:val="21"/>
          <w:u w:val="single"/>
        </w:rPr>
      </w:pPr>
      <w:r>
        <w:rPr>
          <w:rFonts w:hint="eastAsia" w:ascii="宋体" w:hAnsi="宋体"/>
          <w:szCs w:val="21"/>
        </w:rPr>
        <w:t>关于进度付款申请单编制的约定：</w:t>
      </w:r>
      <w:r>
        <w:rPr>
          <w:rFonts w:hint="eastAsia" w:ascii="宋体" w:hAnsi="宋体"/>
          <w:bCs/>
          <w:szCs w:val="21"/>
          <w:u w:val="single"/>
        </w:rPr>
        <w:t>除变更、质量保证金、索赔另行约定外，按通用合同条款约定</w:t>
      </w:r>
      <w:r>
        <w:rPr>
          <w:rFonts w:hint="eastAsia" w:ascii="宋体" w:hAnsi="宋体"/>
          <w:szCs w:val="21"/>
        </w:rPr>
        <w:t>。</w:t>
      </w:r>
    </w:p>
    <w:p>
      <w:pPr>
        <w:spacing w:line="360" w:lineRule="exact"/>
        <w:jc w:val="left"/>
        <w:outlineLvl w:val="0"/>
        <w:rPr>
          <w:rFonts w:ascii="宋体"/>
          <w:szCs w:val="21"/>
        </w:rPr>
      </w:pPr>
      <w:r>
        <w:rPr>
          <w:rFonts w:ascii="宋体" w:hAnsi="宋体"/>
          <w:b/>
          <w:szCs w:val="21"/>
        </w:rPr>
        <w:t>1</w:t>
      </w:r>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r>
        <w:rPr>
          <w:rFonts w:ascii="宋体" w:hAnsi="宋体"/>
          <w:b/>
          <w:szCs w:val="21"/>
        </w:rPr>
        <w:t>2.4.3</w:t>
      </w:r>
      <w:r>
        <w:rPr>
          <w:rFonts w:ascii="宋体" w:hAnsi="宋体"/>
          <w:szCs w:val="21"/>
        </w:rPr>
        <w:t xml:space="preserve">  </w:t>
      </w:r>
      <w:r>
        <w:rPr>
          <w:rFonts w:hint="eastAsia" w:ascii="宋体" w:hAnsi="宋体"/>
          <w:szCs w:val="21"/>
        </w:rPr>
        <w:t>进度付款申请单的提交</w:t>
      </w:r>
    </w:p>
    <w:p>
      <w:pPr>
        <w:spacing w:line="360" w:lineRule="exact"/>
        <w:ind w:firstLine="420" w:firstLineChars="200"/>
        <w:jc w:val="left"/>
        <w:rPr>
          <w:rFonts w:ascii="宋体"/>
          <w:szCs w:val="21"/>
        </w:rPr>
      </w:pPr>
      <w:r>
        <w:rPr>
          <w:rFonts w:hint="eastAsia" w:ascii="宋体" w:hAnsi="宋体"/>
          <w:szCs w:val="21"/>
        </w:rPr>
        <w:t>（</w:t>
      </w:r>
      <w:r>
        <w:rPr>
          <w:rFonts w:ascii="宋体" w:hAnsi="宋体"/>
          <w:szCs w:val="21"/>
        </w:rPr>
        <w:t>1</w:t>
      </w:r>
      <w:r>
        <w:rPr>
          <w:rFonts w:hint="eastAsia" w:ascii="宋体" w:hAnsi="宋体"/>
          <w:szCs w:val="21"/>
        </w:rPr>
        <w:t>）单价合同进度付款申请单提交的约定：</w:t>
      </w:r>
      <w:r>
        <w:rPr>
          <w:rFonts w:hint="eastAsia" w:ascii="宋体" w:hAnsi="宋体"/>
          <w:bCs/>
          <w:szCs w:val="21"/>
          <w:u w:val="single"/>
        </w:rPr>
        <w:t>按通用合同条款约定</w:t>
      </w:r>
      <w:r>
        <w:rPr>
          <w:rFonts w:hint="eastAsia" w:ascii="宋体" w:hAnsi="宋体"/>
          <w:szCs w:val="21"/>
        </w:rPr>
        <w:t>。</w:t>
      </w:r>
      <w:bookmarkStart w:id="595" w:name="SOA_date_htbh17"/>
      <w:r>
        <w:rPr>
          <w:rFonts w:ascii="宋体" w:hAnsi="宋体"/>
          <w:szCs w:val="21"/>
        </w:rPr>
        <w:t xml:space="preserve">    </w:t>
      </w:r>
      <w:bookmarkEnd w:id="595"/>
    </w:p>
    <w:p>
      <w:pPr>
        <w:spacing w:line="360" w:lineRule="exact"/>
        <w:ind w:firstLine="420" w:firstLineChars="200"/>
        <w:jc w:val="left"/>
        <w:rPr>
          <w:rFonts w:ascii="宋体"/>
          <w:szCs w:val="21"/>
        </w:rPr>
      </w:pPr>
      <w:r>
        <w:rPr>
          <w:rFonts w:hint="eastAsia" w:ascii="宋体" w:hAnsi="宋体"/>
          <w:szCs w:val="21"/>
        </w:rPr>
        <w:t>（</w:t>
      </w:r>
      <w:r>
        <w:rPr>
          <w:rFonts w:ascii="宋体" w:hAnsi="宋体"/>
          <w:szCs w:val="21"/>
        </w:rPr>
        <w:t>2</w:t>
      </w:r>
      <w:r>
        <w:rPr>
          <w:rFonts w:hint="eastAsia" w:ascii="宋体" w:hAnsi="宋体"/>
          <w:szCs w:val="21"/>
        </w:rPr>
        <w:t>）总价合同进度付款申请单提交的约定：</w:t>
      </w:r>
      <w:r>
        <w:rPr>
          <w:rFonts w:ascii="宋体" w:hAnsi="宋体"/>
          <w:szCs w:val="21"/>
          <w:u w:val="single"/>
        </w:rPr>
        <w:t xml:space="preserve"> </w:t>
      </w:r>
      <w:bookmarkStart w:id="596" w:name="SOA_zyht_zjhtjdfksqd"/>
      <w:r>
        <w:rPr>
          <w:rFonts w:ascii="宋体" w:hAnsi="宋体"/>
          <w:szCs w:val="21"/>
          <w:u w:val="single"/>
        </w:rPr>
        <w:t xml:space="preserve">  /    </w:t>
      </w:r>
      <w:bookmarkEnd w:id="596"/>
      <w:r>
        <w:rPr>
          <w:rFonts w:ascii="宋体" w:hAnsi="宋体"/>
          <w:szCs w:val="21"/>
          <w:u w:val="single"/>
        </w:rPr>
        <w:t xml:space="preserve">    </w:t>
      </w:r>
      <w:r>
        <w:rPr>
          <w:rFonts w:hint="eastAsia" w:ascii="宋体" w:hAnsi="宋体"/>
          <w:szCs w:val="21"/>
        </w:rPr>
        <w:t>。</w:t>
      </w:r>
    </w:p>
    <w:p>
      <w:pPr>
        <w:spacing w:line="360" w:lineRule="exact"/>
        <w:ind w:left="577" w:leftChars="226" w:hanging="102" w:hangingChars="49"/>
        <w:jc w:val="left"/>
        <w:rPr>
          <w:rFonts w:ascii="宋体"/>
          <w:szCs w:val="21"/>
        </w:rPr>
      </w:pPr>
      <w:r>
        <w:rPr>
          <w:rFonts w:hint="eastAsia" w:ascii="宋体" w:hAnsi="宋体"/>
          <w:szCs w:val="21"/>
        </w:rPr>
        <w:t>（</w:t>
      </w:r>
      <w:r>
        <w:rPr>
          <w:rFonts w:ascii="宋体" w:hAnsi="宋体"/>
          <w:szCs w:val="21"/>
        </w:rPr>
        <w:t>3</w:t>
      </w:r>
      <w:r>
        <w:rPr>
          <w:rFonts w:hint="eastAsia" w:ascii="宋体" w:hAnsi="宋体"/>
          <w:szCs w:val="21"/>
        </w:rPr>
        <w:t>）其他价格形式合同进度付款申请单提交的约定：</w:t>
      </w:r>
      <w:r>
        <w:rPr>
          <w:rFonts w:ascii="宋体" w:hAnsi="宋体"/>
          <w:szCs w:val="21"/>
          <w:u w:val="single"/>
        </w:rPr>
        <w:t xml:space="preserve"> </w:t>
      </w:r>
      <w:bookmarkStart w:id="597" w:name="SOA_zyht_qtjghtjdfksqd"/>
      <w:r>
        <w:rPr>
          <w:rFonts w:ascii="宋体" w:hAnsi="宋体"/>
          <w:szCs w:val="21"/>
          <w:u w:val="single"/>
        </w:rPr>
        <w:t xml:space="preserve">   /   </w:t>
      </w:r>
      <w:bookmarkEnd w:id="597"/>
      <w:r>
        <w:rPr>
          <w:rFonts w:ascii="宋体" w:hAnsi="宋体"/>
          <w:szCs w:val="21"/>
          <w:u w:val="single"/>
        </w:rPr>
        <w:t xml:space="preserve">  </w:t>
      </w:r>
      <w:r>
        <w:rPr>
          <w:rFonts w:hint="eastAsia" w:ascii="宋体" w:hAnsi="宋体"/>
          <w:szCs w:val="21"/>
        </w:rPr>
        <w:t>。</w:t>
      </w:r>
    </w:p>
    <w:p>
      <w:pPr>
        <w:spacing w:line="360" w:lineRule="exact"/>
        <w:ind w:left="577" w:leftChars="226" w:hanging="102" w:hangingChars="49"/>
        <w:jc w:val="left"/>
        <w:rPr>
          <w:rFonts w:ascii="宋体"/>
          <w:szCs w:val="21"/>
          <w:u w:val="single"/>
        </w:rPr>
      </w:pPr>
    </w:p>
    <w:p>
      <w:pPr>
        <w:spacing w:line="360" w:lineRule="exact"/>
        <w:jc w:val="left"/>
        <w:outlineLvl w:val="0"/>
        <w:rPr>
          <w:rFonts w:ascii="宋体"/>
          <w:szCs w:val="21"/>
        </w:rPr>
      </w:pPr>
      <w:r>
        <w:rPr>
          <w:rFonts w:ascii="宋体" w:hAnsi="宋体"/>
          <w:b/>
          <w:szCs w:val="21"/>
        </w:rPr>
        <w:t>12.4.4</w:t>
      </w:r>
      <w:r>
        <w:rPr>
          <w:rFonts w:ascii="宋体" w:hAnsi="宋体"/>
          <w:szCs w:val="21"/>
        </w:rPr>
        <w:t xml:space="preserve">  </w:t>
      </w:r>
      <w:r>
        <w:rPr>
          <w:rFonts w:hint="eastAsia" w:ascii="宋体" w:hAnsi="宋体"/>
          <w:szCs w:val="21"/>
        </w:rPr>
        <w:t>进度款审核和支付</w:t>
      </w:r>
    </w:p>
    <w:p>
      <w:pPr>
        <w:spacing w:line="360" w:lineRule="exact"/>
        <w:ind w:firstLine="420" w:firstLineChars="200"/>
        <w:jc w:val="left"/>
        <w:rPr>
          <w:rFonts w:ascii="宋体"/>
          <w:szCs w:val="21"/>
          <w:u w:val="single"/>
        </w:rPr>
      </w:pPr>
      <w:r>
        <w:rPr>
          <w:rFonts w:hint="eastAsia" w:ascii="宋体" w:hAnsi="宋体"/>
          <w:szCs w:val="21"/>
        </w:rPr>
        <w:t>（</w:t>
      </w:r>
      <w:r>
        <w:rPr>
          <w:rFonts w:ascii="宋体" w:hAnsi="宋体"/>
          <w:szCs w:val="21"/>
        </w:rPr>
        <w:t>1</w:t>
      </w:r>
      <w:r>
        <w:rPr>
          <w:rFonts w:hint="eastAsia" w:ascii="宋体" w:hAnsi="宋体"/>
          <w:szCs w:val="21"/>
        </w:rPr>
        <w:t>）监理人审查并报送发包人的期限：</w:t>
      </w:r>
      <w:r>
        <w:rPr>
          <w:rFonts w:ascii="宋体" w:hAnsi="宋体"/>
          <w:szCs w:val="21"/>
          <w:u w:val="single"/>
        </w:rPr>
        <w:t xml:space="preserve">   /    </w:t>
      </w:r>
      <w:r>
        <w:rPr>
          <w:rFonts w:hint="eastAsia" w:ascii="宋体" w:hAnsi="宋体"/>
          <w:szCs w:val="21"/>
        </w:rPr>
        <w:t>。</w:t>
      </w:r>
    </w:p>
    <w:p>
      <w:pPr>
        <w:spacing w:line="360" w:lineRule="exact"/>
        <w:ind w:firstLine="420" w:firstLineChars="200"/>
        <w:jc w:val="left"/>
        <w:rPr>
          <w:rFonts w:ascii="宋体"/>
          <w:szCs w:val="21"/>
          <w:u w:val="single"/>
        </w:rPr>
      </w:pPr>
      <w:r>
        <w:rPr>
          <w:rFonts w:hint="eastAsia" w:ascii="宋体" w:hAnsi="宋体"/>
          <w:szCs w:val="21"/>
        </w:rPr>
        <w:t>发包人完成审批并签发进度款支付证书的期限：</w:t>
      </w:r>
      <w:r>
        <w:rPr>
          <w:rFonts w:ascii="宋体" w:hAnsi="宋体"/>
          <w:szCs w:val="21"/>
          <w:u w:val="single"/>
        </w:rPr>
        <w:t xml:space="preserve">   /    </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w:t>
      </w:r>
      <w:r>
        <w:rPr>
          <w:rFonts w:ascii="宋体" w:hAnsi="宋体"/>
          <w:szCs w:val="21"/>
        </w:rPr>
        <w:t>2</w:t>
      </w:r>
      <w:r>
        <w:rPr>
          <w:rFonts w:hint="eastAsia" w:ascii="宋体" w:hAnsi="宋体"/>
          <w:szCs w:val="21"/>
        </w:rPr>
        <w:t>）发包人支付进度款的期限：</w:t>
      </w:r>
      <w:r>
        <w:rPr>
          <w:rFonts w:ascii="宋体" w:hAnsi="宋体"/>
          <w:szCs w:val="21"/>
          <w:u w:val="single"/>
        </w:rPr>
        <w:t xml:space="preserve">   /    </w:t>
      </w:r>
      <w:r>
        <w:rPr>
          <w:rFonts w:hint="eastAsia" w:ascii="宋体" w:hAnsi="宋体"/>
          <w:szCs w:val="21"/>
        </w:rPr>
        <w:t>。</w:t>
      </w:r>
    </w:p>
    <w:p>
      <w:pPr>
        <w:spacing w:line="360" w:lineRule="exact"/>
        <w:ind w:left="594" w:leftChars="283"/>
        <w:jc w:val="left"/>
        <w:rPr>
          <w:rFonts w:ascii="宋体"/>
          <w:szCs w:val="21"/>
          <w:u w:val="single"/>
        </w:rPr>
      </w:pPr>
      <w:r>
        <w:rPr>
          <w:rFonts w:hint="eastAsia" w:ascii="宋体" w:hAnsi="宋体"/>
          <w:szCs w:val="21"/>
        </w:rPr>
        <w:t>发包人逾期支付进度款的违约金的计算方式：</w:t>
      </w:r>
      <w:r>
        <w:rPr>
          <w:rFonts w:ascii="宋体" w:hAnsi="宋体"/>
          <w:szCs w:val="21"/>
          <w:u w:val="single"/>
        </w:rPr>
        <w:t xml:space="preserve">   /    </w:t>
      </w:r>
      <w:r>
        <w:rPr>
          <w:rFonts w:hint="eastAsia" w:ascii="宋体" w:hAnsi="宋体"/>
          <w:szCs w:val="21"/>
        </w:rPr>
        <w:t>。</w:t>
      </w:r>
    </w:p>
    <w:p>
      <w:pPr>
        <w:spacing w:line="360" w:lineRule="exact"/>
        <w:jc w:val="left"/>
        <w:outlineLvl w:val="0"/>
        <w:rPr>
          <w:rFonts w:ascii="宋体"/>
          <w:szCs w:val="21"/>
        </w:rPr>
      </w:pPr>
      <w:r>
        <w:rPr>
          <w:rFonts w:ascii="宋体" w:hAnsi="宋体"/>
          <w:b/>
          <w:szCs w:val="21"/>
        </w:rPr>
        <w:t>12.4.5</w:t>
      </w:r>
      <w:r>
        <w:rPr>
          <w:rFonts w:ascii="宋体" w:hAnsi="宋体"/>
          <w:szCs w:val="21"/>
        </w:rPr>
        <w:t xml:space="preserve">  </w:t>
      </w:r>
      <w:r>
        <w:rPr>
          <w:rFonts w:hint="eastAsia" w:ascii="宋体" w:hAnsi="宋体"/>
          <w:szCs w:val="21"/>
        </w:rPr>
        <w:t>支付分解表的编制</w:t>
      </w:r>
    </w:p>
    <w:p>
      <w:pPr>
        <w:spacing w:line="360" w:lineRule="exact"/>
        <w:ind w:firstLine="420" w:firstLineChars="200"/>
        <w:jc w:val="left"/>
        <w:rPr>
          <w:rFonts w:ascii="宋体"/>
          <w:szCs w:val="21"/>
          <w:u w:val="single"/>
        </w:rPr>
      </w:pPr>
      <w:r>
        <w:rPr>
          <w:rFonts w:ascii="宋体" w:hAnsi="宋体"/>
          <w:szCs w:val="21"/>
        </w:rPr>
        <w:t xml:space="preserve">1. </w:t>
      </w:r>
      <w:r>
        <w:rPr>
          <w:rFonts w:hint="eastAsia" w:ascii="宋体" w:hAnsi="宋体"/>
          <w:szCs w:val="21"/>
        </w:rPr>
        <w:t>总价合同支付分解表的编制与审批：</w:t>
      </w:r>
      <w:r>
        <w:rPr>
          <w:rFonts w:ascii="宋体" w:hAnsi="宋体"/>
          <w:szCs w:val="21"/>
          <w:u w:val="single"/>
        </w:rPr>
        <w:t xml:space="preserve">   /    </w:t>
      </w:r>
      <w:r>
        <w:rPr>
          <w:rFonts w:hint="eastAsia" w:ascii="宋体" w:hAnsi="宋体"/>
          <w:szCs w:val="21"/>
        </w:rPr>
        <w:t>。</w:t>
      </w:r>
    </w:p>
    <w:p>
      <w:pPr>
        <w:spacing w:line="360" w:lineRule="exact"/>
        <w:ind w:firstLine="420" w:firstLineChars="200"/>
        <w:jc w:val="left"/>
        <w:rPr>
          <w:rFonts w:ascii="宋体"/>
          <w:szCs w:val="21"/>
          <w:u w:val="single"/>
        </w:rPr>
      </w:pPr>
      <w:r>
        <w:rPr>
          <w:rFonts w:ascii="宋体" w:hAnsi="宋体"/>
          <w:szCs w:val="21"/>
        </w:rPr>
        <w:t xml:space="preserve">2. </w:t>
      </w:r>
      <w:r>
        <w:rPr>
          <w:rFonts w:hint="eastAsia" w:ascii="宋体" w:hAnsi="宋体"/>
          <w:szCs w:val="21"/>
        </w:rPr>
        <w:t>单价合同的总价项目支付分解表的编制与审批：</w:t>
      </w:r>
      <w:r>
        <w:rPr>
          <w:rFonts w:ascii="宋体" w:hAnsi="宋体"/>
          <w:szCs w:val="21"/>
          <w:u w:val="single"/>
        </w:rPr>
        <w:t xml:space="preserve">   /    </w:t>
      </w:r>
      <w:r>
        <w:rPr>
          <w:rFonts w:hint="eastAsia" w:ascii="宋体" w:hAnsi="宋体"/>
          <w:szCs w:val="21"/>
        </w:rPr>
        <w:t>。</w:t>
      </w:r>
      <w:bookmarkEnd w:id="430"/>
      <w:bookmarkStart w:id="598" w:name="_Toc361220574"/>
      <w:bookmarkStart w:id="599" w:name="_Toc300935015"/>
      <w:bookmarkStart w:id="600" w:name="_Toc304295593"/>
      <w:bookmarkStart w:id="601" w:name="_Toc292559424"/>
      <w:bookmarkStart w:id="602" w:name="_Toc292559929"/>
      <w:bookmarkStart w:id="603" w:name="_Toc312678053"/>
      <w:bookmarkStart w:id="604" w:name="_Toc296944558"/>
      <w:bookmarkStart w:id="605" w:name="_Toc297123564"/>
      <w:bookmarkStart w:id="606" w:name="_Toc297120519"/>
      <w:bookmarkStart w:id="607" w:name="_Toc303539172"/>
      <w:bookmarkStart w:id="608" w:name="_Toc296347218"/>
      <w:bookmarkStart w:id="609" w:name="_Toc297048405"/>
      <w:bookmarkStart w:id="610" w:name="_Toc296891259"/>
      <w:bookmarkStart w:id="611" w:name="_Toc296346720"/>
      <w:bookmarkStart w:id="612" w:name="_Toc296891047"/>
      <w:bookmarkStart w:id="613" w:name="_Toc296503219"/>
      <w:bookmarkStart w:id="614" w:name="_Toc297216223"/>
    </w:p>
    <w:p>
      <w:pPr>
        <w:spacing w:before="120" w:beforeLines="50" w:after="120" w:afterLines="50" w:line="360" w:lineRule="exact"/>
        <w:outlineLvl w:val="0"/>
        <w:rPr>
          <w:rFonts w:ascii="宋体"/>
          <w:szCs w:val="21"/>
        </w:rPr>
      </w:pPr>
      <w:r>
        <w:rPr>
          <w:rFonts w:ascii="宋体" w:hAnsi="宋体"/>
          <w:b/>
          <w:szCs w:val="21"/>
        </w:rPr>
        <w:t>13</w:t>
      </w:r>
      <w:r>
        <w:rPr>
          <w:rFonts w:ascii="宋体" w:hAnsi="宋体"/>
          <w:szCs w:val="21"/>
        </w:rPr>
        <w:t xml:space="preserve">  </w:t>
      </w:r>
      <w:r>
        <w:rPr>
          <w:rFonts w:hint="eastAsia" w:ascii="宋体" w:hAnsi="宋体"/>
          <w:szCs w:val="21"/>
        </w:rPr>
        <w:t>验收和工程试车</w:t>
      </w:r>
      <w:bookmarkEnd w:id="598"/>
    </w:p>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pPr>
        <w:spacing w:line="360" w:lineRule="exact"/>
        <w:outlineLvl w:val="0"/>
        <w:rPr>
          <w:rFonts w:ascii="宋体"/>
          <w:szCs w:val="21"/>
        </w:rPr>
      </w:pPr>
      <w:r>
        <w:rPr>
          <w:rFonts w:ascii="宋体" w:hAnsi="宋体"/>
          <w:b/>
          <w:szCs w:val="21"/>
        </w:rPr>
        <w:t>13.1</w:t>
      </w:r>
      <w:r>
        <w:rPr>
          <w:rFonts w:ascii="宋体" w:hAnsi="宋体"/>
          <w:szCs w:val="21"/>
        </w:rPr>
        <w:t xml:space="preserve">  </w:t>
      </w:r>
      <w:r>
        <w:rPr>
          <w:rFonts w:hint="eastAsia" w:ascii="宋体" w:hAnsi="宋体"/>
          <w:szCs w:val="21"/>
        </w:rPr>
        <w:t>分部分项工程验收</w:t>
      </w:r>
    </w:p>
    <w:p>
      <w:pPr>
        <w:spacing w:line="360" w:lineRule="exact"/>
        <w:jc w:val="left"/>
        <w:rPr>
          <w:rFonts w:ascii="宋体"/>
          <w:szCs w:val="21"/>
        </w:rPr>
      </w:pPr>
      <w:r>
        <w:rPr>
          <w:rFonts w:ascii="宋体" w:hAnsi="宋体"/>
          <w:b/>
          <w:szCs w:val="21"/>
        </w:rPr>
        <w:t xml:space="preserve">13.1.2  </w:t>
      </w:r>
      <w:r>
        <w:rPr>
          <w:rFonts w:hint="eastAsia" w:ascii="宋体" w:hAnsi="宋体"/>
          <w:szCs w:val="21"/>
        </w:rPr>
        <w:t>监理人不能按时进行验收时，应提前</w:t>
      </w:r>
      <w:bookmarkStart w:id="615" w:name="SOA_zyht_bnyssj"/>
      <w:r>
        <w:rPr>
          <w:rFonts w:ascii="宋体" w:hAnsi="宋体"/>
          <w:szCs w:val="21"/>
          <w:u w:val="single"/>
        </w:rPr>
        <w:t xml:space="preserve">    /     </w:t>
      </w:r>
      <w:bookmarkEnd w:id="615"/>
      <w:r>
        <w:rPr>
          <w:rFonts w:hint="eastAsia" w:ascii="宋体" w:hAnsi="宋体"/>
          <w:szCs w:val="21"/>
        </w:rPr>
        <w:t>小时提交书面延期要求。</w:t>
      </w:r>
    </w:p>
    <w:p>
      <w:pPr>
        <w:spacing w:line="360" w:lineRule="exact"/>
        <w:ind w:firstLine="728" w:firstLineChars="347"/>
        <w:jc w:val="left"/>
        <w:rPr>
          <w:rFonts w:ascii="宋体"/>
          <w:b/>
          <w:szCs w:val="21"/>
        </w:rPr>
      </w:pPr>
      <w:r>
        <w:rPr>
          <w:rFonts w:hint="eastAsia" w:ascii="宋体" w:hAnsi="宋体"/>
          <w:szCs w:val="21"/>
        </w:rPr>
        <w:t>关于延期最长不得超过：</w:t>
      </w:r>
      <w:bookmarkStart w:id="616" w:name="SOA_zyht_yqsj"/>
      <w:r>
        <w:rPr>
          <w:rFonts w:ascii="宋体" w:hAnsi="宋体"/>
          <w:szCs w:val="21"/>
          <w:u w:val="single"/>
        </w:rPr>
        <w:t xml:space="preserve">     /     </w:t>
      </w:r>
      <w:bookmarkEnd w:id="616"/>
      <w:r>
        <w:rPr>
          <w:rFonts w:ascii="宋体" w:hAnsi="宋体"/>
          <w:szCs w:val="21"/>
          <w:u w:val="single"/>
        </w:rPr>
        <w:t xml:space="preserve">  </w:t>
      </w:r>
      <w:r>
        <w:rPr>
          <w:rFonts w:hint="eastAsia" w:ascii="宋体" w:hAnsi="宋体"/>
          <w:szCs w:val="21"/>
        </w:rPr>
        <w:t>小时。</w:t>
      </w:r>
    </w:p>
    <w:p>
      <w:pPr>
        <w:spacing w:line="360" w:lineRule="exact"/>
        <w:outlineLvl w:val="0"/>
        <w:rPr>
          <w:rFonts w:ascii="宋体"/>
          <w:szCs w:val="21"/>
        </w:rPr>
      </w:pPr>
      <w:bookmarkStart w:id="617" w:name="_Toc297120523"/>
      <w:bookmarkStart w:id="618" w:name="_Toc297123565"/>
      <w:bookmarkStart w:id="619" w:name="_Toc312678056"/>
      <w:bookmarkStart w:id="620" w:name="_Toc300935016"/>
      <w:bookmarkStart w:id="621" w:name="_Toc296347222"/>
      <w:bookmarkStart w:id="622" w:name="_Toc296891263"/>
      <w:bookmarkStart w:id="623" w:name="_Toc292559933"/>
      <w:bookmarkStart w:id="624" w:name="_Toc304295596"/>
      <w:bookmarkStart w:id="625" w:name="_Toc296891051"/>
      <w:bookmarkStart w:id="626" w:name="_Toc296944562"/>
      <w:bookmarkStart w:id="627" w:name="_Toc296346724"/>
      <w:bookmarkStart w:id="628" w:name="_Toc292559428"/>
      <w:bookmarkStart w:id="629" w:name="_Toc297216224"/>
      <w:bookmarkStart w:id="630" w:name="_Toc297048409"/>
      <w:bookmarkStart w:id="631" w:name="_Toc296503223"/>
      <w:bookmarkStart w:id="632" w:name="_Toc303539173"/>
      <w:bookmarkStart w:id="633" w:name="_Toc267251476"/>
      <w:bookmarkStart w:id="634" w:name="_Toc267251470"/>
      <w:bookmarkStart w:id="635" w:name="_Toc267251471"/>
      <w:bookmarkStart w:id="636" w:name="_Toc267251474"/>
      <w:bookmarkStart w:id="637" w:name="_Toc267251475"/>
      <w:bookmarkStart w:id="638" w:name="_Toc267251472"/>
      <w:bookmarkStart w:id="639" w:name="_Toc267251473"/>
      <w:r>
        <w:rPr>
          <w:rFonts w:ascii="宋体" w:hAnsi="宋体"/>
          <w:b/>
          <w:szCs w:val="21"/>
        </w:rPr>
        <w:t>13.2</w:t>
      </w:r>
      <w:r>
        <w:rPr>
          <w:rFonts w:ascii="宋体" w:hAnsi="宋体"/>
          <w:szCs w:val="21"/>
        </w:rPr>
        <w:t xml:space="preserve">  </w:t>
      </w:r>
      <w:r>
        <w:rPr>
          <w:rFonts w:hint="eastAsia" w:ascii="宋体" w:hAnsi="宋体"/>
          <w:szCs w:val="21"/>
        </w:rPr>
        <w:t>竣工验收</w:t>
      </w:r>
    </w:p>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p>
      <w:pPr>
        <w:spacing w:line="360" w:lineRule="exact"/>
        <w:jc w:val="left"/>
        <w:rPr>
          <w:rFonts w:ascii="宋体"/>
          <w:szCs w:val="21"/>
        </w:rPr>
      </w:pPr>
      <w:bookmarkStart w:id="640" w:name="_Toc280868704"/>
      <w:bookmarkStart w:id="641" w:name="_Toc280868705"/>
      <w:bookmarkStart w:id="642" w:name="_Toc280868706"/>
      <w:bookmarkStart w:id="643" w:name="_Toc280868707"/>
      <w:bookmarkStart w:id="644" w:name="_Toc280868708"/>
      <w:bookmarkStart w:id="645" w:name="_Toc280868709"/>
      <w:r>
        <w:rPr>
          <w:rFonts w:ascii="宋体" w:hAnsi="宋体"/>
          <w:b/>
          <w:szCs w:val="21"/>
        </w:rPr>
        <w:t xml:space="preserve">13.2.2  </w:t>
      </w:r>
      <w:r>
        <w:rPr>
          <w:rFonts w:hint="eastAsia" w:ascii="宋体" w:hAnsi="宋体"/>
          <w:szCs w:val="21"/>
        </w:rPr>
        <w:t>竣工验收程序</w:t>
      </w:r>
    </w:p>
    <w:bookmarkEnd w:id="640"/>
    <w:p>
      <w:pPr>
        <w:spacing w:line="360" w:lineRule="exact"/>
        <w:ind w:firstLine="420" w:firstLineChars="200"/>
        <w:jc w:val="left"/>
        <w:rPr>
          <w:rFonts w:ascii="宋体"/>
          <w:szCs w:val="21"/>
        </w:rPr>
      </w:pPr>
      <w:r>
        <w:rPr>
          <w:rFonts w:hint="eastAsia" w:ascii="宋体" w:hAnsi="宋体"/>
          <w:kern w:val="0"/>
          <w:szCs w:val="21"/>
        </w:rPr>
        <w:t>关于竣工验收程序的约定：</w:t>
      </w:r>
      <w:r>
        <w:rPr>
          <w:rFonts w:ascii="宋体" w:hAnsi="宋体"/>
          <w:szCs w:val="21"/>
          <w:u w:val="single"/>
        </w:rPr>
        <w:t xml:space="preserve">   /    </w:t>
      </w:r>
      <w:r>
        <w:rPr>
          <w:rFonts w:hint="eastAsia" w:ascii="宋体" w:hAnsi="宋体"/>
          <w:szCs w:val="21"/>
        </w:rPr>
        <w:t>。</w:t>
      </w:r>
    </w:p>
    <w:p>
      <w:pPr>
        <w:spacing w:line="360" w:lineRule="exact"/>
        <w:ind w:left="475" w:leftChars="226"/>
        <w:jc w:val="left"/>
        <w:rPr>
          <w:rFonts w:ascii="宋体"/>
          <w:kern w:val="0"/>
          <w:szCs w:val="21"/>
        </w:rPr>
      </w:pPr>
      <w:r>
        <w:rPr>
          <w:rFonts w:hint="eastAsia" w:ascii="宋体" w:hAnsi="宋体"/>
          <w:kern w:val="0"/>
          <w:szCs w:val="21"/>
        </w:rPr>
        <w:t>发包人不按照本项约定组织竣工验收、颁发工程接收证书的违约金的计算方法：</w:t>
      </w:r>
      <w:r>
        <w:rPr>
          <w:rFonts w:ascii="宋体" w:hAnsi="宋体"/>
          <w:szCs w:val="21"/>
          <w:u w:val="single"/>
        </w:rPr>
        <w:t xml:space="preserve">   /    </w:t>
      </w:r>
      <w:r>
        <w:rPr>
          <w:rFonts w:hint="eastAsia" w:ascii="宋体" w:hAnsi="宋体"/>
          <w:szCs w:val="21"/>
        </w:rPr>
        <w:t>。</w:t>
      </w:r>
    </w:p>
    <w:bookmarkEnd w:id="641"/>
    <w:p>
      <w:pPr>
        <w:spacing w:line="360" w:lineRule="exact"/>
        <w:jc w:val="left"/>
        <w:outlineLvl w:val="0"/>
        <w:rPr>
          <w:rFonts w:ascii="宋体"/>
          <w:szCs w:val="21"/>
        </w:rPr>
      </w:pPr>
      <w:r>
        <w:rPr>
          <w:rFonts w:ascii="宋体" w:hAnsi="宋体"/>
          <w:b/>
          <w:szCs w:val="21"/>
        </w:rPr>
        <w:t xml:space="preserve">13.2.3  </w:t>
      </w:r>
      <w:r>
        <w:rPr>
          <w:rFonts w:hint="eastAsia" w:ascii="宋体" w:hAnsi="宋体"/>
          <w:szCs w:val="21"/>
        </w:rPr>
        <w:t>移交、接收全部与部分工程</w:t>
      </w:r>
    </w:p>
    <w:bookmarkEnd w:id="642"/>
    <w:p>
      <w:pPr>
        <w:spacing w:line="360" w:lineRule="exact"/>
        <w:ind w:firstLine="420" w:firstLineChars="200"/>
        <w:jc w:val="left"/>
        <w:rPr>
          <w:rFonts w:ascii="宋体"/>
          <w:kern w:val="0"/>
          <w:szCs w:val="21"/>
        </w:rPr>
      </w:pPr>
      <w:r>
        <w:rPr>
          <w:rFonts w:hint="eastAsia" w:ascii="宋体" w:hAnsi="宋体"/>
          <w:kern w:val="0"/>
          <w:szCs w:val="21"/>
        </w:rPr>
        <w:t>承包人向发包人移交工程的期限：</w:t>
      </w:r>
      <w:r>
        <w:rPr>
          <w:rFonts w:hint="eastAsia" w:ascii="宋体" w:hAnsi="宋体"/>
          <w:bCs/>
          <w:szCs w:val="21"/>
          <w:u w:val="single"/>
        </w:rPr>
        <w:t>按通用合同条款约定</w:t>
      </w:r>
      <w:r>
        <w:rPr>
          <w:rFonts w:hint="eastAsia" w:ascii="宋体" w:hAnsi="宋体"/>
          <w:szCs w:val="21"/>
        </w:rPr>
        <w:t>。</w:t>
      </w:r>
    </w:p>
    <w:p>
      <w:pPr>
        <w:spacing w:line="360" w:lineRule="exact"/>
        <w:ind w:left="475" w:leftChars="226"/>
        <w:jc w:val="left"/>
        <w:rPr>
          <w:rFonts w:ascii="宋体"/>
          <w:szCs w:val="21"/>
          <w:u w:val="single"/>
        </w:rPr>
      </w:pPr>
      <w:r>
        <w:rPr>
          <w:rFonts w:hint="eastAsia" w:ascii="宋体" w:hAnsi="宋体"/>
          <w:kern w:val="0"/>
          <w:szCs w:val="21"/>
        </w:rPr>
        <w:t>发包人未按本合同约定接收全部或部分工程的，违约金的计算方法为：</w:t>
      </w:r>
      <w:r>
        <w:rPr>
          <w:rFonts w:ascii="宋体" w:hAnsi="宋体"/>
          <w:szCs w:val="21"/>
          <w:u w:val="single"/>
        </w:rPr>
        <w:t xml:space="preserve">   /    </w:t>
      </w:r>
      <w:r>
        <w:rPr>
          <w:rFonts w:hint="eastAsia" w:ascii="宋体" w:hAnsi="宋体"/>
          <w:szCs w:val="21"/>
        </w:rPr>
        <w:t>。</w:t>
      </w:r>
    </w:p>
    <w:bookmarkEnd w:id="643"/>
    <w:p>
      <w:pPr>
        <w:spacing w:line="360" w:lineRule="exact"/>
        <w:ind w:firstLine="420" w:firstLineChars="200"/>
        <w:jc w:val="left"/>
        <w:rPr>
          <w:rFonts w:ascii="宋体"/>
          <w:szCs w:val="21"/>
          <w:u w:val="single"/>
        </w:rPr>
      </w:pPr>
      <w:r>
        <w:rPr>
          <w:rFonts w:hint="eastAsia" w:ascii="宋体" w:hAnsi="宋体"/>
          <w:szCs w:val="21"/>
        </w:rPr>
        <w:t>承包人未按时移交工程的，违约金的计算方法为：</w:t>
      </w:r>
      <w:r>
        <w:rPr>
          <w:rFonts w:ascii="宋体" w:hAnsi="宋体"/>
          <w:szCs w:val="21"/>
          <w:u w:val="single"/>
        </w:rPr>
        <w:t xml:space="preserve">   /    </w:t>
      </w:r>
      <w:r>
        <w:rPr>
          <w:rFonts w:hint="eastAsia" w:ascii="宋体" w:hAnsi="宋体"/>
          <w:szCs w:val="21"/>
        </w:rPr>
        <w:t>。</w:t>
      </w:r>
    </w:p>
    <w:p>
      <w:pPr>
        <w:spacing w:line="360" w:lineRule="exact"/>
        <w:outlineLvl w:val="0"/>
        <w:rPr>
          <w:rFonts w:ascii="宋体"/>
          <w:szCs w:val="21"/>
        </w:rPr>
      </w:pPr>
      <w:r>
        <w:rPr>
          <w:rFonts w:ascii="宋体" w:hAnsi="宋体"/>
          <w:b/>
          <w:szCs w:val="21"/>
        </w:rPr>
        <w:t>13.3</w:t>
      </w:r>
      <w:r>
        <w:rPr>
          <w:rFonts w:ascii="宋体" w:hAnsi="宋体"/>
          <w:szCs w:val="21"/>
        </w:rPr>
        <w:t xml:space="preserve">  </w:t>
      </w:r>
      <w:r>
        <w:rPr>
          <w:rFonts w:hint="eastAsia" w:ascii="宋体" w:hAnsi="宋体"/>
          <w:szCs w:val="21"/>
        </w:rPr>
        <w:t>工程试车</w:t>
      </w:r>
    </w:p>
    <w:bookmarkEnd w:id="644"/>
    <w:p>
      <w:pPr>
        <w:spacing w:line="360" w:lineRule="exact"/>
        <w:jc w:val="left"/>
        <w:outlineLvl w:val="0"/>
        <w:rPr>
          <w:rFonts w:ascii="宋体"/>
          <w:kern w:val="0"/>
          <w:szCs w:val="21"/>
        </w:rPr>
      </w:pPr>
      <w:r>
        <w:rPr>
          <w:rFonts w:ascii="宋体" w:hAnsi="宋体"/>
          <w:b/>
          <w:szCs w:val="21"/>
        </w:rPr>
        <w:t>13.3.1</w:t>
      </w:r>
      <w:r>
        <w:rPr>
          <w:rFonts w:ascii="宋体" w:hAnsi="宋体"/>
          <w:kern w:val="0"/>
          <w:szCs w:val="21"/>
        </w:rPr>
        <w:t xml:space="preserve">  </w:t>
      </w:r>
      <w:r>
        <w:rPr>
          <w:rFonts w:hint="eastAsia" w:ascii="宋体" w:hAnsi="宋体"/>
          <w:szCs w:val="21"/>
        </w:rPr>
        <w:t>试车程序</w:t>
      </w:r>
      <w:bookmarkStart w:id="646" w:name="SOA_date_htbh18"/>
      <w:r>
        <w:rPr>
          <w:rFonts w:ascii="宋体" w:hAnsi="宋体"/>
          <w:szCs w:val="21"/>
        </w:rPr>
        <w:t xml:space="preserve">      </w:t>
      </w:r>
      <w:bookmarkEnd w:id="646"/>
    </w:p>
    <w:p>
      <w:pPr>
        <w:spacing w:line="360" w:lineRule="exact"/>
        <w:ind w:firstLine="420" w:firstLineChars="200"/>
        <w:jc w:val="left"/>
        <w:rPr>
          <w:rFonts w:ascii="宋体"/>
          <w:kern w:val="0"/>
          <w:szCs w:val="21"/>
        </w:rPr>
      </w:pPr>
      <w:r>
        <w:rPr>
          <w:rFonts w:hint="eastAsia" w:ascii="宋体" w:hAnsi="宋体"/>
          <w:kern w:val="0"/>
          <w:szCs w:val="21"/>
        </w:rPr>
        <w:t>工程试车内容：</w:t>
      </w:r>
      <w:r>
        <w:rPr>
          <w:rFonts w:ascii="宋体" w:hAnsi="宋体"/>
          <w:szCs w:val="21"/>
          <w:u w:val="single"/>
        </w:rPr>
        <w:t xml:space="preserve">   /    </w:t>
      </w:r>
      <w:r>
        <w:rPr>
          <w:rFonts w:hint="eastAsia" w:ascii="宋体" w:hAnsi="宋体"/>
          <w:szCs w:val="21"/>
        </w:rPr>
        <w:t>。</w:t>
      </w:r>
    </w:p>
    <w:p>
      <w:pPr>
        <w:spacing w:line="360" w:lineRule="exact"/>
        <w:ind w:firstLine="420" w:firstLineChars="200"/>
        <w:jc w:val="left"/>
        <w:rPr>
          <w:rFonts w:ascii="宋体"/>
          <w:kern w:val="0"/>
          <w:szCs w:val="21"/>
        </w:rPr>
      </w:pPr>
      <w:r>
        <w:rPr>
          <w:rFonts w:hint="eastAsia" w:ascii="宋体" w:hAnsi="宋体"/>
          <w:kern w:val="0"/>
          <w:szCs w:val="21"/>
        </w:rPr>
        <w:t>（</w:t>
      </w:r>
      <w:r>
        <w:rPr>
          <w:rFonts w:ascii="宋体" w:hAnsi="宋体"/>
          <w:kern w:val="0"/>
          <w:szCs w:val="21"/>
        </w:rPr>
        <w:t>1</w:t>
      </w:r>
      <w:r>
        <w:rPr>
          <w:rFonts w:hint="eastAsia" w:ascii="宋体" w:hAnsi="宋体"/>
          <w:kern w:val="0"/>
          <w:szCs w:val="21"/>
        </w:rPr>
        <w:t>）单机无负荷试车费用由</w:t>
      </w:r>
      <w:r>
        <w:rPr>
          <w:rFonts w:ascii="宋体" w:hAnsi="宋体"/>
          <w:szCs w:val="21"/>
          <w:u w:val="single"/>
        </w:rPr>
        <w:t xml:space="preserve"> </w:t>
      </w:r>
      <w:bookmarkStart w:id="647" w:name="SOA_zyht_djwfsc"/>
      <w:r>
        <w:rPr>
          <w:rFonts w:ascii="宋体" w:hAnsi="宋体"/>
          <w:szCs w:val="21"/>
          <w:u w:val="single"/>
        </w:rPr>
        <w:t xml:space="preserve"> </w:t>
      </w:r>
      <w:bookmarkEnd w:id="647"/>
      <w:r>
        <w:rPr>
          <w:rFonts w:hint="eastAsia" w:ascii="宋体" w:hAnsi="宋体"/>
          <w:bCs/>
          <w:szCs w:val="21"/>
          <w:u w:val="single"/>
        </w:rPr>
        <w:t>承包人</w:t>
      </w:r>
      <w:r>
        <w:rPr>
          <w:rFonts w:hint="eastAsia" w:ascii="宋体" w:hAnsi="宋体"/>
          <w:kern w:val="0"/>
          <w:szCs w:val="21"/>
        </w:rPr>
        <w:t>承担；</w:t>
      </w:r>
    </w:p>
    <w:p>
      <w:pPr>
        <w:spacing w:line="360" w:lineRule="exact"/>
        <w:ind w:firstLine="420" w:firstLineChars="200"/>
        <w:jc w:val="left"/>
        <w:rPr>
          <w:rFonts w:ascii="宋体"/>
          <w:kern w:val="0"/>
          <w:szCs w:val="21"/>
        </w:rPr>
      </w:pPr>
      <w:r>
        <w:rPr>
          <w:rFonts w:hint="eastAsia" w:ascii="宋体" w:hAnsi="宋体"/>
          <w:kern w:val="0"/>
          <w:szCs w:val="21"/>
        </w:rPr>
        <w:t>（</w:t>
      </w:r>
      <w:r>
        <w:rPr>
          <w:rFonts w:ascii="宋体" w:hAnsi="宋体"/>
          <w:kern w:val="0"/>
          <w:szCs w:val="21"/>
        </w:rPr>
        <w:t>2</w:t>
      </w:r>
      <w:r>
        <w:rPr>
          <w:rFonts w:hint="eastAsia" w:ascii="宋体" w:hAnsi="宋体"/>
          <w:kern w:val="0"/>
          <w:szCs w:val="21"/>
        </w:rPr>
        <w:t>）无负荷联动试车费用由</w:t>
      </w:r>
      <w:r>
        <w:rPr>
          <w:rFonts w:ascii="宋体" w:hAnsi="宋体"/>
          <w:szCs w:val="21"/>
          <w:u w:val="single"/>
        </w:rPr>
        <w:t xml:space="preserve"> </w:t>
      </w:r>
      <w:bookmarkStart w:id="648" w:name="SOA_zyht_wfldsc"/>
      <w:r>
        <w:rPr>
          <w:rFonts w:ascii="宋体" w:hAnsi="宋体"/>
          <w:szCs w:val="21"/>
          <w:u w:val="single"/>
        </w:rPr>
        <w:t xml:space="preserve"> </w:t>
      </w:r>
      <w:bookmarkEnd w:id="648"/>
      <w:r>
        <w:rPr>
          <w:rFonts w:hint="eastAsia" w:ascii="宋体" w:hAnsi="宋体"/>
          <w:bCs/>
          <w:szCs w:val="21"/>
          <w:u w:val="single"/>
        </w:rPr>
        <w:t>承包人</w:t>
      </w:r>
      <w:r>
        <w:rPr>
          <w:rFonts w:hint="eastAsia" w:ascii="宋体" w:hAnsi="宋体"/>
          <w:kern w:val="0"/>
          <w:szCs w:val="21"/>
        </w:rPr>
        <w:t>承担。</w:t>
      </w:r>
    </w:p>
    <w:p>
      <w:pPr>
        <w:spacing w:line="360" w:lineRule="exact"/>
        <w:jc w:val="left"/>
        <w:outlineLvl w:val="0"/>
        <w:rPr>
          <w:rFonts w:ascii="宋体"/>
          <w:kern w:val="0"/>
          <w:szCs w:val="21"/>
        </w:rPr>
      </w:pPr>
      <w:r>
        <w:rPr>
          <w:rFonts w:ascii="宋体" w:hAnsi="宋体"/>
          <w:b/>
          <w:szCs w:val="21"/>
        </w:rPr>
        <w:t>13.3.2</w:t>
      </w:r>
      <w:r>
        <w:rPr>
          <w:rFonts w:ascii="宋体" w:hAnsi="宋体"/>
          <w:kern w:val="0"/>
          <w:szCs w:val="21"/>
        </w:rPr>
        <w:t xml:space="preserve"> </w:t>
      </w:r>
      <w:r>
        <w:rPr>
          <w:rFonts w:hint="eastAsia" w:ascii="宋体" w:hAnsi="宋体"/>
          <w:szCs w:val="21"/>
        </w:rPr>
        <w:t>投料试车</w:t>
      </w:r>
    </w:p>
    <w:p>
      <w:pPr>
        <w:spacing w:line="360" w:lineRule="exact"/>
        <w:ind w:firstLine="420" w:firstLineChars="200"/>
        <w:jc w:val="left"/>
        <w:rPr>
          <w:rFonts w:ascii="宋体"/>
          <w:szCs w:val="21"/>
        </w:rPr>
      </w:pPr>
      <w:r>
        <w:rPr>
          <w:rFonts w:hint="eastAsia" w:ascii="宋体" w:hAnsi="宋体"/>
          <w:kern w:val="0"/>
          <w:szCs w:val="21"/>
        </w:rPr>
        <w:t>关于投料试车相关事项的约定：</w:t>
      </w:r>
      <w:r>
        <w:rPr>
          <w:rFonts w:ascii="宋体" w:hAnsi="宋体"/>
          <w:szCs w:val="21"/>
          <w:u w:val="single"/>
        </w:rPr>
        <w:t xml:space="preserve">  </w:t>
      </w:r>
      <w:bookmarkStart w:id="649" w:name="SOA_zyht_tlsc"/>
      <w:r>
        <w:rPr>
          <w:rFonts w:ascii="宋体" w:hAnsi="宋体"/>
          <w:szCs w:val="21"/>
          <w:u w:val="single"/>
        </w:rPr>
        <w:t xml:space="preserve">  /  </w:t>
      </w:r>
      <w:bookmarkEnd w:id="649"/>
      <w:r>
        <w:rPr>
          <w:rFonts w:ascii="宋体" w:hAnsi="宋体"/>
          <w:szCs w:val="21"/>
          <w:u w:val="single"/>
        </w:rPr>
        <w:t xml:space="preserve">    </w:t>
      </w:r>
      <w:r>
        <w:rPr>
          <w:rFonts w:hint="eastAsia" w:ascii="宋体" w:hAnsi="宋体"/>
          <w:szCs w:val="21"/>
        </w:rPr>
        <w:t>。</w:t>
      </w:r>
    </w:p>
    <w:p>
      <w:pPr>
        <w:spacing w:line="360" w:lineRule="exact"/>
        <w:outlineLvl w:val="0"/>
        <w:rPr>
          <w:rFonts w:ascii="宋体"/>
          <w:szCs w:val="21"/>
        </w:rPr>
      </w:pPr>
      <w:r>
        <w:rPr>
          <w:rFonts w:ascii="宋体" w:hAnsi="宋体"/>
          <w:b/>
          <w:szCs w:val="21"/>
        </w:rPr>
        <w:t>13.4</w:t>
      </w:r>
      <w:r>
        <w:rPr>
          <w:rFonts w:ascii="宋体" w:hAnsi="宋体"/>
          <w:szCs w:val="21"/>
        </w:rPr>
        <w:t xml:space="preserve">  </w:t>
      </w:r>
      <w:r>
        <w:rPr>
          <w:rFonts w:hint="eastAsia" w:ascii="宋体" w:hAnsi="宋体"/>
          <w:szCs w:val="21"/>
        </w:rPr>
        <w:t>竣工退场</w:t>
      </w:r>
    </w:p>
    <w:p>
      <w:pPr>
        <w:spacing w:line="360" w:lineRule="exact"/>
        <w:jc w:val="left"/>
        <w:rPr>
          <w:rFonts w:ascii="宋体"/>
          <w:kern w:val="0"/>
          <w:szCs w:val="21"/>
        </w:rPr>
      </w:pPr>
      <w:r>
        <w:rPr>
          <w:rFonts w:ascii="宋体" w:hAnsi="宋体"/>
          <w:b/>
          <w:szCs w:val="21"/>
        </w:rPr>
        <w:t>13.4.1</w:t>
      </w:r>
      <w:r>
        <w:rPr>
          <w:rFonts w:ascii="宋体" w:hAnsi="宋体"/>
          <w:szCs w:val="21"/>
        </w:rPr>
        <w:t xml:space="preserve">  </w:t>
      </w:r>
      <w:r>
        <w:rPr>
          <w:rFonts w:hint="eastAsia" w:ascii="宋体" w:hAnsi="宋体"/>
          <w:szCs w:val="21"/>
        </w:rPr>
        <w:t>竣工退场</w:t>
      </w:r>
    </w:p>
    <w:p>
      <w:pPr>
        <w:pStyle w:val="26"/>
        <w:spacing w:line="360" w:lineRule="exact"/>
        <w:ind w:firstLine="420" w:firstLineChars="200"/>
        <w:rPr>
          <w:rFonts w:hAnsi="宋体"/>
          <w:b/>
          <w:kern w:val="0"/>
          <w:szCs w:val="21"/>
        </w:rPr>
      </w:pPr>
      <w:r>
        <w:rPr>
          <w:rFonts w:hint="eastAsia" w:hAnsi="宋体"/>
          <w:kern w:val="0"/>
          <w:szCs w:val="21"/>
        </w:rPr>
        <w:t>承包人完成竣工退场的期限：</w:t>
      </w:r>
      <w:r>
        <w:rPr>
          <w:rFonts w:hAnsi="宋体"/>
          <w:szCs w:val="21"/>
          <w:u w:val="single"/>
        </w:rPr>
        <w:t xml:space="preserve">/  </w:t>
      </w:r>
      <w:r>
        <w:rPr>
          <w:rFonts w:hAnsi="宋体"/>
          <w:b/>
          <w:szCs w:val="21"/>
          <w:u w:val="single"/>
        </w:rPr>
        <w:t xml:space="preserve"> </w:t>
      </w:r>
      <w:r>
        <w:rPr>
          <w:rFonts w:hint="eastAsia" w:hAnsi="宋体"/>
          <w:b/>
          <w:kern w:val="0"/>
          <w:szCs w:val="21"/>
        </w:rPr>
        <w:t>。</w:t>
      </w:r>
    </w:p>
    <w:p>
      <w:pPr>
        <w:pStyle w:val="26"/>
        <w:spacing w:line="360" w:lineRule="exact"/>
        <w:ind w:firstLine="420" w:firstLineChars="200"/>
        <w:rPr>
          <w:rFonts w:hAnsi="宋体"/>
          <w:b/>
          <w:kern w:val="0"/>
          <w:szCs w:val="21"/>
        </w:rPr>
      </w:pPr>
      <w:r>
        <w:rPr>
          <w:rFonts w:hint="eastAsia" w:hAnsi="宋体"/>
          <w:kern w:val="0"/>
          <w:szCs w:val="21"/>
        </w:rPr>
        <w:t>竣工退场其他要求：</w:t>
      </w:r>
      <w:r>
        <w:rPr>
          <w:rFonts w:hint="eastAsia" w:hAnsi="宋体"/>
          <w:b/>
          <w:kern w:val="0"/>
          <w:szCs w:val="21"/>
          <w:u w:val="single"/>
        </w:rPr>
        <w:t>及时清理施工现场（土地红线）内或明显属于本工程所有的成品、半成品材料、施工机具、少渣土及建筑垃圾等，符合项目正常使用要求。及时清理场地内、场地外以本工程施工名义搭设的施工临时设施、建（构）筑物，并恢复原样。</w:t>
      </w:r>
    </w:p>
    <w:p>
      <w:pPr>
        <w:spacing w:before="120" w:beforeLines="50" w:after="120" w:afterLines="50" w:line="360" w:lineRule="exact"/>
        <w:outlineLvl w:val="0"/>
        <w:rPr>
          <w:rFonts w:ascii="宋体"/>
          <w:szCs w:val="21"/>
        </w:rPr>
      </w:pPr>
      <w:bookmarkStart w:id="650" w:name="_Toc361220575"/>
      <w:r>
        <w:rPr>
          <w:rFonts w:ascii="宋体" w:hAnsi="宋体"/>
          <w:b/>
          <w:szCs w:val="21"/>
        </w:rPr>
        <w:t xml:space="preserve">14  </w:t>
      </w:r>
      <w:r>
        <w:rPr>
          <w:rFonts w:hint="eastAsia" w:ascii="宋体" w:hAnsi="宋体"/>
          <w:szCs w:val="21"/>
        </w:rPr>
        <w:t>竣工结算</w:t>
      </w:r>
      <w:bookmarkEnd w:id="650"/>
    </w:p>
    <w:p>
      <w:pPr>
        <w:spacing w:line="360" w:lineRule="exact"/>
        <w:outlineLvl w:val="0"/>
        <w:rPr>
          <w:rFonts w:ascii="宋体"/>
          <w:szCs w:val="21"/>
        </w:rPr>
      </w:pPr>
      <w:r>
        <w:rPr>
          <w:rFonts w:ascii="宋体" w:hAnsi="宋体"/>
          <w:b/>
          <w:szCs w:val="21"/>
        </w:rPr>
        <w:t>14.1</w:t>
      </w:r>
      <w:r>
        <w:rPr>
          <w:rFonts w:ascii="宋体" w:hAnsi="宋体"/>
          <w:szCs w:val="21"/>
        </w:rPr>
        <w:t xml:space="preserve">  </w:t>
      </w:r>
      <w:r>
        <w:rPr>
          <w:rFonts w:hint="eastAsia" w:ascii="宋体" w:hAnsi="宋体"/>
          <w:szCs w:val="21"/>
        </w:rPr>
        <w:t>竣工付款申请</w:t>
      </w:r>
    </w:p>
    <w:p>
      <w:pPr>
        <w:spacing w:line="360" w:lineRule="exact"/>
        <w:ind w:firstLine="420" w:firstLineChars="200"/>
        <w:jc w:val="left"/>
        <w:rPr>
          <w:rFonts w:ascii="宋体"/>
          <w:szCs w:val="21"/>
        </w:rPr>
      </w:pPr>
      <w:r>
        <w:rPr>
          <w:rFonts w:hint="eastAsia" w:ascii="宋体" w:hAnsi="宋体"/>
          <w:szCs w:val="21"/>
        </w:rPr>
        <w:t>承包人提交竣工付款申请单的期限：</w:t>
      </w:r>
      <w:r>
        <w:rPr>
          <w:rFonts w:ascii="宋体" w:hAnsi="宋体"/>
          <w:szCs w:val="21"/>
          <w:u w:val="single"/>
        </w:rPr>
        <w:t xml:space="preserve">   /    </w:t>
      </w:r>
      <w:r>
        <w:rPr>
          <w:rFonts w:hint="eastAsia" w:ascii="宋体" w:hAnsi="宋体"/>
          <w:szCs w:val="21"/>
        </w:rPr>
        <w:t>。</w:t>
      </w:r>
    </w:p>
    <w:p>
      <w:pPr>
        <w:spacing w:line="360" w:lineRule="exact"/>
        <w:ind w:firstLine="420" w:firstLineChars="200"/>
        <w:jc w:val="left"/>
        <w:rPr>
          <w:rFonts w:ascii="宋体"/>
          <w:szCs w:val="21"/>
          <w:u w:val="single"/>
        </w:rPr>
      </w:pPr>
      <w:r>
        <w:rPr>
          <w:rFonts w:hint="eastAsia" w:ascii="宋体" w:hAnsi="宋体"/>
          <w:szCs w:val="21"/>
        </w:rPr>
        <w:t>竣工付款申请单应包括的内容：</w:t>
      </w:r>
      <w:r>
        <w:rPr>
          <w:rFonts w:ascii="宋体" w:hAnsi="宋体"/>
          <w:szCs w:val="21"/>
          <w:u w:val="single"/>
        </w:rPr>
        <w:t xml:space="preserve">   /    </w:t>
      </w:r>
      <w:r>
        <w:rPr>
          <w:rFonts w:hint="eastAsia" w:ascii="宋体" w:hAnsi="宋体"/>
          <w:szCs w:val="21"/>
        </w:rPr>
        <w:t>。</w:t>
      </w:r>
    </w:p>
    <w:p>
      <w:pPr>
        <w:spacing w:line="360" w:lineRule="exact"/>
        <w:outlineLvl w:val="0"/>
        <w:rPr>
          <w:rFonts w:ascii="宋体"/>
          <w:szCs w:val="21"/>
        </w:rPr>
      </w:pPr>
      <w:r>
        <w:rPr>
          <w:rFonts w:ascii="宋体" w:hAnsi="宋体"/>
          <w:b/>
          <w:szCs w:val="21"/>
        </w:rPr>
        <w:t>14.2</w:t>
      </w:r>
      <w:r>
        <w:rPr>
          <w:rFonts w:ascii="宋体" w:hAnsi="宋体"/>
          <w:szCs w:val="21"/>
        </w:rPr>
        <w:t xml:space="preserve">  </w:t>
      </w:r>
      <w:r>
        <w:rPr>
          <w:rFonts w:hint="eastAsia" w:ascii="宋体" w:hAnsi="宋体"/>
          <w:szCs w:val="21"/>
        </w:rPr>
        <w:t>竣工结算审核</w:t>
      </w:r>
    </w:p>
    <w:p>
      <w:pPr>
        <w:spacing w:line="360" w:lineRule="exact"/>
        <w:ind w:firstLine="420" w:firstLineChars="200"/>
        <w:jc w:val="left"/>
        <w:rPr>
          <w:rFonts w:ascii="宋体"/>
          <w:szCs w:val="21"/>
        </w:rPr>
      </w:pPr>
      <w:r>
        <w:rPr>
          <w:rFonts w:hint="eastAsia" w:ascii="宋体" w:hAnsi="宋体"/>
          <w:szCs w:val="21"/>
        </w:rPr>
        <w:t>发包人审批竣工付款申请单的期限：</w:t>
      </w:r>
      <w:bookmarkStart w:id="651" w:name="SOA_zyht_sqjgk"/>
      <w:r>
        <w:rPr>
          <w:rFonts w:ascii="宋体" w:hAnsi="宋体" w:cs="宋体"/>
          <w:szCs w:val="21"/>
          <w:u w:val="single"/>
        </w:rPr>
        <w:t xml:space="preserve">    </w:t>
      </w:r>
      <w:r>
        <w:rPr>
          <w:rFonts w:ascii="宋体" w:hAnsi="宋体"/>
          <w:szCs w:val="21"/>
          <w:u w:val="single"/>
        </w:rPr>
        <w:t xml:space="preserve">/  </w:t>
      </w:r>
      <w:bookmarkEnd w:id="651"/>
      <w:r>
        <w:rPr>
          <w:rFonts w:ascii="宋体" w:hAnsi="宋体" w:cs="宋体"/>
          <w:szCs w:val="21"/>
          <w:u w:val="single"/>
        </w:rPr>
        <w:t xml:space="preserve"> </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发包人完成竣工付款的期限：</w:t>
      </w:r>
      <w:bookmarkStart w:id="652" w:name="SOA_zyht_wcjgk"/>
      <w:r>
        <w:rPr>
          <w:rFonts w:ascii="宋体" w:hAnsi="宋体"/>
          <w:szCs w:val="21"/>
          <w:u w:val="single"/>
        </w:rPr>
        <w:t xml:space="preserve"> </w:t>
      </w:r>
      <w:bookmarkEnd w:id="652"/>
      <w:r>
        <w:rPr>
          <w:rFonts w:hint="eastAsia" w:ascii="宋体" w:hAnsi="宋体" w:cs="宋体"/>
          <w:szCs w:val="21"/>
          <w:u w:val="single"/>
        </w:rPr>
        <w:t>审计后</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关于竣工付款证书异议部分复核的方式和程序：</w:t>
      </w:r>
      <w:bookmarkStart w:id="653" w:name="SOA_zyht_jgkyyfh"/>
      <w:r>
        <w:rPr>
          <w:rFonts w:hint="eastAsia" w:ascii="宋体" w:hAnsi="宋体" w:cs="宋体"/>
          <w:szCs w:val="21"/>
          <w:u w:val="single"/>
        </w:rPr>
        <w:t>按通用合同条款约定</w:t>
      </w:r>
      <w:bookmarkEnd w:id="653"/>
      <w:r>
        <w:rPr>
          <w:rFonts w:hint="eastAsia" w:ascii="宋体" w:hAnsi="宋体"/>
          <w:szCs w:val="21"/>
        </w:rPr>
        <w:t>。</w:t>
      </w:r>
    </w:p>
    <w:p>
      <w:pPr>
        <w:spacing w:line="360" w:lineRule="exact"/>
        <w:outlineLvl w:val="0"/>
        <w:rPr>
          <w:rFonts w:ascii="宋体"/>
          <w:szCs w:val="21"/>
        </w:rPr>
      </w:pPr>
      <w:r>
        <w:rPr>
          <w:rFonts w:ascii="宋体" w:hAnsi="宋体"/>
          <w:b/>
          <w:szCs w:val="21"/>
        </w:rPr>
        <w:t>14.3</w:t>
      </w:r>
      <w:r>
        <w:rPr>
          <w:rFonts w:ascii="宋体" w:hAnsi="宋体"/>
          <w:szCs w:val="21"/>
        </w:rPr>
        <w:t xml:space="preserve">  </w:t>
      </w:r>
      <w:r>
        <w:rPr>
          <w:rFonts w:hint="eastAsia" w:ascii="宋体" w:hAnsi="宋体"/>
          <w:szCs w:val="21"/>
        </w:rPr>
        <w:t>最终结清</w:t>
      </w:r>
    </w:p>
    <w:p>
      <w:pPr>
        <w:spacing w:line="360" w:lineRule="exact"/>
        <w:jc w:val="left"/>
        <w:outlineLvl w:val="0"/>
        <w:rPr>
          <w:rFonts w:ascii="宋体"/>
          <w:kern w:val="0"/>
          <w:szCs w:val="21"/>
        </w:rPr>
      </w:pPr>
      <w:r>
        <w:rPr>
          <w:rFonts w:ascii="宋体" w:hAnsi="宋体"/>
          <w:b/>
          <w:szCs w:val="21"/>
        </w:rPr>
        <w:t xml:space="preserve">14.4.1  </w:t>
      </w:r>
      <w:r>
        <w:rPr>
          <w:rFonts w:hint="eastAsia" w:ascii="宋体" w:hAnsi="宋体"/>
          <w:szCs w:val="21"/>
        </w:rPr>
        <w:t>最终结清申请单</w:t>
      </w:r>
    </w:p>
    <w:p>
      <w:pPr>
        <w:spacing w:line="360" w:lineRule="exact"/>
        <w:ind w:firstLine="420" w:firstLineChars="200"/>
        <w:jc w:val="left"/>
        <w:rPr>
          <w:rFonts w:ascii="宋体"/>
          <w:kern w:val="0"/>
          <w:szCs w:val="21"/>
        </w:rPr>
      </w:pPr>
      <w:r>
        <w:rPr>
          <w:rFonts w:hint="eastAsia" w:ascii="宋体" w:hAnsi="宋体"/>
          <w:kern w:val="0"/>
          <w:szCs w:val="21"/>
        </w:rPr>
        <w:t>承包人提交最终结清申请单的份数：</w:t>
      </w:r>
      <w:r>
        <w:rPr>
          <w:rFonts w:ascii="宋体" w:hAnsi="宋体"/>
          <w:szCs w:val="21"/>
          <w:u w:val="single"/>
        </w:rPr>
        <w:t xml:space="preserve">  /    </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kern w:val="0"/>
          <w:szCs w:val="21"/>
        </w:rPr>
        <w:t>承包人提交最终结算申请单的期限：</w:t>
      </w:r>
      <w:r>
        <w:rPr>
          <w:rFonts w:ascii="宋体" w:hAnsi="宋体"/>
          <w:szCs w:val="21"/>
          <w:u w:val="single"/>
        </w:rPr>
        <w:t xml:space="preserve">  /    </w:t>
      </w:r>
      <w:r>
        <w:rPr>
          <w:rFonts w:hint="eastAsia" w:ascii="宋体" w:hAnsi="宋体"/>
          <w:szCs w:val="21"/>
        </w:rPr>
        <w:t>。</w:t>
      </w:r>
    </w:p>
    <w:p>
      <w:pPr>
        <w:spacing w:line="360" w:lineRule="exact"/>
        <w:jc w:val="left"/>
        <w:outlineLvl w:val="0"/>
        <w:rPr>
          <w:rFonts w:ascii="宋体"/>
          <w:szCs w:val="21"/>
        </w:rPr>
      </w:pPr>
      <w:r>
        <w:rPr>
          <w:rFonts w:ascii="宋体" w:hAnsi="宋体"/>
          <w:b/>
          <w:szCs w:val="21"/>
        </w:rPr>
        <w:t>14.4.2</w:t>
      </w:r>
      <w:r>
        <w:rPr>
          <w:rFonts w:ascii="宋体" w:hAnsi="宋体"/>
          <w:szCs w:val="21"/>
        </w:rPr>
        <w:t xml:space="preserve">  </w:t>
      </w:r>
      <w:r>
        <w:rPr>
          <w:rFonts w:hint="eastAsia" w:ascii="宋体" w:hAnsi="宋体"/>
          <w:szCs w:val="21"/>
        </w:rPr>
        <w:t>最终结清证书和支付</w:t>
      </w:r>
    </w:p>
    <w:p>
      <w:pPr>
        <w:spacing w:line="360" w:lineRule="exact"/>
        <w:ind w:left="577" w:leftChars="226" w:hanging="102" w:hangingChars="49"/>
        <w:jc w:val="left"/>
        <w:rPr>
          <w:rFonts w:ascii="宋体"/>
          <w:szCs w:val="21"/>
        </w:rPr>
      </w:pPr>
      <w:r>
        <w:rPr>
          <w:rFonts w:hint="eastAsia" w:ascii="宋体" w:hAnsi="宋体"/>
          <w:szCs w:val="21"/>
        </w:rPr>
        <w:t>（</w:t>
      </w:r>
      <w:r>
        <w:rPr>
          <w:rFonts w:ascii="宋体" w:hAnsi="宋体"/>
          <w:szCs w:val="21"/>
        </w:rPr>
        <w:t>1</w:t>
      </w:r>
      <w:r>
        <w:rPr>
          <w:rFonts w:hint="eastAsia" w:ascii="宋体" w:hAnsi="宋体"/>
          <w:szCs w:val="21"/>
        </w:rPr>
        <w:t>）发包人完成最终结清申请单的审批并颁发最终结清证书的期限：</w:t>
      </w:r>
      <w:r>
        <w:rPr>
          <w:rFonts w:hint="eastAsia" w:ascii="宋体" w:hAnsi="宋体"/>
          <w:bCs/>
          <w:szCs w:val="21"/>
          <w:u w:val="single"/>
        </w:rPr>
        <w:t>按通用合同条款约定</w:t>
      </w:r>
      <w:r>
        <w:rPr>
          <w:rFonts w:hint="eastAsia" w:ascii="宋体" w:hAnsi="宋体"/>
          <w:szCs w:val="21"/>
        </w:rPr>
        <w:t>。</w:t>
      </w:r>
    </w:p>
    <w:p>
      <w:pPr>
        <w:spacing w:line="360" w:lineRule="exact"/>
        <w:ind w:firstLine="420" w:firstLineChars="200"/>
        <w:jc w:val="left"/>
        <w:rPr>
          <w:rFonts w:ascii="宋体"/>
          <w:szCs w:val="21"/>
        </w:rPr>
      </w:pPr>
      <w:r>
        <w:rPr>
          <w:rFonts w:hint="eastAsia" w:ascii="宋体" w:hAnsi="宋体"/>
          <w:szCs w:val="21"/>
        </w:rPr>
        <w:t>（</w:t>
      </w:r>
      <w:r>
        <w:rPr>
          <w:rFonts w:ascii="宋体" w:hAnsi="宋体"/>
          <w:szCs w:val="21"/>
        </w:rPr>
        <w:t>2</w:t>
      </w:r>
      <w:r>
        <w:rPr>
          <w:rFonts w:hint="eastAsia" w:ascii="宋体" w:hAnsi="宋体"/>
          <w:szCs w:val="21"/>
        </w:rPr>
        <w:t>）发包人完成支付的期限：</w:t>
      </w:r>
      <w:r>
        <w:rPr>
          <w:rFonts w:ascii="宋体" w:hAnsi="宋体"/>
          <w:szCs w:val="21"/>
          <w:u w:val="single"/>
        </w:rPr>
        <w:t>/</w:t>
      </w:r>
      <w:r>
        <w:rPr>
          <w:rFonts w:hint="eastAsia" w:ascii="宋体" w:hAnsi="宋体"/>
          <w:szCs w:val="21"/>
        </w:rPr>
        <w:t>。</w:t>
      </w:r>
      <w:bookmarkStart w:id="654" w:name="SOA_date_htbh19"/>
      <w:r>
        <w:rPr>
          <w:rFonts w:ascii="宋体" w:hAnsi="宋体"/>
          <w:szCs w:val="21"/>
        </w:rPr>
        <w:t xml:space="preserve">      </w:t>
      </w:r>
      <w:bookmarkEnd w:id="654"/>
    </w:p>
    <w:bookmarkEnd w:id="633"/>
    <w:bookmarkEnd w:id="634"/>
    <w:bookmarkEnd w:id="635"/>
    <w:bookmarkEnd w:id="636"/>
    <w:bookmarkEnd w:id="637"/>
    <w:bookmarkEnd w:id="638"/>
    <w:bookmarkEnd w:id="639"/>
    <w:bookmarkEnd w:id="645"/>
    <w:p>
      <w:pPr>
        <w:spacing w:before="120" w:beforeLines="50" w:after="120" w:afterLines="50" w:line="360" w:lineRule="exact"/>
        <w:outlineLvl w:val="0"/>
        <w:rPr>
          <w:rFonts w:ascii="宋体"/>
          <w:szCs w:val="21"/>
        </w:rPr>
      </w:pPr>
      <w:bookmarkStart w:id="655" w:name="_Toc361220576"/>
      <w:bookmarkStart w:id="656" w:name="_Toc267251483"/>
      <w:bookmarkStart w:id="657" w:name="_Toc267251484"/>
      <w:bookmarkStart w:id="658" w:name="_Toc267251482"/>
      <w:bookmarkStart w:id="659" w:name="_Toc267251485"/>
      <w:bookmarkStart w:id="660" w:name="_Toc267251486"/>
      <w:bookmarkStart w:id="661" w:name="_Toc267251488"/>
      <w:bookmarkStart w:id="662" w:name="_Toc267251490"/>
      <w:bookmarkStart w:id="663" w:name="_Toc267251489"/>
      <w:bookmarkStart w:id="664" w:name="_Toc267251502"/>
      <w:bookmarkStart w:id="665" w:name="_Toc267251497"/>
      <w:bookmarkStart w:id="666" w:name="_Toc267251499"/>
      <w:bookmarkStart w:id="667" w:name="_Toc267251503"/>
      <w:bookmarkStart w:id="668" w:name="_Toc267251492"/>
      <w:bookmarkStart w:id="669" w:name="_Toc267251496"/>
      <w:bookmarkStart w:id="670" w:name="_Toc267251501"/>
      <w:bookmarkStart w:id="671" w:name="_Toc267251491"/>
      <w:bookmarkStart w:id="672" w:name="_Toc267251494"/>
      <w:bookmarkStart w:id="673" w:name="_Toc267251495"/>
      <w:bookmarkStart w:id="674" w:name="_Toc267251493"/>
      <w:bookmarkStart w:id="675" w:name="_Toc267251498"/>
      <w:bookmarkStart w:id="676" w:name="_Toc267251506"/>
      <w:bookmarkStart w:id="677" w:name="_Toc267251504"/>
      <w:bookmarkStart w:id="678" w:name="_Toc267251507"/>
      <w:bookmarkStart w:id="679" w:name="_Toc267251508"/>
      <w:bookmarkStart w:id="680" w:name="_Toc267251511"/>
      <w:bookmarkStart w:id="681" w:name="_Toc267251513"/>
      <w:bookmarkStart w:id="682" w:name="_Toc267251514"/>
      <w:bookmarkStart w:id="683" w:name="_Toc267251510"/>
      <w:bookmarkStart w:id="684" w:name="_Toc267251509"/>
      <w:bookmarkStart w:id="685" w:name="_Toc267251515"/>
      <w:r>
        <w:rPr>
          <w:rFonts w:ascii="宋体" w:hAnsi="宋体"/>
          <w:b/>
          <w:szCs w:val="21"/>
        </w:rPr>
        <w:t xml:space="preserve">15  </w:t>
      </w:r>
      <w:r>
        <w:rPr>
          <w:rFonts w:hint="eastAsia" w:ascii="宋体" w:hAnsi="宋体"/>
          <w:szCs w:val="21"/>
        </w:rPr>
        <w:t>缺陷责任期与保修</w:t>
      </w:r>
      <w:bookmarkEnd w:id="655"/>
    </w:p>
    <w:p>
      <w:pPr>
        <w:spacing w:line="360" w:lineRule="exact"/>
        <w:outlineLvl w:val="0"/>
        <w:rPr>
          <w:rFonts w:ascii="宋体"/>
          <w:szCs w:val="21"/>
        </w:rPr>
      </w:pPr>
      <w:r>
        <w:rPr>
          <w:rFonts w:ascii="宋体" w:hAnsi="宋体"/>
          <w:b/>
          <w:szCs w:val="21"/>
        </w:rPr>
        <w:t xml:space="preserve">15.1  </w:t>
      </w:r>
      <w:r>
        <w:rPr>
          <w:rFonts w:hint="eastAsia" w:ascii="宋体" w:hAnsi="宋体"/>
          <w:szCs w:val="21"/>
        </w:rPr>
        <w:t>缺陷责任期</w:t>
      </w:r>
      <w:bookmarkEnd w:id="656"/>
    </w:p>
    <w:p>
      <w:pPr>
        <w:spacing w:line="360" w:lineRule="exact"/>
        <w:ind w:firstLine="420" w:firstLineChars="200"/>
        <w:jc w:val="left"/>
        <w:rPr>
          <w:rFonts w:ascii="宋体"/>
          <w:szCs w:val="21"/>
          <w:u w:val="single"/>
        </w:rPr>
      </w:pPr>
      <w:r>
        <w:rPr>
          <w:rFonts w:hint="eastAsia" w:ascii="宋体" w:hAnsi="宋体"/>
          <w:szCs w:val="21"/>
        </w:rPr>
        <w:t>缺陷责任期的具体期限：装饰装修工程</w:t>
      </w:r>
      <w:r>
        <w:rPr>
          <w:rFonts w:ascii="宋体" w:hAnsi="宋体"/>
          <w:szCs w:val="21"/>
          <w:u w:val="single"/>
        </w:rPr>
        <w:t>2</w:t>
      </w:r>
      <w:r>
        <w:rPr>
          <w:rFonts w:hint="eastAsia" w:ascii="宋体" w:hAnsi="宋体"/>
          <w:szCs w:val="21"/>
          <w:u w:val="single"/>
        </w:rPr>
        <w:t>年</w:t>
      </w:r>
      <w:r>
        <w:rPr>
          <w:rFonts w:hint="eastAsia" w:ascii="宋体" w:hAnsi="宋体"/>
          <w:szCs w:val="21"/>
        </w:rPr>
        <w:t>，防水工程：</w:t>
      </w:r>
      <w:r>
        <w:rPr>
          <w:rFonts w:ascii="宋体" w:hAnsi="宋体"/>
          <w:szCs w:val="21"/>
        </w:rPr>
        <w:t>5</w:t>
      </w:r>
      <w:r>
        <w:rPr>
          <w:rFonts w:hint="eastAsia" w:ascii="宋体" w:hAnsi="宋体"/>
          <w:szCs w:val="21"/>
        </w:rPr>
        <w:t>年</w:t>
      </w:r>
    </w:p>
    <w:p>
      <w:pPr>
        <w:spacing w:line="360" w:lineRule="exact"/>
        <w:outlineLvl w:val="0"/>
        <w:rPr>
          <w:rFonts w:ascii="宋体"/>
          <w:szCs w:val="21"/>
        </w:rPr>
      </w:pPr>
      <w:r>
        <w:rPr>
          <w:rFonts w:ascii="宋体" w:hAnsi="宋体"/>
          <w:b/>
          <w:szCs w:val="21"/>
        </w:rPr>
        <w:t xml:space="preserve">15.2  </w:t>
      </w:r>
      <w:r>
        <w:rPr>
          <w:rFonts w:hint="eastAsia" w:ascii="宋体" w:hAnsi="宋体"/>
          <w:szCs w:val="21"/>
        </w:rPr>
        <w:t>质量保证金</w:t>
      </w:r>
    </w:p>
    <w:p>
      <w:pPr>
        <w:spacing w:line="360" w:lineRule="exact"/>
        <w:ind w:firstLine="420" w:firstLineChars="200"/>
        <w:jc w:val="left"/>
        <w:rPr>
          <w:rFonts w:ascii="宋体"/>
          <w:szCs w:val="21"/>
        </w:rPr>
      </w:pPr>
      <w:r>
        <w:rPr>
          <w:rFonts w:hint="eastAsia" w:ascii="宋体" w:hAnsi="宋体"/>
          <w:szCs w:val="21"/>
        </w:rPr>
        <w:t>关于是否扣留质量保证金的约定：</w:t>
      </w:r>
      <w:r>
        <w:rPr>
          <w:rFonts w:ascii="宋体" w:hAnsi="宋体"/>
          <w:szCs w:val="21"/>
          <w:u w:val="single"/>
        </w:rPr>
        <w:t xml:space="preserve"> </w:t>
      </w:r>
      <w:r>
        <w:rPr>
          <w:rFonts w:hint="eastAsia" w:ascii="宋体" w:hAnsi="宋体"/>
          <w:szCs w:val="21"/>
          <w:u w:val="single"/>
        </w:rPr>
        <w:t>是</w:t>
      </w:r>
      <w:r>
        <w:rPr>
          <w:rFonts w:ascii="宋体" w:hAnsi="宋体"/>
          <w:szCs w:val="21"/>
          <w:u w:val="single"/>
        </w:rPr>
        <w:t xml:space="preserve"> </w:t>
      </w:r>
      <w:r>
        <w:rPr>
          <w:rFonts w:hint="eastAsia" w:ascii="宋体" w:hAnsi="宋体"/>
          <w:szCs w:val="21"/>
        </w:rPr>
        <w:t>。</w:t>
      </w:r>
    </w:p>
    <w:p>
      <w:pPr>
        <w:spacing w:line="360" w:lineRule="exact"/>
        <w:jc w:val="left"/>
        <w:outlineLvl w:val="0"/>
        <w:rPr>
          <w:rFonts w:ascii="宋体"/>
          <w:szCs w:val="21"/>
        </w:rPr>
      </w:pPr>
      <w:r>
        <w:rPr>
          <w:rFonts w:ascii="宋体" w:hAnsi="宋体"/>
          <w:b/>
          <w:szCs w:val="21"/>
        </w:rPr>
        <w:t>15.2.1</w:t>
      </w:r>
      <w:r>
        <w:rPr>
          <w:rFonts w:ascii="宋体" w:hAnsi="宋体"/>
          <w:szCs w:val="21"/>
        </w:rPr>
        <w:t xml:space="preserve">  </w:t>
      </w:r>
      <w:r>
        <w:rPr>
          <w:rFonts w:hint="eastAsia" w:ascii="宋体" w:hAnsi="宋体"/>
          <w:szCs w:val="21"/>
        </w:rPr>
        <w:t>承包人提供质量保证金的方式</w:t>
      </w:r>
    </w:p>
    <w:p>
      <w:pPr>
        <w:spacing w:line="360" w:lineRule="exact"/>
        <w:ind w:firstLine="420" w:firstLineChars="200"/>
        <w:jc w:val="left"/>
        <w:rPr>
          <w:rFonts w:ascii="宋体"/>
          <w:szCs w:val="21"/>
        </w:rPr>
      </w:pPr>
      <w:r>
        <w:rPr>
          <w:rFonts w:hint="eastAsia" w:ascii="宋体" w:hAnsi="宋体"/>
          <w:szCs w:val="21"/>
        </w:rPr>
        <w:t>质量保证金采用以下第</w:t>
      </w:r>
      <w:r>
        <w:rPr>
          <w:rFonts w:ascii="宋体" w:hAnsi="宋体"/>
          <w:szCs w:val="21"/>
          <w:u w:val="single"/>
        </w:rPr>
        <w:t xml:space="preserve"> </w:t>
      </w:r>
      <w:bookmarkStart w:id="686" w:name="SOA_zyht_bzjfs"/>
      <w:r>
        <w:rPr>
          <w:rFonts w:ascii="宋体" w:hAnsi="宋体"/>
          <w:szCs w:val="21"/>
          <w:u w:val="single"/>
        </w:rPr>
        <w:t xml:space="preserve">  </w:t>
      </w:r>
      <w:bookmarkEnd w:id="686"/>
      <w:r>
        <w:rPr>
          <w:rFonts w:ascii="宋体" w:hAnsi="宋体"/>
          <w:szCs w:val="21"/>
          <w:u w:val="single"/>
        </w:rPr>
        <w:t xml:space="preserve">2  </w:t>
      </w:r>
      <w:r>
        <w:rPr>
          <w:rFonts w:hint="eastAsia" w:ascii="宋体" w:hAnsi="宋体"/>
          <w:szCs w:val="21"/>
        </w:rPr>
        <w:t>种方式：</w:t>
      </w:r>
    </w:p>
    <w:p>
      <w:pPr>
        <w:autoSpaceDE w:val="0"/>
        <w:autoSpaceDN w:val="0"/>
        <w:adjustRightInd w:val="0"/>
        <w:spacing w:line="360" w:lineRule="exact"/>
        <w:ind w:firstLine="420" w:firstLineChars="200"/>
        <w:jc w:val="left"/>
        <w:rPr>
          <w:rFonts w:ascii="宋体"/>
          <w:kern w:val="0"/>
          <w:szCs w:val="21"/>
        </w:rPr>
      </w:pPr>
      <w:r>
        <w:rPr>
          <w:rFonts w:hint="eastAsia" w:ascii="宋体" w:hAnsi="宋体"/>
          <w:kern w:val="0"/>
          <w:szCs w:val="21"/>
        </w:rPr>
        <w:t>（</w:t>
      </w:r>
      <w:r>
        <w:rPr>
          <w:rFonts w:ascii="宋体" w:hAnsi="宋体"/>
          <w:kern w:val="0"/>
          <w:szCs w:val="21"/>
        </w:rPr>
        <w:t>1</w:t>
      </w:r>
      <w:r>
        <w:rPr>
          <w:rFonts w:hint="eastAsia" w:ascii="宋体" w:hAnsi="宋体"/>
          <w:kern w:val="0"/>
          <w:szCs w:val="21"/>
        </w:rPr>
        <w:t>）质量保证金保函，保证金额为：</w:t>
      </w:r>
      <w:bookmarkStart w:id="687" w:name="SOA_zyht_zlbzjje"/>
      <w:r>
        <w:rPr>
          <w:rFonts w:ascii="宋体" w:hAnsi="宋体"/>
          <w:kern w:val="0"/>
          <w:szCs w:val="21"/>
          <w:u w:val="single"/>
        </w:rPr>
        <w:t xml:space="preserve">   /  </w:t>
      </w:r>
      <w:bookmarkEnd w:id="687"/>
      <w:r>
        <w:rPr>
          <w:rFonts w:hint="eastAsia" w:ascii="宋体" w:hAnsi="宋体"/>
          <w:kern w:val="0"/>
          <w:szCs w:val="21"/>
        </w:rPr>
        <w:t>；</w:t>
      </w:r>
    </w:p>
    <w:p>
      <w:pPr>
        <w:autoSpaceDE w:val="0"/>
        <w:autoSpaceDN w:val="0"/>
        <w:adjustRightInd w:val="0"/>
        <w:spacing w:line="360" w:lineRule="exact"/>
        <w:ind w:firstLine="420" w:firstLineChars="200"/>
        <w:jc w:val="left"/>
        <w:rPr>
          <w:rFonts w:ascii="宋体"/>
          <w:kern w:val="0"/>
          <w:szCs w:val="21"/>
        </w:rPr>
      </w:pPr>
      <w:r>
        <w:rPr>
          <w:rFonts w:hint="eastAsia" w:ascii="宋体" w:hAnsi="宋体"/>
          <w:kern w:val="0"/>
          <w:szCs w:val="21"/>
        </w:rPr>
        <w:t>（</w:t>
      </w:r>
      <w:r>
        <w:rPr>
          <w:rFonts w:ascii="宋体" w:hAnsi="宋体"/>
          <w:kern w:val="0"/>
          <w:szCs w:val="21"/>
        </w:rPr>
        <w:t>2</w:t>
      </w:r>
      <w:r>
        <w:rPr>
          <w:rFonts w:hint="eastAsia" w:ascii="宋体" w:hAnsi="宋体"/>
          <w:kern w:val="0"/>
          <w:szCs w:val="21"/>
        </w:rPr>
        <w:t>）</w:t>
      </w:r>
      <w:r>
        <w:rPr>
          <w:rFonts w:ascii="宋体" w:hAnsi="宋体"/>
          <w:kern w:val="0"/>
          <w:szCs w:val="21"/>
          <w:u w:val="single"/>
        </w:rPr>
        <w:t xml:space="preserve"> </w:t>
      </w:r>
      <w:bookmarkStart w:id="688" w:name="SOA_zyht_gck"/>
      <w:r>
        <w:rPr>
          <w:rFonts w:ascii="宋体" w:hAnsi="宋体"/>
          <w:kern w:val="0"/>
          <w:szCs w:val="21"/>
          <w:u w:val="single"/>
        </w:rPr>
        <w:t xml:space="preserve"> </w:t>
      </w:r>
      <w:bookmarkEnd w:id="688"/>
      <w:r>
        <w:rPr>
          <w:rFonts w:ascii="宋体" w:hAnsi="宋体"/>
          <w:kern w:val="0"/>
          <w:szCs w:val="21"/>
          <w:u w:val="single"/>
        </w:rPr>
        <w:t xml:space="preserve">2.5  </w:t>
      </w:r>
      <w:r>
        <w:rPr>
          <w:rFonts w:ascii="宋体" w:hAnsi="宋体"/>
          <w:kern w:val="0"/>
          <w:szCs w:val="21"/>
        </w:rPr>
        <w:t>%</w:t>
      </w:r>
      <w:r>
        <w:rPr>
          <w:rFonts w:hint="eastAsia" w:ascii="宋体" w:hAnsi="宋体"/>
          <w:kern w:val="0"/>
          <w:szCs w:val="21"/>
        </w:rPr>
        <w:t>的工程款；</w:t>
      </w:r>
    </w:p>
    <w:p>
      <w:pPr>
        <w:autoSpaceDE w:val="0"/>
        <w:autoSpaceDN w:val="0"/>
        <w:adjustRightInd w:val="0"/>
        <w:spacing w:line="360" w:lineRule="exact"/>
        <w:ind w:firstLine="420" w:firstLineChars="200"/>
        <w:jc w:val="left"/>
        <w:rPr>
          <w:rFonts w:ascii="宋体"/>
          <w:kern w:val="0"/>
          <w:szCs w:val="21"/>
        </w:rPr>
      </w:pPr>
      <w:r>
        <w:rPr>
          <w:rFonts w:hint="eastAsia" w:ascii="宋体" w:hAnsi="宋体"/>
          <w:kern w:val="0"/>
          <w:szCs w:val="21"/>
        </w:rPr>
        <w:t>（</w:t>
      </w:r>
      <w:r>
        <w:rPr>
          <w:rFonts w:ascii="宋体" w:hAnsi="宋体"/>
          <w:kern w:val="0"/>
          <w:szCs w:val="21"/>
        </w:rPr>
        <w:t>3</w:t>
      </w:r>
      <w:r>
        <w:rPr>
          <w:rFonts w:hint="eastAsia" w:ascii="宋体" w:hAnsi="宋体"/>
          <w:kern w:val="0"/>
          <w:szCs w:val="21"/>
        </w:rPr>
        <w:t>）其他方式</w:t>
      </w:r>
      <w:r>
        <w:rPr>
          <w:rFonts w:ascii="宋体" w:hAnsi="宋体"/>
          <w:kern w:val="0"/>
          <w:szCs w:val="21"/>
        </w:rPr>
        <w:t>:</w:t>
      </w:r>
      <w:r>
        <w:rPr>
          <w:rFonts w:ascii="宋体" w:hAnsi="宋体"/>
          <w:kern w:val="0"/>
          <w:szCs w:val="21"/>
          <w:u w:val="single"/>
        </w:rPr>
        <w:t xml:space="preserve">  </w:t>
      </w:r>
      <w:bookmarkStart w:id="689" w:name="SOA_zyht_qtfs"/>
      <w:r>
        <w:rPr>
          <w:rFonts w:ascii="宋体" w:hAnsi="宋体"/>
          <w:kern w:val="0"/>
          <w:szCs w:val="21"/>
          <w:u w:val="single"/>
        </w:rPr>
        <w:t xml:space="preserve">   /   </w:t>
      </w:r>
      <w:bookmarkEnd w:id="689"/>
      <w:r>
        <w:rPr>
          <w:rFonts w:ascii="宋体" w:hAnsi="宋体"/>
          <w:kern w:val="0"/>
          <w:szCs w:val="21"/>
          <w:u w:val="single"/>
        </w:rPr>
        <w:t xml:space="preserve">  </w:t>
      </w:r>
      <w:r>
        <w:rPr>
          <w:rFonts w:hint="eastAsia" w:ascii="宋体" w:hAnsi="宋体"/>
          <w:kern w:val="0"/>
          <w:szCs w:val="21"/>
        </w:rPr>
        <w:t>。</w:t>
      </w:r>
    </w:p>
    <w:p>
      <w:pPr>
        <w:spacing w:line="360" w:lineRule="exact"/>
        <w:jc w:val="left"/>
        <w:outlineLvl w:val="0"/>
        <w:rPr>
          <w:rFonts w:ascii="宋体"/>
          <w:szCs w:val="21"/>
        </w:rPr>
      </w:pPr>
      <w:r>
        <w:rPr>
          <w:rFonts w:ascii="宋体" w:hAnsi="宋体"/>
          <w:b/>
          <w:szCs w:val="21"/>
        </w:rPr>
        <w:t>15.2.2</w:t>
      </w:r>
      <w:r>
        <w:rPr>
          <w:rFonts w:ascii="宋体" w:hAnsi="宋体"/>
          <w:szCs w:val="21"/>
        </w:rPr>
        <w:t xml:space="preserve">  </w:t>
      </w:r>
      <w:r>
        <w:rPr>
          <w:rFonts w:hint="eastAsia" w:ascii="宋体" w:hAnsi="宋体"/>
          <w:szCs w:val="21"/>
        </w:rPr>
        <w:t>质量保证金的扣留</w:t>
      </w:r>
    </w:p>
    <w:p>
      <w:pPr>
        <w:spacing w:line="360" w:lineRule="exact"/>
        <w:ind w:firstLine="420" w:firstLineChars="200"/>
        <w:jc w:val="left"/>
        <w:rPr>
          <w:rFonts w:ascii="宋体"/>
          <w:szCs w:val="21"/>
        </w:rPr>
      </w:pPr>
      <w:r>
        <w:rPr>
          <w:rFonts w:hint="eastAsia" w:ascii="宋体" w:hAnsi="宋体"/>
          <w:szCs w:val="21"/>
        </w:rPr>
        <w:t>质量保证金的扣留采取以下第</w:t>
      </w:r>
      <w:r>
        <w:rPr>
          <w:rFonts w:ascii="宋体" w:hAnsi="宋体"/>
          <w:szCs w:val="21"/>
          <w:u w:val="single"/>
        </w:rPr>
        <w:t xml:space="preserve"> </w:t>
      </w:r>
      <w:bookmarkStart w:id="690" w:name="SOA_zyht_bzjkl"/>
      <w:r>
        <w:rPr>
          <w:rFonts w:ascii="宋体" w:hAnsi="宋体"/>
          <w:szCs w:val="21"/>
          <w:u w:val="single"/>
        </w:rPr>
        <w:t xml:space="preserve"> </w:t>
      </w:r>
      <w:bookmarkEnd w:id="690"/>
      <w:r>
        <w:rPr>
          <w:rFonts w:ascii="宋体" w:hAnsi="宋体"/>
          <w:szCs w:val="21"/>
          <w:u w:val="single"/>
        </w:rPr>
        <w:t xml:space="preserve">2 </w:t>
      </w:r>
      <w:r>
        <w:rPr>
          <w:rFonts w:hint="eastAsia" w:ascii="宋体" w:hAnsi="宋体"/>
          <w:szCs w:val="21"/>
        </w:rPr>
        <w:t>种方式：</w:t>
      </w:r>
    </w:p>
    <w:p>
      <w:pPr>
        <w:autoSpaceDE w:val="0"/>
        <w:autoSpaceDN w:val="0"/>
        <w:adjustRightInd w:val="0"/>
        <w:spacing w:line="360" w:lineRule="exact"/>
        <w:ind w:firstLine="420" w:firstLineChars="200"/>
        <w:jc w:val="left"/>
        <w:rPr>
          <w:rFonts w:ascii="宋体"/>
          <w:kern w:val="0"/>
          <w:szCs w:val="21"/>
        </w:rPr>
      </w:pPr>
      <w:r>
        <w:rPr>
          <w:rFonts w:hint="eastAsia" w:ascii="宋体" w:hAnsi="宋体"/>
          <w:kern w:val="0"/>
          <w:szCs w:val="21"/>
        </w:rPr>
        <w:t>（</w:t>
      </w:r>
      <w:r>
        <w:rPr>
          <w:rFonts w:ascii="宋体" w:hAnsi="宋体"/>
          <w:kern w:val="0"/>
          <w:szCs w:val="21"/>
        </w:rPr>
        <w:t>1</w:t>
      </w:r>
      <w:r>
        <w:rPr>
          <w:rFonts w:hint="eastAsia" w:ascii="宋体" w:hAnsi="宋体"/>
          <w:kern w:val="0"/>
          <w:szCs w:val="21"/>
        </w:rPr>
        <w:t>）在支付工程进度款时逐次扣留，在此情形下，质量保证金的计算基数不包括预付款的支付、扣回以及价格调整的金额；</w:t>
      </w:r>
    </w:p>
    <w:p>
      <w:pPr>
        <w:autoSpaceDE w:val="0"/>
        <w:autoSpaceDN w:val="0"/>
        <w:adjustRightInd w:val="0"/>
        <w:spacing w:line="360" w:lineRule="exact"/>
        <w:ind w:firstLine="420" w:firstLineChars="200"/>
        <w:jc w:val="left"/>
        <w:rPr>
          <w:rFonts w:ascii="宋体"/>
          <w:kern w:val="0"/>
          <w:szCs w:val="21"/>
        </w:rPr>
      </w:pPr>
      <w:r>
        <w:rPr>
          <w:rFonts w:hint="eastAsia" w:ascii="宋体" w:hAnsi="宋体"/>
          <w:kern w:val="0"/>
          <w:szCs w:val="21"/>
        </w:rPr>
        <w:t>（</w:t>
      </w:r>
      <w:r>
        <w:rPr>
          <w:rFonts w:ascii="宋体" w:hAnsi="宋体"/>
          <w:kern w:val="0"/>
          <w:szCs w:val="21"/>
        </w:rPr>
        <w:t>2</w:t>
      </w:r>
      <w:r>
        <w:rPr>
          <w:rFonts w:hint="eastAsia" w:ascii="宋体" w:hAnsi="宋体"/>
          <w:kern w:val="0"/>
          <w:szCs w:val="21"/>
        </w:rPr>
        <w:t>）工程竣工结算时一次性扣留质量保证金；</w:t>
      </w:r>
    </w:p>
    <w:p>
      <w:pPr>
        <w:autoSpaceDE w:val="0"/>
        <w:autoSpaceDN w:val="0"/>
        <w:adjustRightInd w:val="0"/>
        <w:spacing w:line="360" w:lineRule="exact"/>
        <w:ind w:firstLine="420" w:firstLineChars="200"/>
        <w:jc w:val="left"/>
        <w:rPr>
          <w:rFonts w:ascii="宋体"/>
          <w:kern w:val="0"/>
          <w:szCs w:val="21"/>
        </w:rPr>
      </w:pPr>
      <w:r>
        <w:rPr>
          <w:rFonts w:hint="eastAsia" w:ascii="宋体" w:hAnsi="宋体"/>
          <w:kern w:val="0"/>
          <w:szCs w:val="21"/>
        </w:rPr>
        <w:t>（</w:t>
      </w:r>
      <w:r>
        <w:rPr>
          <w:rFonts w:ascii="宋体" w:hAnsi="宋体"/>
          <w:kern w:val="0"/>
          <w:szCs w:val="21"/>
        </w:rPr>
        <w:t>3</w:t>
      </w:r>
      <w:r>
        <w:rPr>
          <w:rFonts w:hint="eastAsia" w:ascii="宋体" w:hAnsi="宋体"/>
          <w:kern w:val="0"/>
          <w:szCs w:val="21"/>
        </w:rPr>
        <w:t>）其他扣留方式</w:t>
      </w:r>
      <w:r>
        <w:rPr>
          <w:rFonts w:ascii="宋体" w:hAnsi="宋体"/>
          <w:kern w:val="0"/>
          <w:szCs w:val="21"/>
        </w:rPr>
        <w:t>:</w:t>
      </w:r>
      <w:bookmarkStart w:id="691" w:name="SOA_zyht_bzjqtklfs"/>
      <w:r>
        <w:rPr>
          <w:rFonts w:ascii="宋体" w:hAnsi="宋体"/>
          <w:kern w:val="0"/>
          <w:szCs w:val="21"/>
          <w:u w:val="single"/>
        </w:rPr>
        <w:t xml:space="preserve">  / </w:t>
      </w:r>
      <w:bookmarkEnd w:id="691"/>
      <w:r>
        <w:rPr>
          <w:rFonts w:ascii="宋体" w:hAnsi="宋体"/>
          <w:kern w:val="0"/>
          <w:szCs w:val="21"/>
          <w:u w:val="single"/>
        </w:rPr>
        <w:t xml:space="preserve"> </w:t>
      </w:r>
      <w:r>
        <w:rPr>
          <w:rFonts w:hint="eastAsia" w:ascii="宋体" w:hAnsi="宋体"/>
          <w:kern w:val="0"/>
          <w:szCs w:val="21"/>
        </w:rPr>
        <w:t>。</w:t>
      </w:r>
    </w:p>
    <w:p>
      <w:pPr>
        <w:spacing w:line="360" w:lineRule="exact"/>
        <w:ind w:firstLine="420" w:firstLineChars="200"/>
        <w:jc w:val="left"/>
        <w:rPr>
          <w:rFonts w:ascii="宋体"/>
          <w:kern w:val="0"/>
          <w:szCs w:val="21"/>
          <w:u w:val="single"/>
        </w:rPr>
      </w:pPr>
      <w:r>
        <w:rPr>
          <w:rFonts w:hint="eastAsia" w:ascii="宋体" w:hAnsi="宋体"/>
          <w:szCs w:val="21"/>
        </w:rPr>
        <w:t>关于质量保证金的补充约定：</w:t>
      </w:r>
      <w:r>
        <w:rPr>
          <w:rFonts w:ascii="宋体" w:hAnsi="宋体"/>
          <w:kern w:val="0"/>
          <w:szCs w:val="21"/>
          <w:u w:val="single"/>
        </w:rPr>
        <w:t xml:space="preserve"> </w:t>
      </w:r>
      <w:bookmarkStart w:id="692" w:name="SOA_zyht_bzjbc"/>
      <w:r>
        <w:rPr>
          <w:rFonts w:ascii="宋体" w:hAnsi="宋体"/>
          <w:kern w:val="0"/>
          <w:szCs w:val="21"/>
          <w:u w:val="single"/>
        </w:rPr>
        <w:t xml:space="preserve">  / </w:t>
      </w:r>
      <w:bookmarkEnd w:id="692"/>
      <w:r>
        <w:rPr>
          <w:rFonts w:ascii="宋体" w:hAnsi="宋体"/>
          <w:kern w:val="0"/>
          <w:szCs w:val="21"/>
          <w:u w:val="single"/>
        </w:rPr>
        <w:t xml:space="preserve">  </w:t>
      </w:r>
      <w:r>
        <w:rPr>
          <w:rFonts w:hint="eastAsia" w:ascii="宋体" w:hAnsi="宋体"/>
          <w:kern w:val="0"/>
          <w:szCs w:val="21"/>
        </w:rPr>
        <w:t>。</w:t>
      </w:r>
    </w:p>
    <w:bookmarkEnd w:id="657"/>
    <w:bookmarkEnd w:id="658"/>
    <w:p>
      <w:pPr>
        <w:spacing w:line="360" w:lineRule="exact"/>
        <w:outlineLvl w:val="0"/>
        <w:rPr>
          <w:rFonts w:ascii="宋体"/>
          <w:szCs w:val="21"/>
        </w:rPr>
      </w:pPr>
      <w:r>
        <w:rPr>
          <w:rFonts w:ascii="宋体" w:hAnsi="宋体"/>
          <w:b/>
          <w:szCs w:val="21"/>
        </w:rPr>
        <w:t xml:space="preserve">15.3  </w:t>
      </w:r>
      <w:r>
        <w:rPr>
          <w:rFonts w:hint="eastAsia" w:ascii="宋体" w:hAnsi="宋体"/>
          <w:szCs w:val="21"/>
        </w:rPr>
        <w:t>保修</w:t>
      </w:r>
    </w:p>
    <w:bookmarkEnd w:id="659"/>
    <w:p>
      <w:pPr>
        <w:spacing w:line="360" w:lineRule="exact"/>
        <w:jc w:val="left"/>
        <w:rPr>
          <w:rFonts w:ascii="宋体"/>
          <w:szCs w:val="21"/>
        </w:rPr>
      </w:pPr>
      <w:r>
        <w:rPr>
          <w:rFonts w:ascii="宋体" w:hAnsi="宋体"/>
          <w:b/>
          <w:szCs w:val="21"/>
        </w:rPr>
        <w:t>15.3.1</w:t>
      </w:r>
      <w:r>
        <w:rPr>
          <w:rFonts w:ascii="宋体" w:hAnsi="宋体"/>
          <w:szCs w:val="21"/>
        </w:rPr>
        <w:t xml:space="preserve">  </w:t>
      </w:r>
      <w:r>
        <w:rPr>
          <w:rFonts w:hint="eastAsia" w:ascii="宋体" w:hAnsi="宋体"/>
          <w:szCs w:val="21"/>
        </w:rPr>
        <w:t>保修责任</w:t>
      </w:r>
    </w:p>
    <w:p>
      <w:pPr>
        <w:spacing w:line="360" w:lineRule="exact"/>
        <w:ind w:firstLine="409" w:firstLineChars="195"/>
        <w:jc w:val="left"/>
        <w:rPr>
          <w:rFonts w:ascii="宋体"/>
          <w:kern w:val="0"/>
          <w:szCs w:val="21"/>
        </w:rPr>
      </w:pPr>
      <w:r>
        <w:rPr>
          <w:rFonts w:hint="eastAsia" w:ascii="宋体" w:hAnsi="宋体"/>
          <w:szCs w:val="21"/>
        </w:rPr>
        <w:t>工程保修期为：</w:t>
      </w:r>
      <w:r>
        <w:rPr>
          <w:rFonts w:hint="eastAsia" w:ascii="宋体" w:hAnsi="宋体"/>
          <w:bCs/>
          <w:kern w:val="0"/>
          <w:szCs w:val="21"/>
          <w:u w:val="single"/>
        </w:rPr>
        <w:t>详见工程质量保修书</w:t>
      </w:r>
      <w:r>
        <w:rPr>
          <w:rFonts w:hint="eastAsia" w:ascii="宋体" w:hAnsi="宋体"/>
          <w:kern w:val="0"/>
          <w:szCs w:val="21"/>
        </w:rPr>
        <w:t>。</w:t>
      </w:r>
    </w:p>
    <w:p>
      <w:pPr>
        <w:spacing w:line="360" w:lineRule="exact"/>
        <w:ind w:firstLine="409" w:firstLineChars="195"/>
        <w:jc w:val="left"/>
        <w:rPr>
          <w:rFonts w:ascii="宋体"/>
          <w:kern w:val="0"/>
          <w:szCs w:val="21"/>
          <w:u w:val="single"/>
        </w:rPr>
      </w:pPr>
    </w:p>
    <w:p>
      <w:pPr>
        <w:spacing w:line="360" w:lineRule="exact"/>
        <w:jc w:val="left"/>
        <w:rPr>
          <w:rFonts w:ascii="宋体"/>
          <w:szCs w:val="21"/>
        </w:rPr>
      </w:pPr>
      <w:r>
        <w:rPr>
          <w:rFonts w:ascii="宋体" w:hAnsi="宋体"/>
          <w:b/>
          <w:szCs w:val="21"/>
        </w:rPr>
        <w:t>15.3</w:t>
      </w:r>
      <w:r>
        <w:rPr>
          <w:rFonts w:ascii="宋体"/>
          <w:b/>
          <w:szCs w:val="21"/>
        </w:rPr>
        <w:t>.</w:t>
      </w:r>
      <w:r>
        <w:rPr>
          <w:rFonts w:ascii="宋体" w:hAnsi="宋体"/>
          <w:b/>
          <w:szCs w:val="21"/>
        </w:rPr>
        <w:t xml:space="preserve">2 </w:t>
      </w:r>
      <w:r>
        <w:rPr>
          <w:rFonts w:ascii="宋体" w:hAnsi="宋体"/>
          <w:szCs w:val="21"/>
        </w:rPr>
        <w:t xml:space="preserve"> </w:t>
      </w:r>
      <w:r>
        <w:rPr>
          <w:rFonts w:hint="eastAsia" w:ascii="宋体" w:hAnsi="宋体"/>
          <w:szCs w:val="21"/>
        </w:rPr>
        <w:t>修复通知</w:t>
      </w:r>
    </w:p>
    <w:p>
      <w:pPr>
        <w:spacing w:line="360" w:lineRule="exact"/>
        <w:ind w:firstLine="409" w:firstLineChars="195"/>
        <w:jc w:val="left"/>
        <w:rPr>
          <w:rFonts w:ascii="宋体"/>
          <w:kern w:val="0"/>
          <w:szCs w:val="21"/>
        </w:rPr>
      </w:pPr>
      <w:r>
        <w:rPr>
          <w:rFonts w:hint="eastAsia" w:ascii="宋体" w:hAnsi="宋体"/>
          <w:kern w:val="0"/>
          <w:szCs w:val="21"/>
        </w:rPr>
        <w:t>承包人收到保修通知并到达工程现场的合理时间：</w:t>
      </w:r>
      <w:r>
        <w:rPr>
          <w:rFonts w:ascii="宋体" w:hAnsi="宋体"/>
          <w:kern w:val="0"/>
          <w:szCs w:val="21"/>
          <w:u w:val="single"/>
        </w:rPr>
        <w:t>24</w:t>
      </w:r>
      <w:r>
        <w:rPr>
          <w:rFonts w:hint="eastAsia" w:ascii="宋体" w:hAnsi="宋体"/>
          <w:kern w:val="0"/>
          <w:szCs w:val="21"/>
          <w:u w:val="single"/>
        </w:rPr>
        <w:t>小时内</w:t>
      </w:r>
      <w:r>
        <w:rPr>
          <w:rFonts w:hint="eastAsia" w:ascii="宋体" w:hAnsi="宋体"/>
          <w:kern w:val="0"/>
          <w:szCs w:val="21"/>
        </w:rPr>
        <w:t>。</w:t>
      </w:r>
    </w:p>
    <w:bookmarkEnd w:id="660"/>
    <w:bookmarkEnd w:id="661"/>
    <w:bookmarkEnd w:id="662"/>
    <w:bookmarkEnd w:id="663"/>
    <w:p>
      <w:pPr>
        <w:spacing w:before="120" w:beforeLines="50" w:after="120" w:afterLines="50" w:line="360" w:lineRule="exact"/>
        <w:outlineLvl w:val="0"/>
        <w:rPr>
          <w:rFonts w:ascii="宋体"/>
          <w:szCs w:val="21"/>
        </w:rPr>
      </w:pPr>
      <w:bookmarkStart w:id="693" w:name="_Toc361220577"/>
      <w:bookmarkStart w:id="694" w:name="_Toc280868717"/>
      <w:bookmarkStart w:id="695" w:name="_Toc280868718"/>
      <w:r>
        <w:rPr>
          <w:rFonts w:ascii="宋体" w:hAnsi="宋体"/>
          <w:b/>
          <w:szCs w:val="21"/>
        </w:rPr>
        <w:t>16</w:t>
      </w:r>
      <w:r>
        <w:rPr>
          <w:rFonts w:ascii="宋体" w:hAnsi="宋体"/>
          <w:szCs w:val="21"/>
        </w:rPr>
        <w:t xml:space="preserve">  </w:t>
      </w:r>
      <w:r>
        <w:rPr>
          <w:rFonts w:hint="eastAsia" w:ascii="宋体" w:hAnsi="宋体"/>
          <w:szCs w:val="21"/>
        </w:rPr>
        <w:t>违约</w:t>
      </w:r>
      <w:bookmarkEnd w:id="693"/>
    </w:p>
    <w:p>
      <w:pPr>
        <w:spacing w:line="360" w:lineRule="exact"/>
        <w:outlineLvl w:val="0"/>
        <w:rPr>
          <w:rFonts w:ascii="宋体"/>
          <w:szCs w:val="21"/>
        </w:rPr>
      </w:pPr>
      <w:r>
        <w:rPr>
          <w:rFonts w:ascii="宋体" w:hAnsi="宋体"/>
          <w:b/>
          <w:szCs w:val="21"/>
        </w:rPr>
        <w:t>16.1</w:t>
      </w:r>
      <w:r>
        <w:rPr>
          <w:rFonts w:ascii="宋体" w:hAnsi="宋体"/>
          <w:szCs w:val="21"/>
        </w:rPr>
        <w:t xml:space="preserve">  </w:t>
      </w:r>
      <w:r>
        <w:rPr>
          <w:rFonts w:hint="eastAsia" w:ascii="宋体" w:hAnsi="宋体"/>
          <w:szCs w:val="21"/>
        </w:rPr>
        <w:t>发包人违约</w:t>
      </w:r>
    </w:p>
    <w:p>
      <w:pPr>
        <w:spacing w:line="360" w:lineRule="exact"/>
        <w:jc w:val="left"/>
        <w:outlineLvl w:val="0"/>
        <w:rPr>
          <w:rFonts w:ascii="宋体"/>
          <w:szCs w:val="21"/>
        </w:rPr>
      </w:pPr>
      <w:r>
        <w:rPr>
          <w:rFonts w:ascii="宋体" w:hAnsi="宋体"/>
          <w:b/>
          <w:szCs w:val="21"/>
        </w:rPr>
        <w:t xml:space="preserve">16.1.1  </w:t>
      </w:r>
      <w:r>
        <w:rPr>
          <w:rFonts w:hint="eastAsia" w:ascii="宋体" w:hAnsi="宋体"/>
          <w:szCs w:val="21"/>
        </w:rPr>
        <w:t>发包人违约的情形</w:t>
      </w:r>
      <w:bookmarkStart w:id="696" w:name="SOA_date_htbh20"/>
      <w:r>
        <w:rPr>
          <w:rFonts w:ascii="宋体" w:hAnsi="宋体"/>
          <w:szCs w:val="21"/>
        </w:rPr>
        <w:t xml:space="preserve">      </w:t>
      </w:r>
      <w:bookmarkEnd w:id="696"/>
    </w:p>
    <w:p>
      <w:pPr>
        <w:spacing w:line="360" w:lineRule="exact"/>
        <w:ind w:firstLine="420" w:firstLineChars="200"/>
        <w:jc w:val="left"/>
        <w:rPr>
          <w:rFonts w:ascii="宋体"/>
          <w:kern w:val="0"/>
          <w:szCs w:val="21"/>
        </w:rPr>
      </w:pPr>
      <w:r>
        <w:rPr>
          <w:rFonts w:hint="eastAsia" w:ascii="宋体" w:hAnsi="宋体"/>
          <w:kern w:val="0"/>
          <w:szCs w:val="21"/>
        </w:rPr>
        <w:t>发包人违约的其他情形：</w:t>
      </w:r>
      <w:r>
        <w:rPr>
          <w:rFonts w:ascii="宋体" w:hAnsi="宋体"/>
          <w:kern w:val="0"/>
          <w:szCs w:val="21"/>
          <w:u w:val="single"/>
        </w:rPr>
        <w:t xml:space="preserve"> </w:t>
      </w:r>
      <w:bookmarkStart w:id="697" w:name="SOA_zyht_fbrwy"/>
      <w:r>
        <w:rPr>
          <w:rFonts w:ascii="宋体" w:hAnsi="宋体"/>
          <w:kern w:val="0"/>
          <w:szCs w:val="21"/>
          <w:u w:val="single"/>
        </w:rPr>
        <w:t xml:space="preserve">   /  </w:t>
      </w:r>
      <w:bookmarkEnd w:id="697"/>
      <w:r>
        <w:rPr>
          <w:rFonts w:ascii="宋体" w:hAnsi="宋体"/>
          <w:kern w:val="0"/>
          <w:szCs w:val="21"/>
          <w:u w:val="single"/>
        </w:rPr>
        <w:t xml:space="preserve"> </w:t>
      </w:r>
      <w:r>
        <w:rPr>
          <w:rFonts w:hint="eastAsia" w:ascii="宋体" w:hAnsi="宋体"/>
          <w:kern w:val="0"/>
          <w:szCs w:val="21"/>
        </w:rPr>
        <w:t>。</w:t>
      </w:r>
    </w:p>
    <w:p>
      <w:pPr>
        <w:spacing w:line="360" w:lineRule="exact"/>
        <w:ind w:left="1054" w:hanging="1054" w:hangingChars="500"/>
        <w:jc w:val="left"/>
        <w:outlineLvl w:val="0"/>
        <w:rPr>
          <w:rFonts w:ascii="宋体"/>
          <w:kern w:val="0"/>
          <w:szCs w:val="21"/>
        </w:rPr>
      </w:pPr>
      <w:r>
        <w:rPr>
          <w:rFonts w:ascii="宋体" w:hAnsi="宋体"/>
          <w:b/>
          <w:szCs w:val="21"/>
        </w:rPr>
        <w:t>16.1.2</w:t>
      </w:r>
      <w:r>
        <w:rPr>
          <w:rFonts w:ascii="宋体" w:hAnsi="宋体"/>
          <w:kern w:val="0"/>
          <w:szCs w:val="21"/>
        </w:rPr>
        <w:t xml:space="preserve">  </w:t>
      </w:r>
      <w:r>
        <w:rPr>
          <w:rFonts w:hint="eastAsia" w:ascii="宋体" w:hAnsi="宋体"/>
          <w:szCs w:val="21"/>
        </w:rPr>
        <w:t>发包人违约的责任</w:t>
      </w:r>
    </w:p>
    <w:p>
      <w:pPr>
        <w:spacing w:line="360" w:lineRule="exact"/>
        <w:ind w:firstLine="420" w:firstLineChars="200"/>
        <w:jc w:val="left"/>
        <w:rPr>
          <w:rFonts w:ascii="宋体"/>
          <w:kern w:val="0"/>
          <w:szCs w:val="21"/>
        </w:rPr>
      </w:pPr>
      <w:r>
        <w:rPr>
          <w:rFonts w:hint="eastAsia" w:ascii="宋体" w:hAnsi="宋体"/>
          <w:kern w:val="0"/>
          <w:szCs w:val="21"/>
        </w:rPr>
        <w:t>发包人违约责任的承担方式和计算方法：</w:t>
      </w:r>
    </w:p>
    <w:p>
      <w:pPr>
        <w:numPr>
          <w:ilvl w:val="0"/>
          <w:numId w:val="11"/>
        </w:numPr>
        <w:spacing w:line="360" w:lineRule="exact"/>
        <w:jc w:val="left"/>
        <w:rPr>
          <w:rFonts w:ascii="宋体"/>
          <w:kern w:val="0"/>
          <w:szCs w:val="21"/>
          <w:u w:val="single"/>
        </w:rPr>
      </w:pPr>
      <w:r>
        <w:rPr>
          <w:rFonts w:hint="eastAsia" w:ascii="宋体" w:hAnsi="宋体"/>
          <w:kern w:val="0"/>
          <w:szCs w:val="21"/>
        </w:rPr>
        <w:t>因发包人原因未能在计划开工日期前</w:t>
      </w:r>
      <w:r>
        <w:rPr>
          <w:rFonts w:ascii="宋体" w:hAnsi="宋体"/>
          <w:kern w:val="0"/>
          <w:szCs w:val="21"/>
        </w:rPr>
        <w:t>7</w:t>
      </w:r>
      <w:r>
        <w:rPr>
          <w:rFonts w:hint="eastAsia" w:ascii="宋体" w:hAnsi="宋体"/>
          <w:kern w:val="0"/>
          <w:szCs w:val="21"/>
        </w:rPr>
        <w:t>天内下达开工通知的违约责任：</w:t>
      </w:r>
      <w:r>
        <w:rPr>
          <w:rFonts w:hint="eastAsia" w:ascii="宋体" w:hAnsi="宋体"/>
          <w:bCs/>
          <w:kern w:val="0"/>
          <w:szCs w:val="21"/>
          <w:u w:val="single"/>
        </w:rPr>
        <w:t>另行协商</w:t>
      </w:r>
      <w:r>
        <w:rPr>
          <w:rFonts w:hint="eastAsia" w:ascii="宋体" w:hAnsi="宋体"/>
          <w:kern w:val="0"/>
          <w:szCs w:val="21"/>
        </w:rPr>
        <w:t>。</w:t>
      </w:r>
    </w:p>
    <w:p>
      <w:pPr>
        <w:numPr>
          <w:ilvl w:val="0"/>
          <w:numId w:val="11"/>
        </w:numPr>
        <w:spacing w:line="360" w:lineRule="exact"/>
        <w:jc w:val="left"/>
        <w:rPr>
          <w:rFonts w:ascii="宋体"/>
          <w:kern w:val="0"/>
          <w:szCs w:val="21"/>
        </w:rPr>
      </w:pPr>
      <w:r>
        <w:rPr>
          <w:rFonts w:hint="eastAsia" w:ascii="宋体" w:hAnsi="宋体"/>
          <w:kern w:val="0"/>
          <w:szCs w:val="21"/>
        </w:rPr>
        <w:t>因发包人原因未能按合同约定支付合同价款的违约责任：</w:t>
      </w:r>
      <w:r>
        <w:rPr>
          <w:rFonts w:hint="eastAsia" w:ascii="宋体" w:hAnsi="宋体"/>
          <w:bCs/>
          <w:kern w:val="0"/>
          <w:szCs w:val="21"/>
          <w:u w:val="single"/>
        </w:rPr>
        <w:t>另行协商</w:t>
      </w:r>
      <w:r>
        <w:rPr>
          <w:rFonts w:hint="eastAsia" w:ascii="宋体" w:hAnsi="宋体"/>
          <w:kern w:val="0"/>
          <w:szCs w:val="21"/>
        </w:rPr>
        <w:t>。</w:t>
      </w:r>
    </w:p>
    <w:p>
      <w:pPr>
        <w:spacing w:line="360" w:lineRule="exact"/>
        <w:ind w:left="676" w:leftChars="228" w:hanging="197" w:hangingChars="94"/>
        <w:jc w:val="left"/>
        <w:rPr>
          <w:rFonts w:ascii="宋体"/>
          <w:kern w:val="0"/>
          <w:szCs w:val="21"/>
          <w:u w:val="single"/>
        </w:rPr>
      </w:pPr>
      <w:r>
        <w:rPr>
          <w:rFonts w:hint="eastAsia" w:ascii="宋体" w:hAnsi="宋体"/>
          <w:kern w:val="0"/>
          <w:szCs w:val="21"/>
        </w:rPr>
        <w:t>（</w:t>
      </w:r>
      <w:r>
        <w:rPr>
          <w:rFonts w:ascii="宋体" w:hAnsi="宋体"/>
          <w:kern w:val="0"/>
          <w:szCs w:val="21"/>
        </w:rPr>
        <w:t>3</w:t>
      </w:r>
      <w:r>
        <w:rPr>
          <w:rFonts w:hint="eastAsia" w:ascii="宋体" w:hAnsi="宋体"/>
          <w:kern w:val="0"/>
          <w:szCs w:val="21"/>
        </w:rPr>
        <w:t>）发包人违反第</w:t>
      </w:r>
      <w:r>
        <w:rPr>
          <w:rFonts w:ascii="宋体" w:hAnsi="宋体"/>
          <w:kern w:val="0"/>
          <w:szCs w:val="21"/>
        </w:rPr>
        <w:t>10.1</w:t>
      </w:r>
      <w:r>
        <w:rPr>
          <w:rFonts w:hint="eastAsia" w:ascii="宋体" w:hAnsi="宋体"/>
          <w:kern w:val="0"/>
          <w:szCs w:val="21"/>
        </w:rPr>
        <w:t>款〔变更的范围〕第（</w:t>
      </w:r>
      <w:r>
        <w:rPr>
          <w:rFonts w:ascii="宋体" w:hAnsi="宋体"/>
          <w:kern w:val="0"/>
          <w:szCs w:val="21"/>
        </w:rPr>
        <w:t>2</w:t>
      </w:r>
      <w:r>
        <w:rPr>
          <w:rFonts w:hint="eastAsia" w:ascii="宋体" w:hAnsi="宋体"/>
          <w:kern w:val="0"/>
          <w:szCs w:val="21"/>
        </w:rPr>
        <w:t>）项约定，自行实施被取消的工作或转由他人实施的违约责任：</w:t>
      </w:r>
      <w:r>
        <w:rPr>
          <w:rFonts w:hint="eastAsia" w:ascii="宋体" w:hAnsi="宋体"/>
          <w:bCs/>
          <w:kern w:val="0"/>
          <w:szCs w:val="21"/>
          <w:u w:val="single"/>
        </w:rPr>
        <w:t>另行协商</w:t>
      </w:r>
      <w:r>
        <w:rPr>
          <w:rFonts w:hint="eastAsia" w:ascii="宋体" w:hAnsi="宋体"/>
          <w:kern w:val="0"/>
          <w:szCs w:val="21"/>
        </w:rPr>
        <w:t>。</w:t>
      </w:r>
    </w:p>
    <w:p>
      <w:pPr>
        <w:spacing w:line="360" w:lineRule="exact"/>
        <w:ind w:left="689" w:leftChars="228" w:hanging="210" w:hangingChars="100"/>
        <w:jc w:val="left"/>
        <w:rPr>
          <w:rFonts w:ascii="宋体"/>
          <w:kern w:val="0"/>
          <w:szCs w:val="21"/>
          <w:u w:val="single"/>
        </w:rPr>
      </w:pPr>
      <w:r>
        <w:rPr>
          <w:rFonts w:hint="eastAsia" w:ascii="宋体" w:hAnsi="宋体"/>
          <w:kern w:val="0"/>
          <w:szCs w:val="21"/>
        </w:rPr>
        <w:t>（</w:t>
      </w:r>
      <w:r>
        <w:rPr>
          <w:rFonts w:ascii="宋体" w:hAnsi="宋体"/>
          <w:kern w:val="0"/>
          <w:szCs w:val="21"/>
        </w:rPr>
        <w:t>4</w:t>
      </w:r>
      <w:r>
        <w:rPr>
          <w:rFonts w:hint="eastAsia" w:ascii="宋体" w:hAnsi="宋体"/>
          <w:kern w:val="0"/>
          <w:szCs w:val="21"/>
        </w:rPr>
        <w:t>）发包人提供的材料、工程设备的规格、数量或质量不符合合同约定，或因发包人原因导致交货日期延误或交货地点变更等情况的违约责任：</w:t>
      </w:r>
      <w:r>
        <w:rPr>
          <w:rFonts w:hint="eastAsia" w:ascii="宋体" w:hAnsi="宋体"/>
          <w:bCs/>
          <w:kern w:val="0"/>
          <w:szCs w:val="21"/>
          <w:u w:val="single"/>
        </w:rPr>
        <w:t>另行协商</w:t>
      </w:r>
      <w:r>
        <w:rPr>
          <w:rFonts w:hint="eastAsia" w:ascii="宋体" w:hAnsi="宋体"/>
          <w:kern w:val="0"/>
          <w:szCs w:val="21"/>
        </w:rPr>
        <w:t>。</w:t>
      </w:r>
    </w:p>
    <w:p>
      <w:pPr>
        <w:spacing w:line="360" w:lineRule="exact"/>
        <w:ind w:left="475" w:leftChars="226"/>
        <w:jc w:val="left"/>
        <w:rPr>
          <w:rFonts w:ascii="宋体"/>
          <w:kern w:val="0"/>
          <w:szCs w:val="21"/>
          <w:u w:val="single"/>
        </w:rPr>
      </w:pPr>
      <w:r>
        <w:rPr>
          <w:rFonts w:hint="eastAsia" w:ascii="宋体" w:hAnsi="宋体"/>
          <w:kern w:val="0"/>
          <w:szCs w:val="21"/>
        </w:rPr>
        <w:t>（</w:t>
      </w:r>
      <w:r>
        <w:rPr>
          <w:rFonts w:ascii="宋体" w:hAnsi="宋体"/>
          <w:kern w:val="0"/>
          <w:szCs w:val="21"/>
        </w:rPr>
        <w:t>5</w:t>
      </w:r>
      <w:r>
        <w:rPr>
          <w:rFonts w:hint="eastAsia" w:ascii="宋体" w:hAnsi="宋体"/>
          <w:kern w:val="0"/>
          <w:szCs w:val="21"/>
        </w:rPr>
        <w:t>）因发包人违反合同约定造成暂停施工的违约责任：</w:t>
      </w:r>
      <w:r>
        <w:rPr>
          <w:rFonts w:hint="eastAsia" w:ascii="宋体" w:hAnsi="宋体"/>
          <w:bCs/>
          <w:kern w:val="0"/>
          <w:szCs w:val="21"/>
          <w:u w:val="single"/>
        </w:rPr>
        <w:t>另行协商</w:t>
      </w:r>
      <w:r>
        <w:rPr>
          <w:rFonts w:hint="eastAsia" w:ascii="宋体" w:hAnsi="宋体"/>
          <w:kern w:val="0"/>
          <w:szCs w:val="21"/>
        </w:rPr>
        <w:t>。</w:t>
      </w:r>
    </w:p>
    <w:p>
      <w:pPr>
        <w:spacing w:line="360" w:lineRule="exact"/>
        <w:ind w:left="689" w:leftChars="228" w:hanging="210" w:hangingChars="100"/>
        <w:jc w:val="left"/>
        <w:rPr>
          <w:rFonts w:ascii="宋体"/>
          <w:kern w:val="0"/>
          <w:szCs w:val="21"/>
        </w:rPr>
      </w:pPr>
      <w:r>
        <w:rPr>
          <w:rFonts w:hint="eastAsia" w:ascii="宋体" w:hAnsi="宋体"/>
          <w:kern w:val="0"/>
          <w:szCs w:val="21"/>
        </w:rPr>
        <w:t>（</w:t>
      </w:r>
      <w:r>
        <w:rPr>
          <w:rFonts w:ascii="宋体" w:hAnsi="宋体"/>
          <w:kern w:val="0"/>
          <w:szCs w:val="21"/>
        </w:rPr>
        <w:t>6</w:t>
      </w:r>
      <w:r>
        <w:rPr>
          <w:rFonts w:hint="eastAsia" w:ascii="宋体" w:hAnsi="宋体"/>
          <w:kern w:val="0"/>
          <w:szCs w:val="21"/>
        </w:rPr>
        <w:t>）发包人无正当理由没有在约定期限内发出复工指示，导致承包人无法复工的违约</w:t>
      </w:r>
    </w:p>
    <w:p>
      <w:pPr>
        <w:spacing w:line="360" w:lineRule="exact"/>
        <w:ind w:left="689" w:leftChars="228" w:hanging="210" w:hangingChars="100"/>
        <w:jc w:val="left"/>
        <w:rPr>
          <w:rFonts w:ascii="宋体"/>
          <w:kern w:val="0"/>
          <w:szCs w:val="21"/>
        </w:rPr>
      </w:pPr>
      <w:r>
        <w:rPr>
          <w:rFonts w:hint="eastAsia" w:ascii="宋体" w:hAnsi="宋体"/>
          <w:kern w:val="0"/>
          <w:szCs w:val="21"/>
        </w:rPr>
        <w:t>责任：</w:t>
      </w:r>
      <w:r>
        <w:rPr>
          <w:rFonts w:hint="eastAsia" w:ascii="宋体" w:hAnsi="宋体"/>
          <w:bCs/>
          <w:kern w:val="0"/>
          <w:szCs w:val="21"/>
          <w:u w:val="single"/>
        </w:rPr>
        <w:t>另行协商</w:t>
      </w:r>
      <w:r>
        <w:rPr>
          <w:rFonts w:hint="eastAsia" w:ascii="宋体" w:hAnsi="宋体"/>
          <w:kern w:val="0"/>
          <w:szCs w:val="21"/>
        </w:rPr>
        <w:t>。</w:t>
      </w:r>
    </w:p>
    <w:p>
      <w:pPr>
        <w:spacing w:line="360" w:lineRule="exact"/>
        <w:ind w:firstLine="420" w:firstLineChars="200"/>
        <w:jc w:val="left"/>
        <w:rPr>
          <w:rFonts w:ascii="宋体"/>
          <w:kern w:val="0"/>
          <w:szCs w:val="21"/>
        </w:rPr>
      </w:pPr>
      <w:r>
        <w:rPr>
          <w:rFonts w:hint="eastAsia" w:ascii="宋体" w:hAnsi="宋体"/>
          <w:kern w:val="0"/>
          <w:szCs w:val="21"/>
        </w:rPr>
        <w:t>（</w:t>
      </w:r>
      <w:r>
        <w:rPr>
          <w:rFonts w:ascii="宋体" w:hAnsi="宋体"/>
          <w:kern w:val="0"/>
          <w:szCs w:val="21"/>
        </w:rPr>
        <w:t>7</w:t>
      </w:r>
      <w:r>
        <w:rPr>
          <w:rFonts w:hint="eastAsia" w:ascii="宋体" w:hAnsi="宋体"/>
          <w:kern w:val="0"/>
          <w:szCs w:val="21"/>
        </w:rPr>
        <w:t>）其他：</w:t>
      </w:r>
      <w:r>
        <w:rPr>
          <w:rFonts w:ascii="宋体" w:hAnsi="宋体"/>
          <w:kern w:val="0"/>
          <w:szCs w:val="21"/>
          <w:u w:val="single"/>
        </w:rPr>
        <w:t xml:space="preserve">  </w:t>
      </w:r>
      <w:bookmarkStart w:id="698" w:name="SOA_zyht_fbrqtzr"/>
      <w:r>
        <w:rPr>
          <w:rFonts w:ascii="宋体" w:hAnsi="宋体"/>
          <w:kern w:val="0"/>
          <w:szCs w:val="21"/>
          <w:u w:val="single"/>
        </w:rPr>
        <w:t xml:space="preserve">   /   </w:t>
      </w:r>
      <w:bookmarkEnd w:id="698"/>
      <w:r>
        <w:rPr>
          <w:rFonts w:ascii="宋体" w:hAnsi="宋体"/>
          <w:kern w:val="0"/>
          <w:szCs w:val="21"/>
          <w:u w:val="single"/>
        </w:rPr>
        <w:t xml:space="preserve">  </w:t>
      </w:r>
      <w:r>
        <w:rPr>
          <w:rFonts w:hint="eastAsia" w:ascii="宋体" w:hAnsi="宋体"/>
          <w:kern w:val="0"/>
          <w:szCs w:val="21"/>
        </w:rPr>
        <w:t>。</w:t>
      </w:r>
    </w:p>
    <w:p>
      <w:pPr>
        <w:spacing w:line="360" w:lineRule="exact"/>
        <w:jc w:val="left"/>
        <w:rPr>
          <w:rFonts w:ascii="宋体"/>
          <w:szCs w:val="21"/>
        </w:rPr>
      </w:pPr>
      <w:r>
        <w:rPr>
          <w:rFonts w:ascii="宋体" w:hAnsi="宋体"/>
          <w:b/>
          <w:szCs w:val="21"/>
        </w:rPr>
        <w:t>16.1.3</w:t>
      </w:r>
      <w:r>
        <w:rPr>
          <w:rFonts w:ascii="宋体" w:hAnsi="宋体"/>
          <w:szCs w:val="21"/>
        </w:rPr>
        <w:t xml:space="preserve">  </w:t>
      </w:r>
      <w:r>
        <w:rPr>
          <w:rFonts w:hint="eastAsia" w:ascii="宋体" w:hAnsi="宋体"/>
          <w:szCs w:val="21"/>
        </w:rPr>
        <w:t>因发包人违约解除合同</w:t>
      </w:r>
    </w:p>
    <w:p>
      <w:pPr>
        <w:autoSpaceDE w:val="0"/>
        <w:autoSpaceDN w:val="0"/>
        <w:adjustRightInd w:val="0"/>
        <w:spacing w:line="360" w:lineRule="exact"/>
        <w:ind w:firstLine="420" w:firstLineChars="200"/>
        <w:jc w:val="left"/>
        <w:rPr>
          <w:rFonts w:ascii="宋体"/>
          <w:kern w:val="0"/>
          <w:szCs w:val="21"/>
        </w:rPr>
      </w:pPr>
      <w:r>
        <w:rPr>
          <w:rFonts w:hint="eastAsia" w:ascii="宋体" w:hAnsi="宋体"/>
          <w:kern w:val="0"/>
          <w:szCs w:val="21"/>
        </w:rPr>
        <w:t>承包人按</w:t>
      </w:r>
      <w:r>
        <w:rPr>
          <w:rFonts w:ascii="宋体" w:hAnsi="宋体"/>
          <w:kern w:val="0"/>
          <w:szCs w:val="21"/>
        </w:rPr>
        <w:t>16.1.1</w:t>
      </w:r>
      <w:r>
        <w:rPr>
          <w:rFonts w:hint="eastAsia" w:ascii="宋体" w:hAnsi="宋体"/>
          <w:kern w:val="0"/>
          <w:szCs w:val="21"/>
        </w:rPr>
        <w:t>项〔发包人违约的情形〕约定暂停施工满</w:t>
      </w:r>
      <w:r>
        <w:rPr>
          <w:rFonts w:hint="eastAsia" w:ascii="宋体" w:hAnsi="宋体"/>
          <w:bCs/>
          <w:kern w:val="0"/>
          <w:szCs w:val="21"/>
          <w:u w:val="single"/>
        </w:rPr>
        <w:t>另行协商</w:t>
      </w:r>
      <w:r>
        <w:rPr>
          <w:rFonts w:hint="eastAsia" w:ascii="宋体" w:hAnsi="宋体"/>
          <w:kern w:val="0"/>
          <w:szCs w:val="21"/>
        </w:rPr>
        <w:t>天后发包人仍不纠正其违约行为并致使合同目的不能实现的，承包人有权解除合同。</w:t>
      </w:r>
    </w:p>
    <w:p>
      <w:pPr>
        <w:spacing w:line="360" w:lineRule="exact"/>
        <w:outlineLvl w:val="0"/>
        <w:rPr>
          <w:rFonts w:ascii="宋体"/>
          <w:szCs w:val="21"/>
        </w:rPr>
      </w:pPr>
      <w:r>
        <w:rPr>
          <w:rFonts w:ascii="宋体" w:hAnsi="宋体"/>
          <w:b/>
          <w:szCs w:val="21"/>
        </w:rPr>
        <w:t xml:space="preserve">16.2  </w:t>
      </w:r>
      <w:r>
        <w:rPr>
          <w:rFonts w:hint="eastAsia" w:ascii="宋体" w:hAnsi="宋体"/>
          <w:szCs w:val="21"/>
        </w:rPr>
        <w:t>承包人违约</w:t>
      </w:r>
    </w:p>
    <w:p>
      <w:pPr>
        <w:spacing w:line="360" w:lineRule="exact"/>
        <w:jc w:val="left"/>
        <w:outlineLvl w:val="0"/>
        <w:rPr>
          <w:rFonts w:ascii="宋体"/>
          <w:kern w:val="0"/>
          <w:szCs w:val="21"/>
        </w:rPr>
      </w:pPr>
      <w:r>
        <w:rPr>
          <w:rFonts w:ascii="宋体" w:hAnsi="宋体"/>
          <w:b/>
          <w:szCs w:val="21"/>
        </w:rPr>
        <w:t xml:space="preserve">16.2.1 </w:t>
      </w:r>
      <w:r>
        <w:rPr>
          <w:rFonts w:ascii="宋体" w:hAnsi="宋体"/>
          <w:kern w:val="0"/>
          <w:szCs w:val="21"/>
        </w:rPr>
        <w:t xml:space="preserve"> </w:t>
      </w:r>
      <w:r>
        <w:rPr>
          <w:rFonts w:hint="eastAsia" w:ascii="宋体" w:hAnsi="宋体"/>
          <w:szCs w:val="21"/>
        </w:rPr>
        <w:t>承包人违约的情形</w:t>
      </w:r>
    </w:p>
    <w:p>
      <w:pPr>
        <w:spacing w:line="360" w:lineRule="exact"/>
        <w:ind w:firstLine="420" w:firstLineChars="200"/>
        <w:jc w:val="left"/>
        <w:rPr>
          <w:rFonts w:ascii="宋体"/>
          <w:kern w:val="0"/>
          <w:szCs w:val="21"/>
        </w:rPr>
      </w:pPr>
      <w:r>
        <w:rPr>
          <w:rFonts w:hint="eastAsia" w:ascii="宋体" w:hAnsi="宋体"/>
          <w:kern w:val="0"/>
          <w:szCs w:val="21"/>
        </w:rPr>
        <w:t>承包人违约的其他情形：</w:t>
      </w:r>
      <w:r>
        <w:rPr>
          <w:rFonts w:ascii="宋体" w:hAnsi="宋体"/>
          <w:kern w:val="0"/>
          <w:szCs w:val="21"/>
          <w:u w:val="single"/>
        </w:rPr>
        <w:t xml:space="preserve"> </w:t>
      </w:r>
      <w:bookmarkStart w:id="699" w:name="SOA_zyht_cbrwy"/>
      <w:r>
        <w:rPr>
          <w:rFonts w:ascii="宋体" w:hAnsi="宋体"/>
          <w:kern w:val="0"/>
          <w:szCs w:val="21"/>
          <w:u w:val="single"/>
        </w:rPr>
        <w:t xml:space="preserve">   /   </w:t>
      </w:r>
      <w:bookmarkEnd w:id="699"/>
      <w:r>
        <w:rPr>
          <w:rFonts w:ascii="宋体" w:hAnsi="宋体"/>
          <w:kern w:val="0"/>
          <w:szCs w:val="21"/>
          <w:u w:val="single"/>
        </w:rPr>
        <w:t xml:space="preserve">   </w:t>
      </w:r>
      <w:r>
        <w:rPr>
          <w:rFonts w:hint="eastAsia" w:ascii="宋体" w:hAnsi="宋体"/>
          <w:kern w:val="0"/>
          <w:szCs w:val="21"/>
        </w:rPr>
        <w:t>。</w:t>
      </w:r>
    </w:p>
    <w:p>
      <w:pPr>
        <w:spacing w:line="360" w:lineRule="exact"/>
        <w:jc w:val="left"/>
        <w:outlineLvl w:val="0"/>
        <w:rPr>
          <w:rFonts w:ascii="宋体"/>
          <w:kern w:val="0"/>
          <w:szCs w:val="21"/>
        </w:rPr>
      </w:pPr>
      <w:r>
        <w:rPr>
          <w:rFonts w:ascii="宋体" w:hAnsi="宋体"/>
          <w:b/>
          <w:szCs w:val="21"/>
        </w:rPr>
        <w:t xml:space="preserve">16.2.2  </w:t>
      </w:r>
      <w:r>
        <w:rPr>
          <w:rFonts w:hint="eastAsia" w:ascii="宋体" w:hAnsi="宋体"/>
          <w:szCs w:val="21"/>
        </w:rPr>
        <w:t>承包人违约的责任</w:t>
      </w:r>
    </w:p>
    <w:p>
      <w:pPr>
        <w:pStyle w:val="26"/>
        <w:spacing w:line="360" w:lineRule="exact"/>
        <w:ind w:firstLine="420" w:firstLineChars="200"/>
        <w:rPr>
          <w:rFonts w:hAnsi="宋体"/>
          <w:b/>
          <w:szCs w:val="21"/>
        </w:rPr>
      </w:pPr>
      <w:r>
        <w:rPr>
          <w:rFonts w:hint="eastAsia" w:hAnsi="宋体"/>
          <w:szCs w:val="21"/>
        </w:rPr>
        <w:t>本合同中关于承包人违约的具体责任如下：</w:t>
      </w:r>
    </w:p>
    <w:p>
      <w:pPr>
        <w:autoSpaceDE w:val="0"/>
        <w:autoSpaceDN w:val="0"/>
        <w:adjustRightInd w:val="0"/>
        <w:spacing w:line="360" w:lineRule="exact"/>
        <w:ind w:firstLine="420" w:firstLineChars="200"/>
        <w:jc w:val="left"/>
        <w:rPr>
          <w:rFonts w:ascii="宋体"/>
          <w:kern w:val="0"/>
          <w:szCs w:val="21"/>
        </w:rPr>
      </w:pPr>
      <w:bookmarkStart w:id="700" w:name="SOA_zyht_xscbrwyzj"/>
      <w:r>
        <w:rPr>
          <w:rFonts w:hint="eastAsia" w:ascii="宋体" w:hAnsi="宋体"/>
          <w:kern w:val="0"/>
          <w:szCs w:val="21"/>
        </w:rPr>
        <w:t>（</w:t>
      </w:r>
      <w:r>
        <w:rPr>
          <w:rFonts w:ascii="宋体" w:hAnsi="宋体"/>
          <w:kern w:val="0"/>
          <w:szCs w:val="21"/>
        </w:rPr>
        <w:t>1</w:t>
      </w:r>
      <w:r>
        <w:rPr>
          <w:rFonts w:hint="eastAsia" w:ascii="宋体" w:hAnsi="宋体"/>
          <w:kern w:val="0"/>
          <w:szCs w:val="21"/>
        </w:rPr>
        <w:t>）承包人违反合同约定进行转包或违法分包的；</w:t>
      </w:r>
      <w:r>
        <w:rPr>
          <w:rFonts w:ascii="宋体" w:hAnsi="宋体"/>
          <w:kern w:val="0"/>
          <w:szCs w:val="21"/>
          <w:u w:val="single"/>
        </w:rPr>
        <w:t xml:space="preserve">      </w:t>
      </w:r>
      <w:r>
        <w:rPr>
          <w:rFonts w:ascii="宋体" w:hAnsi="宋体"/>
          <w:szCs w:val="21"/>
          <w:u w:val="single"/>
        </w:rPr>
        <w:t xml:space="preserve">/  </w:t>
      </w:r>
      <w:r>
        <w:rPr>
          <w:rFonts w:ascii="宋体" w:hAnsi="宋体"/>
          <w:kern w:val="0"/>
          <w:szCs w:val="21"/>
          <w:u w:val="single"/>
        </w:rPr>
        <w:t xml:space="preserve"> </w:t>
      </w:r>
      <w:r>
        <w:rPr>
          <w:rFonts w:hint="eastAsia" w:ascii="宋体" w:hAnsi="宋体"/>
          <w:kern w:val="0"/>
          <w:szCs w:val="21"/>
        </w:rPr>
        <w:t>。</w:t>
      </w:r>
    </w:p>
    <w:p>
      <w:pPr>
        <w:autoSpaceDE w:val="0"/>
        <w:autoSpaceDN w:val="0"/>
        <w:adjustRightInd w:val="0"/>
        <w:spacing w:line="360" w:lineRule="exact"/>
        <w:ind w:firstLine="420" w:firstLineChars="200"/>
        <w:jc w:val="left"/>
        <w:rPr>
          <w:rFonts w:ascii="宋体"/>
          <w:kern w:val="0"/>
          <w:szCs w:val="21"/>
        </w:rPr>
      </w:pPr>
      <w:r>
        <w:rPr>
          <w:rFonts w:hint="eastAsia" w:ascii="宋体" w:hAnsi="宋体"/>
          <w:kern w:val="0"/>
          <w:szCs w:val="21"/>
        </w:rPr>
        <w:t>（</w:t>
      </w:r>
      <w:r>
        <w:rPr>
          <w:rFonts w:ascii="宋体" w:hAnsi="宋体"/>
          <w:kern w:val="0"/>
          <w:szCs w:val="21"/>
        </w:rPr>
        <w:t>2</w:t>
      </w:r>
      <w:r>
        <w:rPr>
          <w:rFonts w:hint="eastAsia" w:ascii="宋体" w:hAnsi="宋体"/>
          <w:kern w:val="0"/>
          <w:szCs w:val="21"/>
        </w:rPr>
        <w:t>）</w:t>
      </w:r>
      <w:r>
        <w:rPr>
          <w:rFonts w:hint="eastAsia" w:ascii="宋体" w:hAnsi="宋体"/>
          <w:kern w:val="0"/>
          <w:szCs w:val="21"/>
          <w:u w:val="thick"/>
        </w:rPr>
        <w:t>承包人违反合同约定采购和使用不合格的材料和工程设备的；</w:t>
      </w:r>
      <w:bookmarkStart w:id="701" w:name="_Toc351203532"/>
      <w:r>
        <w:rPr>
          <w:rFonts w:hint="eastAsia" w:ascii="宋体" w:hAnsi="宋体"/>
          <w:kern w:val="0"/>
          <w:szCs w:val="21"/>
          <w:u w:val="thick"/>
        </w:rPr>
        <w:t>每发现一次，根据情节严重程度处于</w:t>
      </w:r>
      <w:r>
        <w:rPr>
          <w:rFonts w:ascii="宋体" w:hAnsi="宋体"/>
          <w:kern w:val="0"/>
          <w:szCs w:val="21"/>
          <w:u w:val="thick"/>
        </w:rPr>
        <w:t>2000-100000</w:t>
      </w:r>
      <w:r>
        <w:rPr>
          <w:rFonts w:hint="eastAsia" w:ascii="宋体" w:hAnsi="宋体"/>
          <w:kern w:val="0"/>
          <w:szCs w:val="21"/>
          <w:u w:val="thick"/>
        </w:rPr>
        <w:t>元罚款。</w:t>
      </w:r>
    </w:p>
    <w:bookmarkEnd w:id="701"/>
    <w:p>
      <w:pPr>
        <w:spacing w:line="360" w:lineRule="exact"/>
        <w:ind w:firstLine="420" w:firstLineChars="200"/>
        <w:jc w:val="left"/>
        <w:rPr>
          <w:rFonts w:ascii="宋体"/>
          <w:szCs w:val="21"/>
        </w:rPr>
      </w:pPr>
      <w:r>
        <w:rPr>
          <w:rFonts w:hint="eastAsia" w:ascii="宋体" w:hAnsi="宋体"/>
          <w:kern w:val="0"/>
          <w:szCs w:val="21"/>
        </w:rPr>
        <w:t>（</w:t>
      </w:r>
      <w:r>
        <w:rPr>
          <w:rFonts w:ascii="宋体" w:hAnsi="宋体"/>
          <w:kern w:val="0"/>
          <w:szCs w:val="21"/>
        </w:rPr>
        <w:t>3</w:t>
      </w:r>
      <w:r>
        <w:rPr>
          <w:rFonts w:hint="eastAsia" w:ascii="宋体" w:hAnsi="宋体"/>
          <w:kern w:val="0"/>
          <w:szCs w:val="21"/>
        </w:rPr>
        <w:t>）承包人未能按施工进度计划及时完成合同约定的工作，造成工期延误的；</w:t>
      </w:r>
      <w:r>
        <w:rPr>
          <w:rFonts w:ascii="宋体" w:hAnsi="宋体"/>
          <w:kern w:val="0"/>
          <w:szCs w:val="21"/>
          <w:u w:val="single"/>
        </w:rPr>
        <w:t xml:space="preserve">  </w:t>
      </w:r>
      <w:r>
        <w:rPr>
          <w:rFonts w:hint="eastAsia" w:ascii="宋体" w:hAnsi="宋体"/>
          <w:kern w:val="0"/>
          <w:szCs w:val="21"/>
          <w:u w:val="single"/>
        </w:rPr>
        <w:t>按</w:t>
      </w:r>
      <w:r>
        <w:rPr>
          <w:rFonts w:ascii="宋体" w:hAnsi="宋体"/>
          <w:kern w:val="0"/>
          <w:szCs w:val="21"/>
          <w:u w:val="single"/>
        </w:rPr>
        <w:t>1000</w:t>
      </w:r>
      <w:r>
        <w:rPr>
          <w:rFonts w:hint="eastAsia" w:ascii="宋体" w:hAnsi="宋体"/>
          <w:kern w:val="0"/>
          <w:szCs w:val="21"/>
          <w:u w:val="single"/>
        </w:rPr>
        <w:t>元</w:t>
      </w:r>
      <w:r>
        <w:rPr>
          <w:rFonts w:ascii="宋体" w:hAnsi="宋体"/>
          <w:kern w:val="0"/>
          <w:szCs w:val="21"/>
          <w:u w:val="single"/>
        </w:rPr>
        <w:t>/</w:t>
      </w:r>
      <w:r>
        <w:rPr>
          <w:rFonts w:hint="eastAsia" w:ascii="宋体" w:hAnsi="宋体"/>
          <w:kern w:val="0"/>
          <w:szCs w:val="21"/>
          <w:u w:val="single"/>
        </w:rPr>
        <w:t>天，最高不超过总价的</w:t>
      </w:r>
      <w:r>
        <w:rPr>
          <w:rFonts w:ascii="宋体" w:hAnsi="宋体"/>
          <w:kern w:val="0"/>
          <w:szCs w:val="21"/>
          <w:u w:val="single"/>
        </w:rPr>
        <w:t xml:space="preserve">5% </w:t>
      </w:r>
      <w:r>
        <w:rPr>
          <w:rFonts w:ascii="宋体" w:hAnsi="宋体"/>
          <w:szCs w:val="21"/>
          <w:u w:val="single"/>
        </w:rPr>
        <w:t xml:space="preserve">  </w:t>
      </w:r>
      <w:r>
        <w:rPr>
          <w:rFonts w:ascii="宋体" w:hAnsi="宋体"/>
          <w:kern w:val="0"/>
          <w:szCs w:val="21"/>
          <w:u w:val="single"/>
        </w:rPr>
        <w:t xml:space="preserve"> </w:t>
      </w:r>
      <w:r>
        <w:rPr>
          <w:rFonts w:hint="eastAsia" w:ascii="宋体" w:hAnsi="宋体"/>
          <w:kern w:val="0"/>
          <w:szCs w:val="21"/>
        </w:rPr>
        <w:t>。</w:t>
      </w:r>
    </w:p>
    <w:p>
      <w:pPr>
        <w:spacing w:line="360" w:lineRule="exact"/>
        <w:ind w:firstLine="420" w:firstLineChars="200"/>
        <w:jc w:val="left"/>
        <w:rPr>
          <w:rFonts w:ascii="宋体"/>
          <w:kern w:val="0"/>
          <w:szCs w:val="21"/>
          <w:u w:val="thick"/>
        </w:rPr>
      </w:pPr>
      <w:r>
        <w:rPr>
          <w:rFonts w:hint="eastAsia" w:ascii="宋体" w:hAnsi="宋体"/>
          <w:kern w:val="0"/>
          <w:szCs w:val="21"/>
          <w:u w:val="thick"/>
        </w:rPr>
        <w:t>（</w:t>
      </w:r>
      <w:r>
        <w:rPr>
          <w:rFonts w:ascii="宋体" w:hAnsi="宋体"/>
          <w:kern w:val="0"/>
          <w:szCs w:val="21"/>
          <w:u w:val="thick"/>
        </w:rPr>
        <w:t>4</w:t>
      </w:r>
      <w:r>
        <w:rPr>
          <w:rFonts w:hint="eastAsia" w:ascii="宋体" w:hAnsi="宋体"/>
          <w:kern w:val="0"/>
          <w:szCs w:val="21"/>
          <w:u w:val="thick"/>
        </w:rPr>
        <w:t>）承包人在缺陷责任期及保修期内，未能在合理期限对工程缺陷进行修复，或拒绝按发包人要求进行修复的；每发现一次，根据情节严重程度处于</w:t>
      </w:r>
      <w:r>
        <w:rPr>
          <w:rFonts w:ascii="宋体" w:hAnsi="宋体"/>
          <w:kern w:val="0"/>
          <w:szCs w:val="21"/>
          <w:u w:val="thick"/>
        </w:rPr>
        <w:t>2000-100000</w:t>
      </w:r>
      <w:r>
        <w:rPr>
          <w:rFonts w:hint="eastAsia" w:ascii="宋体" w:hAnsi="宋体"/>
          <w:kern w:val="0"/>
          <w:szCs w:val="21"/>
          <w:u w:val="thick"/>
        </w:rPr>
        <w:t>元罚款</w:t>
      </w:r>
      <w:r>
        <w:rPr>
          <w:rFonts w:ascii="宋体" w:hAnsi="宋体"/>
          <w:kern w:val="0"/>
          <w:szCs w:val="21"/>
          <w:u w:val="thick"/>
        </w:rPr>
        <w:t xml:space="preserve"> </w:t>
      </w:r>
      <w:r>
        <w:rPr>
          <w:rFonts w:hint="eastAsia" w:ascii="宋体" w:hAnsi="宋体"/>
          <w:kern w:val="0"/>
          <w:szCs w:val="21"/>
          <w:u w:val="thick"/>
        </w:rPr>
        <w:t>。</w:t>
      </w:r>
    </w:p>
    <w:p>
      <w:pPr>
        <w:autoSpaceDE w:val="0"/>
        <w:autoSpaceDN w:val="0"/>
        <w:adjustRightInd w:val="0"/>
        <w:spacing w:line="360" w:lineRule="exact"/>
        <w:ind w:firstLine="315" w:firstLineChars="150"/>
        <w:jc w:val="left"/>
        <w:rPr>
          <w:rFonts w:ascii="宋体"/>
          <w:szCs w:val="21"/>
          <w:u w:val="thick"/>
        </w:rPr>
      </w:pPr>
      <w:r>
        <w:rPr>
          <w:rFonts w:hint="eastAsia" w:ascii="宋体" w:hAnsi="宋体"/>
          <w:kern w:val="0"/>
          <w:szCs w:val="21"/>
        </w:rPr>
        <w:t>（</w:t>
      </w:r>
      <w:r>
        <w:rPr>
          <w:rFonts w:ascii="宋体" w:hAnsi="宋体"/>
          <w:kern w:val="0"/>
          <w:szCs w:val="21"/>
        </w:rPr>
        <w:t>5</w:t>
      </w:r>
      <w:r>
        <w:rPr>
          <w:rFonts w:hint="eastAsia" w:ascii="宋体" w:hAnsi="宋体"/>
          <w:kern w:val="0"/>
          <w:szCs w:val="21"/>
        </w:rPr>
        <w:t>）承包人明确表示或者以其行为表明不履行合同主要义务的；</w:t>
      </w:r>
      <w:r>
        <w:rPr>
          <w:rFonts w:hint="eastAsia" w:ascii="宋体" w:hAnsi="宋体"/>
          <w:szCs w:val="21"/>
          <w:u w:val="thick"/>
        </w:rPr>
        <w:t>扣罚全部履约保证金</w:t>
      </w:r>
      <w:r>
        <w:rPr>
          <w:rFonts w:ascii="宋体" w:hAnsi="宋体"/>
          <w:szCs w:val="21"/>
          <w:u w:val="thick"/>
        </w:rPr>
        <w:t xml:space="preserve">, </w:t>
      </w:r>
      <w:r>
        <w:rPr>
          <w:rFonts w:hint="eastAsia" w:ascii="宋体" w:hAnsi="宋体"/>
          <w:szCs w:val="21"/>
          <w:u w:val="thick"/>
        </w:rPr>
        <w:t>并承担由此产生的各方一切损失。</w:t>
      </w:r>
    </w:p>
    <w:bookmarkEnd w:id="700"/>
    <w:p>
      <w:pPr>
        <w:spacing w:line="360" w:lineRule="exact"/>
        <w:jc w:val="left"/>
        <w:outlineLvl w:val="0"/>
        <w:rPr>
          <w:rFonts w:ascii="宋体"/>
          <w:szCs w:val="21"/>
        </w:rPr>
      </w:pPr>
      <w:r>
        <w:rPr>
          <w:rFonts w:ascii="宋体" w:hAnsi="宋体"/>
          <w:b/>
          <w:szCs w:val="21"/>
        </w:rPr>
        <w:t>16.2.3</w:t>
      </w:r>
      <w:r>
        <w:rPr>
          <w:rFonts w:ascii="宋体" w:hAnsi="宋体"/>
          <w:szCs w:val="21"/>
        </w:rPr>
        <w:t xml:space="preserve">  </w:t>
      </w:r>
      <w:r>
        <w:rPr>
          <w:rFonts w:hint="eastAsia" w:ascii="宋体" w:hAnsi="宋体"/>
          <w:szCs w:val="21"/>
        </w:rPr>
        <w:t>因承包人违约解除合同</w:t>
      </w:r>
    </w:p>
    <w:p>
      <w:pPr>
        <w:spacing w:line="360" w:lineRule="exact"/>
        <w:ind w:firstLine="420" w:firstLineChars="200"/>
        <w:rPr>
          <w:rFonts w:ascii="宋体"/>
          <w:kern w:val="0"/>
          <w:szCs w:val="21"/>
          <w:u w:val="single"/>
        </w:rPr>
      </w:pPr>
      <w:r>
        <w:rPr>
          <w:rFonts w:hint="eastAsia" w:ascii="宋体" w:hAnsi="宋体"/>
          <w:kern w:val="0"/>
          <w:szCs w:val="21"/>
        </w:rPr>
        <w:t>关于承包人违约解除合同的特别约定：</w:t>
      </w:r>
      <w:r>
        <w:rPr>
          <w:rFonts w:ascii="宋体" w:hAnsi="宋体"/>
          <w:kern w:val="0"/>
          <w:szCs w:val="21"/>
          <w:u w:val="single"/>
        </w:rPr>
        <w:t xml:space="preserve">  </w:t>
      </w:r>
      <w:bookmarkStart w:id="702" w:name="SOA_zyht_cbrwyjcht"/>
      <w:r>
        <w:rPr>
          <w:rFonts w:ascii="宋体" w:hAnsi="宋体"/>
          <w:kern w:val="0"/>
          <w:szCs w:val="21"/>
          <w:u w:val="single"/>
        </w:rPr>
        <w:t xml:space="preserve">   /   </w:t>
      </w:r>
      <w:bookmarkEnd w:id="702"/>
      <w:r>
        <w:rPr>
          <w:rFonts w:ascii="宋体" w:hAnsi="宋体"/>
          <w:kern w:val="0"/>
          <w:szCs w:val="21"/>
          <w:u w:val="single"/>
        </w:rPr>
        <w:t xml:space="preserve"> </w:t>
      </w:r>
      <w:r>
        <w:rPr>
          <w:rFonts w:hint="eastAsia" w:ascii="宋体" w:hAnsi="宋体"/>
          <w:kern w:val="0"/>
          <w:szCs w:val="21"/>
        </w:rPr>
        <w:t>。</w:t>
      </w:r>
    </w:p>
    <w:p>
      <w:pPr>
        <w:spacing w:line="340" w:lineRule="exact"/>
        <w:ind w:firstLine="420" w:firstLineChars="200"/>
        <w:rPr>
          <w:rFonts w:ascii="宋体"/>
          <w:kern w:val="0"/>
          <w:szCs w:val="21"/>
        </w:rPr>
      </w:pPr>
      <w:r>
        <w:rPr>
          <w:rFonts w:hint="eastAsia" w:ascii="宋体" w:hAnsi="宋体"/>
          <w:kern w:val="0"/>
          <w:szCs w:val="21"/>
        </w:rPr>
        <w:t>发包人继续使用承包人在施工现场的材料、设备、临时工程、承包人文件和由承包人</w:t>
      </w:r>
    </w:p>
    <w:p>
      <w:pPr>
        <w:spacing w:line="340" w:lineRule="exact"/>
        <w:ind w:firstLine="420" w:firstLineChars="200"/>
        <w:rPr>
          <w:rFonts w:ascii="宋体"/>
          <w:kern w:val="0"/>
          <w:szCs w:val="21"/>
        </w:rPr>
      </w:pPr>
      <w:r>
        <w:rPr>
          <w:rFonts w:hint="eastAsia" w:ascii="宋体" w:hAnsi="宋体"/>
          <w:kern w:val="0"/>
          <w:szCs w:val="21"/>
        </w:rPr>
        <w:t>或以其名义编制的其他文件的费用承担方式：</w:t>
      </w:r>
      <w:r>
        <w:rPr>
          <w:rFonts w:ascii="宋体" w:hAnsi="宋体"/>
          <w:kern w:val="0"/>
          <w:szCs w:val="21"/>
          <w:u w:val="single"/>
        </w:rPr>
        <w:t xml:space="preserve">      </w:t>
      </w:r>
      <w:r>
        <w:rPr>
          <w:rFonts w:ascii="宋体" w:hAnsi="宋体"/>
          <w:szCs w:val="21"/>
          <w:u w:val="single"/>
        </w:rPr>
        <w:t xml:space="preserve">/  </w:t>
      </w:r>
      <w:r>
        <w:rPr>
          <w:rFonts w:ascii="宋体" w:hAnsi="宋体"/>
          <w:kern w:val="0"/>
          <w:szCs w:val="21"/>
          <w:u w:val="single"/>
        </w:rPr>
        <w:t xml:space="preserve"> </w:t>
      </w:r>
      <w:r>
        <w:rPr>
          <w:rFonts w:hint="eastAsia" w:ascii="宋体" w:hAnsi="宋体"/>
          <w:kern w:val="0"/>
          <w:szCs w:val="21"/>
        </w:rPr>
        <w:t>。</w:t>
      </w:r>
    </w:p>
    <w:p>
      <w:pPr>
        <w:spacing w:before="120" w:beforeLines="50" w:after="120" w:afterLines="50" w:line="340" w:lineRule="exact"/>
        <w:outlineLvl w:val="0"/>
        <w:rPr>
          <w:rFonts w:ascii="宋体"/>
          <w:szCs w:val="21"/>
        </w:rPr>
      </w:pPr>
      <w:bookmarkStart w:id="703" w:name="_Toc361220578"/>
      <w:r>
        <w:rPr>
          <w:rFonts w:ascii="宋体" w:hAnsi="宋体"/>
          <w:b/>
          <w:szCs w:val="21"/>
        </w:rPr>
        <w:t>17</w:t>
      </w:r>
      <w:r>
        <w:rPr>
          <w:rFonts w:ascii="宋体" w:hAnsi="宋体"/>
          <w:szCs w:val="21"/>
        </w:rPr>
        <w:t xml:space="preserve">  </w:t>
      </w:r>
      <w:r>
        <w:rPr>
          <w:rFonts w:hint="eastAsia" w:ascii="宋体" w:hAnsi="宋体"/>
          <w:szCs w:val="21"/>
        </w:rPr>
        <w:t>不可抗力</w:t>
      </w:r>
      <w:bookmarkEnd w:id="703"/>
      <w:r>
        <w:rPr>
          <w:rFonts w:ascii="宋体" w:hAnsi="宋体"/>
          <w:szCs w:val="21"/>
        </w:rPr>
        <w:t xml:space="preserve"> </w:t>
      </w:r>
      <w:bookmarkEnd w:id="694"/>
    </w:p>
    <w:p>
      <w:pPr>
        <w:spacing w:line="340" w:lineRule="exact"/>
        <w:outlineLvl w:val="0"/>
        <w:rPr>
          <w:rFonts w:ascii="宋体"/>
          <w:szCs w:val="21"/>
        </w:rPr>
      </w:pPr>
      <w:r>
        <w:rPr>
          <w:rFonts w:ascii="宋体" w:hAnsi="宋体"/>
          <w:b/>
          <w:szCs w:val="21"/>
        </w:rPr>
        <w:t>17.1</w:t>
      </w:r>
      <w:r>
        <w:rPr>
          <w:rFonts w:ascii="宋体" w:hAnsi="宋体"/>
          <w:szCs w:val="21"/>
        </w:rPr>
        <w:t xml:space="preserve">  </w:t>
      </w:r>
      <w:r>
        <w:rPr>
          <w:rFonts w:hint="eastAsia" w:ascii="宋体" w:hAnsi="宋体"/>
          <w:szCs w:val="21"/>
        </w:rPr>
        <w:t>不可抗力的确认</w:t>
      </w:r>
    </w:p>
    <w:p>
      <w:pPr>
        <w:spacing w:line="340" w:lineRule="exact"/>
        <w:ind w:left="475" w:leftChars="226"/>
        <w:jc w:val="left"/>
        <w:rPr>
          <w:rFonts w:ascii="宋体"/>
          <w:szCs w:val="21"/>
        </w:rPr>
      </w:pPr>
      <w:r>
        <w:rPr>
          <w:rFonts w:hint="eastAsia" w:ascii="宋体" w:hAnsi="宋体"/>
          <w:szCs w:val="21"/>
        </w:rPr>
        <w:t>除通用合同条款约定的不可抗力事件之外，视为不可抗力的其他情形</w:t>
      </w:r>
      <w:r>
        <w:rPr>
          <w:rFonts w:ascii="宋体" w:hAnsi="宋体"/>
          <w:kern w:val="0"/>
          <w:szCs w:val="21"/>
          <w:u w:val="single"/>
        </w:rPr>
        <w:t xml:space="preserve"> </w:t>
      </w:r>
      <w:bookmarkStart w:id="704" w:name="SOA_zyht_kklsj"/>
      <w:r>
        <w:rPr>
          <w:rFonts w:ascii="宋体" w:hAnsi="宋体"/>
          <w:kern w:val="0"/>
          <w:szCs w:val="21"/>
          <w:u w:val="single"/>
        </w:rPr>
        <w:t xml:space="preserve"> /</w:t>
      </w:r>
      <w:bookmarkEnd w:id="704"/>
      <w:r>
        <w:rPr>
          <w:rFonts w:ascii="宋体" w:hAnsi="宋体"/>
          <w:kern w:val="0"/>
          <w:szCs w:val="21"/>
          <w:u w:val="single"/>
        </w:rPr>
        <w:t xml:space="preserve">  </w:t>
      </w:r>
      <w:r>
        <w:rPr>
          <w:rFonts w:hint="eastAsia" w:ascii="宋体" w:hAnsi="宋体"/>
          <w:kern w:val="0"/>
          <w:szCs w:val="21"/>
        </w:rPr>
        <w:t>。</w:t>
      </w:r>
    </w:p>
    <w:p>
      <w:pPr>
        <w:spacing w:line="340" w:lineRule="exact"/>
        <w:outlineLvl w:val="0"/>
        <w:rPr>
          <w:rFonts w:ascii="宋体"/>
          <w:szCs w:val="21"/>
        </w:rPr>
      </w:pPr>
      <w:r>
        <w:rPr>
          <w:rFonts w:ascii="宋体" w:hAnsi="宋体"/>
          <w:b/>
          <w:szCs w:val="21"/>
        </w:rPr>
        <w:t xml:space="preserve">17.2  </w:t>
      </w:r>
      <w:r>
        <w:rPr>
          <w:rFonts w:hint="eastAsia" w:ascii="宋体" w:hAnsi="宋体"/>
          <w:szCs w:val="21"/>
        </w:rPr>
        <w:t>因不可抗力解除合同</w:t>
      </w:r>
    </w:p>
    <w:p>
      <w:pPr>
        <w:spacing w:line="340" w:lineRule="exact"/>
        <w:ind w:firstLine="420" w:firstLineChars="200"/>
        <w:jc w:val="left"/>
        <w:rPr>
          <w:rFonts w:ascii="宋体"/>
          <w:szCs w:val="21"/>
        </w:rPr>
      </w:pPr>
      <w:r>
        <w:rPr>
          <w:rFonts w:hint="eastAsia" w:ascii="宋体" w:hAnsi="宋体"/>
          <w:szCs w:val="21"/>
        </w:rPr>
        <w:t>合同解除后，发包人应在商定或确定发包人应支付款项后</w:t>
      </w:r>
      <w:r>
        <w:rPr>
          <w:rFonts w:ascii="宋体" w:hAnsi="宋体"/>
          <w:szCs w:val="21"/>
          <w:u w:val="single"/>
        </w:rPr>
        <w:t xml:space="preserve"> </w:t>
      </w:r>
      <w:r>
        <w:rPr>
          <w:rFonts w:hint="eastAsia" w:ascii="宋体" w:hAnsi="宋体"/>
          <w:bCs/>
          <w:kern w:val="0"/>
          <w:szCs w:val="21"/>
          <w:u w:val="single"/>
        </w:rPr>
        <w:t>另行协商</w:t>
      </w:r>
      <w:r>
        <w:rPr>
          <w:rFonts w:hint="eastAsia" w:ascii="宋体" w:hAnsi="宋体"/>
          <w:szCs w:val="21"/>
        </w:rPr>
        <w:t>天内完成款项的支付。</w:t>
      </w:r>
    </w:p>
    <w:p>
      <w:pPr>
        <w:spacing w:before="120" w:beforeLines="50" w:after="120" w:afterLines="50" w:line="340" w:lineRule="exact"/>
        <w:outlineLvl w:val="0"/>
        <w:rPr>
          <w:rFonts w:ascii="宋体"/>
          <w:szCs w:val="21"/>
        </w:rPr>
      </w:pPr>
      <w:bookmarkStart w:id="705" w:name="_Toc361220579"/>
      <w:r>
        <w:rPr>
          <w:rFonts w:ascii="宋体" w:hAnsi="宋体"/>
          <w:b/>
          <w:szCs w:val="21"/>
        </w:rPr>
        <w:t xml:space="preserve">18  </w:t>
      </w:r>
      <w:r>
        <w:rPr>
          <w:rFonts w:hint="eastAsia" w:ascii="宋体" w:hAnsi="宋体"/>
          <w:szCs w:val="21"/>
        </w:rPr>
        <w:t>保险</w:t>
      </w:r>
      <w:bookmarkEnd w:id="705"/>
    </w:p>
    <w:bookmarkEnd w:id="695"/>
    <w:p>
      <w:pPr>
        <w:spacing w:line="340" w:lineRule="exact"/>
        <w:outlineLvl w:val="0"/>
        <w:rPr>
          <w:rFonts w:ascii="宋体"/>
          <w:szCs w:val="21"/>
        </w:rPr>
      </w:pPr>
      <w:r>
        <w:rPr>
          <w:rFonts w:ascii="宋体" w:hAnsi="宋体"/>
          <w:b/>
          <w:szCs w:val="21"/>
        </w:rPr>
        <w:t>18.1</w:t>
      </w:r>
      <w:r>
        <w:rPr>
          <w:rFonts w:ascii="宋体" w:hAnsi="宋体"/>
          <w:szCs w:val="21"/>
        </w:rPr>
        <w:t xml:space="preserve">  </w:t>
      </w:r>
      <w:r>
        <w:rPr>
          <w:rFonts w:hint="eastAsia" w:ascii="宋体" w:hAnsi="宋体"/>
          <w:szCs w:val="21"/>
        </w:rPr>
        <w:t>工程保险</w:t>
      </w:r>
    </w:p>
    <w:p>
      <w:pPr>
        <w:spacing w:line="340" w:lineRule="exact"/>
        <w:ind w:firstLine="420" w:firstLineChars="200"/>
        <w:jc w:val="left"/>
        <w:rPr>
          <w:rFonts w:ascii="宋体"/>
          <w:szCs w:val="21"/>
        </w:rPr>
      </w:pPr>
      <w:r>
        <w:rPr>
          <w:rFonts w:hint="eastAsia" w:ascii="宋体" w:hAnsi="宋体"/>
          <w:szCs w:val="21"/>
        </w:rPr>
        <w:t>关于工程保险的特别约定：</w:t>
      </w:r>
      <w:r>
        <w:rPr>
          <w:rFonts w:ascii="宋体" w:hAnsi="宋体"/>
          <w:kern w:val="0"/>
          <w:szCs w:val="21"/>
          <w:u w:val="single"/>
        </w:rPr>
        <w:t xml:space="preserve">  </w:t>
      </w:r>
      <w:bookmarkStart w:id="706" w:name="SOA_zyht_gcbx"/>
      <w:r>
        <w:rPr>
          <w:rFonts w:ascii="宋体" w:hAnsi="宋体"/>
          <w:kern w:val="0"/>
          <w:szCs w:val="21"/>
          <w:u w:val="single"/>
        </w:rPr>
        <w:t xml:space="preserve">  /  </w:t>
      </w:r>
      <w:bookmarkEnd w:id="706"/>
      <w:r>
        <w:rPr>
          <w:rFonts w:ascii="宋体" w:hAnsi="宋体"/>
          <w:kern w:val="0"/>
          <w:szCs w:val="21"/>
          <w:u w:val="single"/>
        </w:rPr>
        <w:t xml:space="preserve"> </w:t>
      </w:r>
      <w:r>
        <w:rPr>
          <w:rFonts w:hint="eastAsia" w:ascii="宋体" w:hAnsi="宋体"/>
          <w:kern w:val="0"/>
          <w:szCs w:val="21"/>
        </w:rPr>
        <w:t>。</w:t>
      </w:r>
    </w:p>
    <w:p>
      <w:pPr>
        <w:spacing w:line="340" w:lineRule="exact"/>
        <w:outlineLvl w:val="0"/>
        <w:rPr>
          <w:rFonts w:ascii="宋体"/>
          <w:szCs w:val="21"/>
        </w:rPr>
      </w:pPr>
      <w:r>
        <w:rPr>
          <w:rFonts w:ascii="宋体" w:hAnsi="宋体"/>
          <w:b/>
          <w:szCs w:val="21"/>
        </w:rPr>
        <w:t>18.2</w:t>
      </w:r>
      <w:r>
        <w:rPr>
          <w:rFonts w:ascii="宋体" w:hAnsi="宋体"/>
          <w:szCs w:val="21"/>
        </w:rPr>
        <w:t xml:space="preserve">  </w:t>
      </w:r>
      <w:r>
        <w:rPr>
          <w:rFonts w:hint="eastAsia" w:ascii="宋体" w:hAnsi="宋体"/>
          <w:szCs w:val="21"/>
        </w:rPr>
        <w:t>其他保险</w:t>
      </w:r>
    </w:p>
    <w:p>
      <w:pPr>
        <w:spacing w:line="340" w:lineRule="exact"/>
        <w:ind w:firstLine="420" w:firstLineChars="200"/>
        <w:jc w:val="left"/>
        <w:rPr>
          <w:rFonts w:ascii="宋体"/>
          <w:kern w:val="0"/>
          <w:szCs w:val="21"/>
        </w:rPr>
      </w:pPr>
      <w:r>
        <w:rPr>
          <w:rFonts w:hint="eastAsia" w:ascii="宋体" w:hAnsi="宋体"/>
          <w:szCs w:val="21"/>
        </w:rPr>
        <w:t>关于其他保险的约定：</w:t>
      </w:r>
      <w:r>
        <w:rPr>
          <w:rFonts w:hint="eastAsia" w:ascii="宋体" w:hAnsi="宋体"/>
          <w:bCs/>
          <w:kern w:val="0"/>
          <w:szCs w:val="21"/>
          <w:u w:val="single"/>
        </w:rPr>
        <w:t>承包人为建设工程和施工场地内的自有人员设备及第三方生命财产办理保险并支付保险费用，费用已包含在总价内</w:t>
      </w:r>
      <w:r>
        <w:rPr>
          <w:rFonts w:hint="eastAsia" w:ascii="宋体" w:hAnsi="宋体"/>
          <w:kern w:val="0"/>
          <w:szCs w:val="21"/>
        </w:rPr>
        <w:t>。</w:t>
      </w:r>
    </w:p>
    <w:p>
      <w:pPr>
        <w:spacing w:line="340" w:lineRule="exact"/>
        <w:ind w:firstLine="420" w:firstLineChars="200"/>
        <w:jc w:val="left"/>
        <w:rPr>
          <w:rFonts w:ascii="宋体"/>
          <w:kern w:val="0"/>
          <w:szCs w:val="21"/>
        </w:rPr>
      </w:pPr>
      <w:r>
        <w:rPr>
          <w:rFonts w:hint="eastAsia" w:ascii="宋体" w:hAnsi="宋体"/>
          <w:szCs w:val="21"/>
        </w:rPr>
        <w:t>承包人是否应为其施工设备等办理财产保险：</w:t>
      </w:r>
      <w:r>
        <w:rPr>
          <w:rFonts w:ascii="宋体" w:hAnsi="宋体"/>
          <w:szCs w:val="21"/>
          <w:u w:val="single"/>
        </w:rPr>
        <w:t xml:space="preserve"> </w:t>
      </w:r>
      <w:r>
        <w:rPr>
          <w:rFonts w:hint="eastAsia" w:ascii="宋体" w:hAnsi="宋体"/>
          <w:szCs w:val="21"/>
          <w:u w:val="single"/>
        </w:rPr>
        <w:t>是</w:t>
      </w:r>
      <w:r>
        <w:rPr>
          <w:rFonts w:hint="eastAsia" w:ascii="宋体" w:hAnsi="宋体"/>
          <w:szCs w:val="21"/>
        </w:rPr>
        <w:t>。</w:t>
      </w:r>
    </w:p>
    <w:p>
      <w:pPr>
        <w:spacing w:line="340" w:lineRule="exact"/>
        <w:outlineLvl w:val="0"/>
        <w:rPr>
          <w:rFonts w:ascii="宋体"/>
          <w:szCs w:val="21"/>
        </w:rPr>
      </w:pPr>
      <w:r>
        <w:rPr>
          <w:rFonts w:ascii="宋体" w:hAnsi="宋体"/>
          <w:b/>
          <w:szCs w:val="21"/>
        </w:rPr>
        <w:t>18.3</w:t>
      </w:r>
      <w:r>
        <w:rPr>
          <w:rFonts w:ascii="宋体" w:hAnsi="宋体"/>
          <w:szCs w:val="21"/>
        </w:rPr>
        <w:t xml:space="preserve"> </w:t>
      </w:r>
      <w:r>
        <w:rPr>
          <w:rFonts w:hint="eastAsia" w:ascii="宋体" w:hAnsi="宋体"/>
          <w:szCs w:val="21"/>
        </w:rPr>
        <w:t>通知义务</w:t>
      </w:r>
    </w:p>
    <w:p>
      <w:pPr>
        <w:spacing w:line="340" w:lineRule="exact"/>
        <w:ind w:firstLine="420" w:firstLineChars="200"/>
        <w:jc w:val="left"/>
        <w:rPr>
          <w:rFonts w:ascii="宋体"/>
          <w:szCs w:val="21"/>
        </w:rPr>
      </w:pPr>
      <w:r>
        <w:rPr>
          <w:rFonts w:hint="eastAsia" w:ascii="宋体" w:hAnsi="宋体"/>
          <w:kern w:val="0"/>
          <w:szCs w:val="21"/>
        </w:rPr>
        <w:t>关于变更保险合同时的通知义务的约定：</w:t>
      </w:r>
      <w:r>
        <w:rPr>
          <w:rFonts w:ascii="宋体" w:hAnsi="宋体"/>
          <w:szCs w:val="21"/>
          <w:u w:val="single"/>
        </w:rPr>
        <w:t xml:space="preserve">  </w:t>
      </w:r>
      <w:bookmarkStart w:id="707" w:name="SOA_zyht_ywtz"/>
      <w:r>
        <w:rPr>
          <w:rFonts w:ascii="宋体" w:hAnsi="宋体"/>
          <w:szCs w:val="21"/>
          <w:u w:val="single"/>
        </w:rPr>
        <w:t xml:space="preserve">  /   </w:t>
      </w:r>
      <w:bookmarkEnd w:id="707"/>
      <w:r>
        <w:rPr>
          <w:rFonts w:ascii="宋体" w:hAnsi="宋体"/>
          <w:szCs w:val="21"/>
          <w:u w:val="single"/>
        </w:rPr>
        <w:t xml:space="preserve"> </w:t>
      </w:r>
      <w:r>
        <w:rPr>
          <w:rFonts w:hint="eastAsia" w:ascii="宋体" w:hAnsi="宋体"/>
          <w:szCs w:val="21"/>
        </w:rPr>
        <w:t>。</w:t>
      </w:r>
    </w:p>
    <w:bookmarkEnd w:id="664"/>
    <w:bookmarkEnd w:id="665"/>
    <w:bookmarkEnd w:id="666"/>
    <w:bookmarkEnd w:id="667"/>
    <w:bookmarkEnd w:id="668"/>
    <w:bookmarkEnd w:id="669"/>
    <w:bookmarkEnd w:id="670"/>
    <w:bookmarkEnd w:id="671"/>
    <w:bookmarkEnd w:id="672"/>
    <w:bookmarkEnd w:id="673"/>
    <w:bookmarkEnd w:id="674"/>
    <w:bookmarkEnd w:id="675"/>
    <w:p>
      <w:pPr>
        <w:spacing w:before="120" w:beforeLines="50" w:after="120" w:afterLines="50" w:line="340" w:lineRule="exact"/>
        <w:outlineLvl w:val="0"/>
        <w:rPr>
          <w:rFonts w:ascii="宋体"/>
          <w:szCs w:val="21"/>
        </w:rPr>
      </w:pPr>
      <w:bookmarkStart w:id="708" w:name="_Toc361220580"/>
      <w:r>
        <w:rPr>
          <w:rFonts w:ascii="宋体" w:hAnsi="宋体"/>
          <w:b/>
          <w:szCs w:val="21"/>
        </w:rPr>
        <w:t>19</w:t>
      </w:r>
      <w:r>
        <w:rPr>
          <w:rFonts w:hint="eastAsia" w:ascii="宋体" w:hAnsi="宋体"/>
          <w:szCs w:val="21"/>
        </w:rPr>
        <w:t>争议解决</w:t>
      </w:r>
      <w:bookmarkEnd w:id="708"/>
    </w:p>
    <w:bookmarkEnd w:id="676"/>
    <w:bookmarkEnd w:id="677"/>
    <w:p>
      <w:pPr>
        <w:spacing w:line="340" w:lineRule="exact"/>
        <w:outlineLvl w:val="0"/>
        <w:rPr>
          <w:rFonts w:ascii="宋体"/>
          <w:szCs w:val="21"/>
        </w:rPr>
      </w:pPr>
      <w:r>
        <w:rPr>
          <w:rFonts w:ascii="宋体" w:hAnsi="宋体"/>
          <w:b/>
          <w:szCs w:val="21"/>
        </w:rPr>
        <w:t>20</w:t>
      </w:r>
      <w:r>
        <w:rPr>
          <w:rFonts w:hint="eastAsia" w:ascii="宋体" w:hAnsi="宋体"/>
          <w:szCs w:val="21"/>
        </w:rPr>
        <w:t>争</w:t>
      </w:r>
      <w:bookmarkEnd w:id="678"/>
      <w:r>
        <w:rPr>
          <w:rFonts w:hint="eastAsia" w:ascii="宋体" w:hAnsi="宋体"/>
          <w:szCs w:val="21"/>
        </w:rPr>
        <w:t>议评审</w:t>
      </w:r>
    </w:p>
    <w:p>
      <w:pPr>
        <w:spacing w:line="340" w:lineRule="exact"/>
        <w:ind w:left="149" w:leftChars="71" w:firstLine="315" w:firstLineChars="150"/>
        <w:jc w:val="left"/>
        <w:rPr>
          <w:rFonts w:ascii="宋体"/>
          <w:szCs w:val="21"/>
          <w:u w:val="single"/>
        </w:rPr>
      </w:pPr>
      <w:r>
        <w:rPr>
          <w:rFonts w:hint="eastAsia" w:ascii="宋体" w:hAnsi="宋体"/>
          <w:szCs w:val="21"/>
        </w:rPr>
        <w:t>合同当事人是否同意将工程争议提交争议评审小组决定：</w:t>
      </w:r>
      <w:r>
        <w:rPr>
          <w:rFonts w:ascii="宋体" w:hAnsi="宋体"/>
          <w:szCs w:val="21"/>
          <w:u w:val="single"/>
        </w:rPr>
        <w:t xml:space="preserve"> </w:t>
      </w:r>
      <w:bookmarkStart w:id="709" w:name="SOA_zyht_zyps"/>
      <w:r>
        <w:rPr>
          <w:rFonts w:ascii="宋体" w:hAnsi="宋体"/>
          <w:szCs w:val="21"/>
          <w:u w:val="single"/>
        </w:rPr>
        <w:t xml:space="preserve">   /  </w:t>
      </w:r>
      <w:bookmarkEnd w:id="709"/>
      <w:r>
        <w:rPr>
          <w:rFonts w:ascii="宋体" w:hAnsi="宋体"/>
          <w:szCs w:val="21"/>
          <w:u w:val="single"/>
        </w:rPr>
        <w:t xml:space="preserve">  </w:t>
      </w:r>
      <w:r>
        <w:rPr>
          <w:rFonts w:hint="eastAsia" w:ascii="宋体" w:hAnsi="宋体"/>
          <w:szCs w:val="21"/>
        </w:rPr>
        <w:t>。</w:t>
      </w:r>
    </w:p>
    <w:p>
      <w:pPr>
        <w:spacing w:line="340" w:lineRule="exact"/>
        <w:jc w:val="left"/>
        <w:outlineLvl w:val="0"/>
        <w:rPr>
          <w:rFonts w:ascii="宋体"/>
          <w:szCs w:val="21"/>
        </w:rPr>
      </w:pPr>
      <w:r>
        <w:rPr>
          <w:rFonts w:ascii="宋体" w:hAnsi="宋体"/>
          <w:b/>
          <w:szCs w:val="21"/>
        </w:rPr>
        <w:t>20.1.1</w:t>
      </w:r>
      <w:r>
        <w:rPr>
          <w:rFonts w:hint="eastAsia" w:ascii="宋体" w:hAnsi="宋体"/>
          <w:szCs w:val="21"/>
        </w:rPr>
        <w:t>争议评审小组的确定</w:t>
      </w:r>
    </w:p>
    <w:p>
      <w:pPr>
        <w:spacing w:line="340" w:lineRule="exact"/>
        <w:ind w:firstLine="420" w:firstLineChars="200"/>
        <w:jc w:val="left"/>
        <w:rPr>
          <w:rFonts w:ascii="宋体"/>
          <w:szCs w:val="21"/>
          <w:u w:val="single"/>
        </w:rPr>
      </w:pPr>
      <w:r>
        <w:rPr>
          <w:rFonts w:hint="eastAsia" w:ascii="宋体" w:hAnsi="宋体"/>
          <w:szCs w:val="21"/>
        </w:rPr>
        <w:t>争议评审小组成员的确定：</w:t>
      </w:r>
      <w:r>
        <w:rPr>
          <w:rFonts w:ascii="宋体" w:hAnsi="宋体"/>
          <w:szCs w:val="21"/>
          <w:u w:val="single"/>
        </w:rPr>
        <w:t xml:space="preserve"> </w:t>
      </w:r>
      <w:bookmarkStart w:id="710" w:name="SOA_zyht_pscy"/>
      <w:r>
        <w:rPr>
          <w:rFonts w:ascii="宋体" w:hAnsi="宋体"/>
          <w:szCs w:val="21"/>
          <w:u w:val="single"/>
        </w:rPr>
        <w:t xml:space="preserve">  / </w:t>
      </w:r>
      <w:bookmarkEnd w:id="710"/>
      <w:r>
        <w:rPr>
          <w:rFonts w:ascii="宋体" w:hAnsi="宋体"/>
          <w:szCs w:val="21"/>
          <w:u w:val="single"/>
        </w:rPr>
        <w:t xml:space="preserve">   </w:t>
      </w:r>
      <w:r>
        <w:rPr>
          <w:rFonts w:hint="eastAsia" w:ascii="宋体" w:hAnsi="宋体"/>
          <w:szCs w:val="21"/>
        </w:rPr>
        <w:t>。</w:t>
      </w:r>
    </w:p>
    <w:p>
      <w:pPr>
        <w:spacing w:line="340" w:lineRule="exact"/>
        <w:ind w:firstLine="420" w:firstLineChars="200"/>
        <w:jc w:val="left"/>
        <w:rPr>
          <w:rFonts w:ascii="宋体"/>
          <w:szCs w:val="21"/>
        </w:rPr>
      </w:pPr>
      <w:r>
        <w:rPr>
          <w:rFonts w:hint="eastAsia" w:ascii="宋体" w:hAnsi="宋体"/>
          <w:szCs w:val="21"/>
        </w:rPr>
        <w:t>选定争议评审员的期限：</w:t>
      </w:r>
      <w:r>
        <w:rPr>
          <w:rFonts w:ascii="宋体" w:hAnsi="宋体"/>
          <w:szCs w:val="21"/>
          <w:u w:val="single"/>
        </w:rPr>
        <w:t xml:space="preserve">  </w:t>
      </w:r>
      <w:bookmarkStart w:id="711" w:name="SOA_zyht_pscyqx"/>
      <w:r>
        <w:rPr>
          <w:rFonts w:ascii="宋体" w:hAnsi="宋体"/>
          <w:szCs w:val="21"/>
          <w:u w:val="single"/>
        </w:rPr>
        <w:t xml:space="preserve">   / </w:t>
      </w:r>
      <w:bookmarkEnd w:id="711"/>
      <w:r>
        <w:rPr>
          <w:rFonts w:ascii="宋体" w:hAnsi="宋体"/>
          <w:szCs w:val="21"/>
          <w:u w:val="single"/>
        </w:rPr>
        <w:t xml:space="preserve">   </w:t>
      </w:r>
      <w:r>
        <w:rPr>
          <w:rFonts w:hint="eastAsia" w:ascii="宋体" w:hAnsi="宋体"/>
          <w:szCs w:val="21"/>
        </w:rPr>
        <w:t>。</w:t>
      </w:r>
    </w:p>
    <w:p>
      <w:pPr>
        <w:spacing w:line="340" w:lineRule="exact"/>
        <w:ind w:firstLine="420" w:firstLineChars="200"/>
        <w:jc w:val="left"/>
        <w:rPr>
          <w:rFonts w:ascii="宋体"/>
          <w:szCs w:val="21"/>
        </w:rPr>
      </w:pPr>
      <w:r>
        <w:rPr>
          <w:rFonts w:hint="eastAsia" w:ascii="宋体" w:hAnsi="宋体"/>
          <w:szCs w:val="21"/>
        </w:rPr>
        <w:t>争议评审小组成员的报酬承担方式</w:t>
      </w:r>
      <w:bookmarkStart w:id="712" w:name="SOA_zyht_pscybc"/>
      <w:r>
        <w:rPr>
          <w:rFonts w:ascii="宋体" w:hAnsi="宋体"/>
          <w:szCs w:val="21"/>
          <w:u w:val="single"/>
        </w:rPr>
        <w:t xml:space="preserve">  /</w:t>
      </w:r>
      <w:bookmarkEnd w:id="712"/>
      <w:r>
        <w:rPr>
          <w:rFonts w:ascii="宋体" w:hAnsi="宋体"/>
          <w:szCs w:val="21"/>
          <w:u w:val="single"/>
        </w:rPr>
        <w:t xml:space="preserve">  </w:t>
      </w:r>
      <w:r>
        <w:rPr>
          <w:rFonts w:hint="eastAsia" w:ascii="宋体" w:hAnsi="宋体"/>
          <w:szCs w:val="21"/>
        </w:rPr>
        <w:t>。</w:t>
      </w:r>
    </w:p>
    <w:p>
      <w:pPr>
        <w:spacing w:line="340" w:lineRule="exact"/>
        <w:ind w:firstLine="420" w:firstLineChars="200"/>
        <w:jc w:val="left"/>
        <w:rPr>
          <w:rFonts w:ascii="宋体"/>
          <w:szCs w:val="21"/>
        </w:rPr>
      </w:pPr>
      <w:r>
        <w:rPr>
          <w:rFonts w:hint="eastAsia" w:ascii="宋体" w:hAnsi="宋体"/>
          <w:szCs w:val="21"/>
        </w:rPr>
        <w:t>其他事项的约定：</w:t>
      </w:r>
      <w:r>
        <w:rPr>
          <w:rFonts w:ascii="宋体" w:hAnsi="宋体"/>
          <w:szCs w:val="21"/>
          <w:u w:val="single"/>
        </w:rPr>
        <w:t xml:space="preserve"> </w:t>
      </w:r>
      <w:bookmarkStart w:id="713" w:name="SOA_zyht_qtsxyd"/>
      <w:r>
        <w:rPr>
          <w:rFonts w:ascii="宋体" w:hAnsi="宋体"/>
          <w:szCs w:val="21"/>
          <w:u w:val="single"/>
        </w:rPr>
        <w:t xml:space="preserve">   /  </w:t>
      </w:r>
      <w:bookmarkEnd w:id="713"/>
      <w:r>
        <w:rPr>
          <w:rFonts w:ascii="宋体" w:hAnsi="宋体"/>
          <w:szCs w:val="21"/>
          <w:u w:val="single"/>
        </w:rPr>
        <w:t xml:space="preserve">  </w:t>
      </w:r>
      <w:r>
        <w:rPr>
          <w:rFonts w:hint="eastAsia" w:ascii="宋体" w:hAnsi="宋体"/>
          <w:szCs w:val="21"/>
        </w:rPr>
        <w:t>。</w:t>
      </w:r>
    </w:p>
    <w:p>
      <w:pPr>
        <w:autoSpaceDE w:val="0"/>
        <w:autoSpaceDN w:val="0"/>
        <w:adjustRightInd w:val="0"/>
        <w:spacing w:line="340" w:lineRule="exact"/>
        <w:jc w:val="left"/>
        <w:outlineLvl w:val="0"/>
        <w:rPr>
          <w:rFonts w:ascii="宋体"/>
          <w:kern w:val="0"/>
          <w:szCs w:val="21"/>
        </w:rPr>
      </w:pPr>
      <w:r>
        <w:rPr>
          <w:rFonts w:ascii="宋体" w:hAnsi="宋体"/>
          <w:b/>
          <w:szCs w:val="21"/>
        </w:rPr>
        <w:t>20.1.2</w:t>
      </w:r>
      <w:r>
        <w:rPr>
          <w:rFonts w:ascii="宋体" w:hAnsi="宋体"/>
          <w:kern w:val="0"/>
          <w:szCs w:val="21"/>
        </w:rPr>
        <w:t xml:space="preserve">  </w:t>
      </w:r>
      <w:r>
        <w:rPr>
          <w:rFonts w:hint="eastAsia" w:ascii="宋体" w:hAnsi="宋体"/>
          <w:szCs w:val="21"/>
        </w:rPr>
        <w:t>争议评审小组的决定</w:t>
      </w:r>
    </w:p>
    <w:p>
      <w:pPr>
        <w:spacing w:line="340" w:lineRule="exact"/>
        <w:ind w:firstLine="420" w:firstLineChars="200"/>
        <w:jc w:val="left"/>
        <w:rPr>
          <w:rFonts w:ascii="宋体"/>
          <w:szCs w:val="21"/>
        </w:rPr>
      </w:pPr>
      <w:r>
        <w:rPr>
          <w:rFonts w:hint="eastAsia" w:ascii="宋体" w:hAnsi="宋体"/>
          <w:szCs w:val="21"/>
        </w:rPr>
        <w:t>合同当事人关于本项的约定：</w:t>
      </w:r>
      <w:r>
        <w:rPr>
          <w:rFonts w:ascii="宋体" w:hAnsi="宋体"/>
          <w:szCs w:val="21"/>
          <w:u w:val="single"/>
        </w:rPr>
        <w:t xml:space="preserve"> </w:t>
      </w:r>
      <w:bookmarkStart w:id="714" w:name="SOA_zyht_htdsr"/>
      <w:r>
        <w:rPr>
          <w:rFonts w:ascii="宋体" w:hAnsi="宋体"/>
          <w:szCs w:val="21"/>
          <w:u w:val="single"/>
        </w:rPr>
        <w:t xml:space="preserve">   / </w:t>
      </w:r>
      <w:bookmarkEnd w:id="714"/>
      <w:r>
        <w:rPr>
          <w:rFonts w:ascii="宋体" w:hAnsi="宋体"/>
          <w:szCs w:val="21"/>
          <w:u w:val="single"/>
        </w:rPr>
        <w:t xml:space="preserve">   </w:t>
      </w:r>
      <w:r>
        <w:rPr>
          <w:rFonts w:hint="eastAsia" w:ascii="宋体" w:hAnsi="宋体"/>
          <w:szCs w:val="21"/>
        </w:rPr>
        <w:t>。</w:t>
      </w:r>
    </w:p>
    <w:p>
      <w:pPr>
        <w:spacing w:line="340" w:lineRule="exact"/>
        <w:outlineLvl w:val="0"/>
        <w:rPr>
          <w:rFonts w:ascii="宋体"/>
          <w:szCs w:val="21"/>
        </w:rPr>
      </w:pPr>
      <w:r>
        <w:rPr>
          <w:rFonts w:ascii="宋体" w:hAnsi="宋体"/>
          <w:b/>
          <w:szCs w:val="21"/>
        </w:rPr>
        <w:t xml:space="preserve">20.1.3 </w:t>
      </w:r>
      <w:r>
        <w:rPr>
          <w:rFonts w:hint="eastAsia" w:ascii="宋体" w:hAnsi="宋体"/>
          <w:szCs w:val="21"/>
        </w:rPr>
        <w:t>仲裁或诉讼</w:t>
      </w:r>
      <w:bookmarkEnd w:id="679"/>
    </w:p>
    <w:p>
      <w:pPr>
        <w:spacing w:line="340" w:lineRule="exact"/>
        <w:ind w:firstLine="420" w:firstLineChars="200"/>
        <w:rPr>
          <w:rFonts w:ascii="宋体"/>
          <w:szCs w:val="21"/>
        </w:rPr>
      </w:pPr>
      <w:r>
        <w:rPr>
          <w:rFonts w:hint="eastAsia" w:ascii="宋体" w:hAnsi="宋体"/>
          <w:szCs w:val="21"/>
        </w:rPr>
        <w:t>因合同及合同有关事项发生的争议，双方当事人一致同意按下列解决方式中第</w:t>
      </w:r>
      <w:r>
        <w:rPr>
          <w:rFonts w:ascii="宋体" w:hAnsi="宋体"/>
          <w:szCs w:val="21"/>
          <w:u w:val="single"/>
        </w:rPr>
        <w:t xml:space="preserve"> </w:t>
      </w:r>
      <w:bookmarkStart w:id="715" w:name="SOA_zyht_zyjjfs"/>
      <w:r>
        <w:rPr>
          <w:rFonts w:ascii="宋体" w:hAnsi="宋体"/>
          <w:szCs w:val="21"/>
          <w:u w:val="single"/>
        </w:rPr>
        <w:t xml:space="preserve"> </w:t>
      </w:r>
      <w:bookmarkEnd w:id="715"/>
      <w:r>
        <w:rPr>
          <w:rFonts w:hint="eastAsia" w:ascii="宋体" w:hAnsi="宋体"/>
          <w:szCs w:val="21"/>
          <w:u w:val="single"/>
        </w:rPr>
        <w:t>（</w:t>
      </w:r>
      <w:r>
        <w:rPr>
          <w:rFonts w:ascii="宋体" w:hAnsi="宋体"/>
          <w:szCs w:val="21"/>
          <w:u w:val="single"/>
        </w:rPr>
        <w:t>2</w:t>
      </w:r>
      <w:r>
        <w:rPr>
          <w:rFonts w:hint="eastAsia" w:ascii="宋体" w:hAnsi="宋体"/>
          <w:szCs w:val="21"/>
          <w:u w:val="single"/>
        </w:rPr>
        <w:t>）</w:t>
      </w:r>
      <w:r>
        <w:rPr>
          <w:rFonts w:ascii="宋体" w:hAnsi="宋体"/>
          <w:szCs w:val="21"/>
          <w:u w:val="single"/>
        </w:rPr>
        <w:t xml:space="preserve"> </w:t>
      </w:r>
      <w:r>
        <w:rPr>
          <w:rFonts w:hint="eastAsia" w:ascii="宋体" w:hAnsi="宋体"/>
          <w:szCs w:val="21"/>
        </w:rPr>
        <w:t>种方式解决争议的除外：</w:t>
      </w:r>
    </w:p>
    <w:p>
      <w:pPr>
        <w:spacing w:line="340" w:lineRule="exact"/>
        <w:ind w:firstLine="420" w:firstLineChars="200"/>
        <w:jc w:val="left"/>
        <w:rPr>
          <w:rFonts w:ascii="宋体"/>
          <w:szCs w:val="21"/>
        </w:rPr>
      </w:pPr>
      <w:r>
        <w:rPr>
          <w:rFonts w:hint="eastAsia" w:ascii="宋体" w:hAnsi="宋体"/>
          <w:szCs w:val="21"/>
        </w:rPr>
        <w:t>（</w:t>
      </w:r>
      <w:r>
        <w:rPr>
          <w:rFonts w:ascii="宋体" w:hAnsi="宋体"/>
          <w:szCs w:val="21"/>
        </w:rPr>
        <w:t>1</w:t>
      </w:r>
      <w:r>
        <w:rPr>
          <w:rFonts w:hint="eastAsia" w:ascii="宋体" w:hAnsi="宋体"/>
          <w:szCs w:val="21"/>
        </w:rPr>
        <w:t>）提交</w:t>
      </w:r>
      <w:r>
        <w:rPr>
          <w:rFonts w:ascii="宋体" w:hAnsi="宋体"/>
          <w:szCs w:val="21"/>
          <w:u w:val="single"/>
        </w:rPr>
        <w:t xml:space="preserve"> </w:t>
      </w:r>
      <w:bookmarkStart w:id="716" w:name="SOA_zyht_htzy1"/>
      <w:r>
        <w:rPr>
          <w:rFonts w:ascii="宋体" w:hAnsi="宋体"/>
          <w:szCs w:val="21"/>
          <w:u w:val="single"/>
        </w:rPr>
        <w:t xml:space="preserve">   /   </w:t>
      </w:r>
      <w:bookmarkEnd w:id="716"/>
      <w:r>
        <w:rPr>
          <w:rFonts w:ascii="宋体" w:hAnsi="宋体"/>
          <w:szCs w:val="21"/>
          <w:u w:val="single"/>
        </w:rPr>
        <w:t xml:space="preserve">  </w:t>
      </w:r>
      <w:r>
        <w:rPr>
          <w:rFonts w:hint="eastAsia" w:ascii="宋体" w:hAnsi="宋体"/>
          <w:szCs w:val="21"/>
        </w:rPr>
        <w:t>仲裁委员会申请仲裁；</w:t>
      </w:r>
    </w:p>
    <w:p>
      <w:pPr>
        <w:spacing w:line="340" w:lineRule="exact"/>
        <w:ind w:firstLine="420" w:firstLineChars="200"/>
        <w:jc w:val="left"/>
        <w:rPr>
          <w:rFonts w:ascii="宋体"/>
          <w:szCs w:val="21"/>
        </w:rPr>
      </w:pPr>
      <w:r>
        <w:rPr>
          <w:rFonts w:hint="eastAsia" w:ascii="宋体" w:hAnsi="宋体"/>
          <w:szCs w:val="21"/>
        </w:rPr>
        <w:t>（</w:t>
      </w:r>
      <w:r>
        <w:rPr>
          <w:rFonts w:ascii="宋体" w:hAnsi="宋体"/>
          <w:szCs w:val="21"/>
        </w:rPr>
        <w:t>2</w:t>
      </w:r>
      <w:r>
        <w:rPr>
          <w:rFonts w:hint="eastAsia" w:ascii="宋体" w:hAnsi="宋体"/>
          <w:szCs w:val="21"/>
        </w:rPr>
        <w:t>）依法向</w:t>
      </w:r>
      <w:r>
        <w:rPr>
          <w:rFonts w:hint="eastAsia" w:ascii="宋体" w:hAnsi="宋体"/>
          <w:szCs w:val="21"/>
          <w:u w:val="single"/>
        </w:rPr>
        <w:t>工程所在地</w:t>
      </w:r>
      <w:r>
        <w:rPr>
          <w:rFonts w:hint="eastAsia" w:ascii="宋体" w:hAnsi="宋体"/>
          <w:szCs w:val="21"/>
        </w:rPr>
        <w:t>人民法院起诉。</w:t>
      </w:r>
      <w:bookmarkEnd w:id="680"/>
      <w:bookmarkEnd w:id="681"/>
      <w:bookmarkEnd w:id="682"/>
      <w:bookmarkEnd w:id="683"/>
      <w:bookmarkEnd w:id="684"/>
      <w:bookmarkEnd w:id="685"/>
    </w:p>
    <w:p>
      <w:pPr>
        <w:pStyle w:val="47"/>
        <w:spacing w:line="400" w:lineRule="exact"/>
        <w:ind w:left="1260" w:hanging="420"/>
        <w:jc w:val="center"/>
        <w:rPr>
          <w:bCs/>
          <w:sz w:val="28"/>
          <w:szCs w:val="18"/>
        </w:rPr>
      </w:pPr>
      <w:r>
        <w:br w:type="page"/>
      </w:r>
      <w:r>
        <w:rPr>
          <w:rFonts w:hint="eastAsia"/>
          <w:bCs/>
          <w:sz w:val="28"/>
          <w:szCs w:val="18"/>
        </w:rPr>
        <w:t>工程质量保修书</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甲方</w:t>
      </w:r>
      <w:r>
        <w:rPr>
          <w:rFonts w:cs="Courier New"/>
          <w:kern w:val="2"/>
          <w:sz w:val="21"/>
          <w:szCs w:val="21"/>
        </w:rPr>
        <w:t>(</w:t>
      </w:r>
      <w:r>
        <w:rPr>
          <w:rFonts w:hint="eastAsia" w:cs="Courier New"/>
          <w:kern w:val="2"/>
          <w:sz w:val="21"/>
          <w:szCs w:val="21"/>
        </w:rPr>
        <w:t>全称</w:t>
      </w:r>
      <w:r>
        <w:rPr>
          <w:rFonts w:cs="Courier New"/>
          <w:kern w:val="2"/>
          <w:sz w:val="21"/>
          <w:szCs w:val="21"/>
        </w:rPr>
        <w:t>)</w:t>
      </w:r>
      <w:r>
        <w:rPr>
          <w:rFonts w:hint="eastAsia" w:cs="Courier New"/>
          <w:kern w:val="2"/>
          <w:sz w:val="21"/>
          <w:szCs w:val="21"/>
        </w:rPr>
        <w:t>：</w:t>
      </w:r>
      <w:r>
        <w:rPr>
          <w:rFonts w:cs="Courier New"/>
          <w:kern w:val="2"/>
          <w:sz w:val="21"/>
          <w:szCs w:val="21"/>
          <w:u w:val="single"/>
        </w:rPr>
        <w:t xml:space="preserve">                       </w:t>
      </w:r>
      <w:r>
        <w:rPr>
          <w:rFonts w:cs="Courier New"/>
          <w:kern w:val="2"/>
          <w:sz w:val="21"/>
          <w:szCs w:val="21"/>
        </w:rPr>
        <w:t xml:space="preserve">   </w:t>
      </w:r>
    </w:p>
    <w:p>
      <w:pPr>
        <w:pStyle w:val="47"/>
        <w:spacing w:before="0" w:beforeAutospacing="0" w:after="0" w:afterAutospacing="0" w:line="400" w:lineRule="exact"/>
        <w:ind w:firstLine="420"/>
        <w:rPr>
          <w:rFonts w:cs="Courier New"/>
          <w:kern w:val="2"/>
          <w:sz w:val="21"/>
          <w:szCs w:val="21"/>
          <w:u w:val="single"/>
        </w:rPr>
      </w:pPr>
      <w:r>
        <w:rPr>
          <w:rFonts w:hint="eastAsia" w:cs="Courier New"/>
          <w:kern w:val="2"/>
          <w:sz w:val="21"/>
          <w:szCs w:val="21"/>
        </w:rPr>
        <w:t>乙方</w:t>
      </w:r>
      <w:r>
        <w:rPr>
          <w:rFonts w:cs="Courier New"/>
          <w:kern w:val="2"/>
          <w:sz w:val="21"/>
          <w:szCs w:val="21"/>
        </w:rPr>
        <w:t>(</w:t>
      </w:r>
      <w:r>
        <w:rPr>
          <w:rFonts w:hint="eastAsia" w:cs="Courier New"/>
          <w:kern w:val="2"/>
          <w:sz w:val="21"/>
          <w:szCs w:val="21"/>
        </w:rPr>
        <w:t>全称</w:t>
      </w:r>
      <w:r>
        <w:rPr>
          <w:rFonts w:cs="Courier New"/>
          <w:kern w:val="2"/>
          <w:sz w:val="21"/>
          <w:szCs w:val="21"/>
        </w:rPr>
        <w:t>)</w:t>
      </w:r>
      <w:r>
        <w:rPr>
          <w:rFonts w:hint="eastAsia" w:cs="Courier New"/>
          <w:kern w:val="2"/>
          <w:sz w:val="21"/>
          <w:szCs w:val="21"/>
        </w:rPr>
        <w:t>：</w:t>
      </w:r>
      <w:r>
        <w:rPr>
          <w:rFonts w:cs="Courier New"/>
          <w:kern w:val="2"/>
          <w:sz w:val="21"/>
          <w:szCs w:val="21"/>
          <w:u w:val="single"/>
        </w:rPr>
        <w:t xml:space="preserve">                       </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甲方、乙方根据《中华人民共和国建筑法》、《建设工程质量管理条例》、《房屋建筑工程质量保修办法》、《建设工程质量保证金管理办法暂行办法》、《浙江省</w:t>
      </w:r>
      <w:r>
        <w:rPr>
          <w:rFonts w:cs="Courier New"/>
          <w:kern w:val="2"/>
          <w:sz w:val="21"/>
          <w:szCs w:val="21"/>
        </w:rPr>
        <w:t>&lt;</w:t>
      </w:r>
      <w:r>
        <w:rPr>
          <w:rFonts w:hint="eastAsia" w:cs="Courier New"/>
          <w:kern w:val="2"/>
          <w:sz w:val="21"/>
          <w:szCs w:val="21"/>
        </w:rPr>
        <w:t>中华人民共和国消费者权益保护法</w:t>
      </w:r>
      <w:r>
        <w:rPr>
          <w:rFonts w:cs="Courier New"/>
          <w:kern w:val="2"/>
          <w:sz w:val="21"/>
          <w:szCs w:val="21"/>
        </w:rPr>
        <w:t>&gt;</w:t>
      </w:r>
      <w:r>
        <w:rPr>
          <w:rFonts w:hint="eastAsia" w:cs="Courier New"/>
          <w:kern w:val="2"/>
          <w:sz w:val="21"/>
          <w:szCs w:val="21"/>
        </w:rPr>
        <w:t>实施办法》及相关国家地方的法律法规，经协商一致，对</w:t>
      </w:r>
      <w:r>
        <w:rPr>
          <w:rFonts w:hint="eastAsia" w:cs="Courier New"/>
          <w:kern w:val="2"/>
          <w:sz w:val="21"/>
          <w:szCs w:val="21"/>
          <w:u w:val="single"/>
        </w:rPr>
        <w:t xml:space="preserve">  项目名称 </w:t>
      </w:r>
      <w:r>
        <w:rPr>
          <w:rFonts w:hint="eastAsia" w:cs="Courier New"/>
          <w:kern w:val="2"/>
          <w:sz w:val="21"/>
          <w:szCs w:val="21"/>
        </w:rPr>
        <w:t>签定工程质量保修书。</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一、工程质量保修范围和内容</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乙方在质量保修期内，按照有关法律、法规、规章的管理规定和双方约定，承担本工程质量保修责任。</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质量保修范围包括房建工程、安装工程以及双方约定的其他项目。具体保修的内容，双方约定如下：</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双方约定对施工承包范围内的所有内容实行保修。</w:t>
      </w:r>
      <w:r>
        <w:rPr>
          <w:rFonts w:cs="Courier New"/>
          <w:kern w:val="2"/>
          <w:sz w:val="21"/>
          <w:szCs w:val="21"/>
        </w:rPr>
        <w:t xml:space="preserve"> </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二、质量保修期</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保修期限根据中华人民共和国建设部令第</w:t>
      </w:r>
      <w:r>
        <w:rPr>
          <w:rFonts w:cs="Courier New"/>
          <w:kern w:val="2"/>
          <w:sz w:val="21"/>
          <w:szCs w:val="21"/>
        </w:rPr>
        <w:t>80</w:t>
      </w:r>
      <w:r>
        <w:rPr>
          <w:rFonts w:hint="eastAsia" w:cs="Courier New"/>
          <w:kern w:val="2"/>
          <w:sz w:val="21"/>
          <w:szCs w:val="21"/>
        </w:rPr>
        <w:t>号《房屋建设工程质量保修办法》第七条和《浙江省</w:t>
      </w:r>
      <w:r>
        <w:rPr>
          <w:rFonts w:cs="Courier New"/>
          <w:kern w:val="2"/>
          <w:sz w:val="21"/>
          <w:szCs w:val="21"/>
        </w:rPr>
        <w:t>&lt;</w:t>
      </w:r>
      <w:r>
        <w:rPr>
          <w:rFonts w:hint="eastAsia" w:cs="Courier New"/>
          <w:kern w:val="2"/>
          <w:sz w:val="21"/>
          <w:szCs w:val="21"/>
        </w:rPr>
        <w:t>中华人民共和国消费者权益保护法</w:t>
      </w:r>
      <w:r>
        <w:rPr>
          <w:rFonts w:cs="Courier New"/>
          <w:kern w:val="2"/>
          <w:sz w:val="21"/>
          <w:szCs w:val="21"/>
        </w:rPr>
        <w:t>&gt;</w:t>
      </w:r>
      <w:r>
        <w:rPr>
          <w:rFonts w:hint="eastAsia" w:cs="Courier New"/>
          <w:kern w:val="2"/>
          <w:sz w:val="21"/>
          <w:szCs w:val="21"/>
        </w:rPr>
        <w:t>实施办法》执行，分别为：</w:t>
      </w:r>
    </w:p>
    <w:p>
      <w:pPr>
        <w:pStyle w:val="47"/>
        <w:spacing w:before="0" w:beforeAutospacing="0" w:after="0" w:afterAutospacing="0" w:line="400" w:lineRule="exact"/>
        <w:ind w:firstLine="420"/>
        <w:rPr>
          <w:rFonts w:cs="Courier New"/>
          <w:kern w:val="2"/>
          <w:sz w:val="21"/>
          <w:szCs w:val="21"/>
        </w:rPr>
      </w:pPr>
      <w:r>
        <w:rPr>
          <w:rFonts w:cs="Courier New"/>
          <w:kern w:val="2"/>
          <w:sz w:val="21"/>
          <w:szCs w:val="21"/>
        </w:rPr>
        <w:t>1</w:t>
      </w:r>
      <w:r>
        <w:rPr>
          <w:rFonts w:hint="eastAsia" w:cs="Courier New"/>
          <w:kern w:val="2"/>
          <w:sz w:val="21"/>
          <w:szCs w:val="21"/>
        </w:rPr>
        <w:t>．地基基础工程和主体结构工程，为设计文件规定的该工程的合理使用年限；</w:t>
      </w:r>
    </w:p>
    <w:p>
      <w:pPr>
        <w:pStyle w:val="47"/>
        <w:spacing w:before="0" w:beforeAutospacing="0" w:after="0" w:afterAutospacing="0" w:line="400" w:lineRule="exact"/>
        <w:ind w:firstLine="420"/>
        <w:rPr>
          <w:rFonts w:cs="Courier New"/>
          <w:kern w:val="2"/>
          <w:sz w:val="21"/>
          <w:szCs w:val="21"/>
        </w:rPr>
      </w:pPr>
      <w:r>
        <w:rPr>
          <w:rFonts w:cs="Courier New"/>
          <w:kern w:val="2"/>
          <w:sz w:val="21"/>
          <w:szCs w:val="21"/>
        </w:rPr>
        <w:t>2</w:t>
      </w:r>
      <w:r>
        <w:rPr>
          <w:rFonts w:hint="eastAsia" w:cs="Courier New"/>
          <w:kern w:val="2"/>
          <w:sz w:val="21"/>
          <w:szCs w:val="21"/>
        </w:rPr>
        <w:t>．屋面防水工程、有防水要求的卫生间、房间和外墙面的防水为</w:t>
      </w:r>
      <w:r>
        <w:rPr>
          <w:rFonts w:cs="Courier New"/>
          <w:kern w:val="2"/>
          <w:sz w:val="21"/>
          <w:szCs w:val="21"/>
          <w:u w:val="single"/>
        </w:rPr>
        <w:t xml:space="preserve"> 5 </w:t>
      </w:r>
      <w:r>
        <w:rPr>
          <w:rFonts w:hint="eastAsia" w:cs="Courier New"/>
          <w:kern w:val="2"/>
          <w:sz w:val="21"/>
          <w:szCs w:val="21"/>
        </w:rPr>
        <w:t>年；</w:t>
      </w:r>
    </w:p>
    <w:p>
      <w:pPr>
        <w:pStyle w:val="47"/>
        <w:spacing w:before="0" w:beforeAutospacing="0" w:after="0" w:afterAutospacing="0" w:line="400" w:lineRule="exact"/>
        <w:ind w:firstLine="420"/>
        <w:rPr>
          <w:rFonts w:cs="Courier New"/>
          <w:kern w:val="2"/>
          <w:sz w:val="21"/>
          <w:szCs w:val="21"/>
        </w:rPr>
      </w:pPr>
      <w:r>
        <w:rPr>
          <w:rFonts w:cs="Courier New"/>
          <w:kern w:val="2"/>
          <w:sz w:val="21"/>
          <w:szCs w:val="21"/>
        </w:rPr>
        <w:t>3</w:t>
      </w:r>
      <w:r>
        <w:rPr>
          <w:rFonts w:hint="eastAsia" w:cs="Courier New"/>
          <w:kern w:val="2"/>
          <w:sz w:val="21"/>
          <w:szCs w:val="21"/>
        </w:rPr>
        <w:t>．装修工程为</w:t>
      </w:r>
      <w:r>
        <w:rPr>
          <w:rFonts w:cs="Courier New"/>
          <w:kern w:val="2"/>
          <w:sz w:val="21"/>
          <w:szCs w:val="21"/>
        </w:rPr>
        <w:t>_</w:t>
      </w:r>
      <w:r>
        <w:rPr>
          <w:rFonts w:cs="Courier New"/>
          <w:kern w:val="2"/>
          <w:sz w:val="21"/>
          <w:szCs w:val="21"/>
          <w:u w:val="single"/>
        </w:rPr>
        <w:t xml:space="preserve">2 </w:t>
      </w:r>
      <w:r>
        <w:rPr>
          <w:rFonts w:hint="eastAsia" w:cs="Courier New"/>
          <w:kern w:val="2"/>
          <w:sz w:val="21"/>
          <w:szCs w:val="21"/>
        </w:rPr>
        <w:t>年；</w:t>
      </w:r>
    </w:p>
    <w:p>
      <w:pPr>
        <w:pStyle w:val="47"/>
        <w:spacing w:before="0" w:beforeAutospacing="0" w:after="0" w:afterAutospacing="0" w:line="400" w:lineRule="exact"/>
        <w:ind w:firstLine="420"/>
        <w:rPr>
          <w:rFonts w:cs="Courier New"/>
          <w:kern w:val="2"/>
          <w:sz w:val="21"/>
          <w:szCs w:val="21"/>
        </w:rPr>
      </w:pPr>
      <w:r>
        <w:rPr>
          <w:rFonts w:cs="Courier New"/>
          <w:kern w:val="2"/>
          <w:sz w:val="21"/>
          <w:szCs w:val="21"/>
        </w:rPr>
        <w:t>4</w:t>
      </w:r>
      <w:r>
        <w:rPr>
          <w:rFonts w:hint="eastAsia" w:cs="Courier New"/>
          <w:kern w:val="2"/>
          <w:sz w:val="21"/>
          <w:szCs w:val="21"/>
        </w:rPr>
        <w:t>．电气管线、给排水管道、设备安装为</w:t>
      </w:r>
      <w:r>
        <w:rPr>
          <w:rFonts w:cs="Courier New"/>
          <w:kern w:val="2"/>
          <w:sz w:val="21"/>
          <w:szCs w:val="21"/>
        </w:rPr>
        <w:t>_</w:t>
      </w:r>
      <w:r>
        <w:rPr>
          <w:rFonts w:cs="Courier New"/>
          <w:kern w:val="2"/>
          <w:sz w:val="21"/>
          <w:szCs w:val="21"/>
          <w:u w:val="single"/>
        </w:rPr>
        <w:t>2</w:t>
      </w:r>
      <w:r>
        <w:rPr>
          <w:rFonts w:cs="Courier New"/>
          <w:kern w:val="2"/>
          <w:sz w:val="21"/>
          <w:szCs w:val="21"/>
        </w:rPr>
        <w:t>_</w:t>
      </w:r>
      <w:r>
        <w:rPr>
          <w:rFonts w:hint="eastAsia" w:cs="Courier New"/>
          <w:kern w:val="2"/>
          <w:sz w:val="21"/>
          <w:szCs w:val="21"/>
        </w:rPr>
        <w:t>年；</w:t>
      </w:r>
    </w:p>
    <w:p>
      <w:pPr>
        <w:pStyle w:val="47"/>
        <w:spacing w:before="0" w:beforeAutospacing="0" w:after="0" w:afterAutospacing="0" w:line="400" w:lineRule="exact"/>
        <w:ind w:firstLine="420"/>
        <w:rPr>
          <w:rFonts w:cs="Courier New"/>
          <w:kern w:val="2"/>
          <w:sz w:val="21"/>
          <w:szCs w:val="21"/>
        </w:rPr>
      </w:pPr>
      <w:r>
        <w:rPr>
          <w:rFonts w:cs="Courier New"/>
          <w:kern w:val="2"/>
          <w:sz w:val="21"/>
          <w:szCs w:val="21"/>
        </w:rPr>
        <w:t>5</w:t>
      </w:r>
      <w:r>
        <w:rPr>
          <w:rFonts w:hint="eastAsia" w:cs="Courier New"/>
          <w:kern w:val="2"/>
          <w:sz w:val="21"/>
          <w:szCs w:val="21"/>
        </w:rPr>
        <w:t>．供热与供冷系统为</w:t>
      </w:r>
      <w:r>
        <w:rPr>
          <w:rFonts w:cs="Courier New"/>
          <w:kern w:val="2"/>
          <w:sz w:val="21"/>
          <w:szCs w:val="21"/>
        </w:rPr>
        <w:t>__</w:t>
      </w:r>
      <w:r>
        <w:rPr>
          <w:rFonts w:cs="Courier New"/>
          <w:kern w:val="2"/>
          <w:sz w:val="21"/>
          <w:szCs w:val="21"/>
          <w:u w:val="single"/>
        </w:rPr>
        <w:t>_/</w:t>
      </w:r>
      <w:r>
        <w:rPr>
          <w:rFonts w:cs="Courier New"/>
          <w:kern w:val="2"/>
          <w:sz w:val="21"/>
          <w:szCs w:val="21"/>
        </w:rPr>
        <w:t xml:space="preserve">__ </w:t>
      </w:r>
      <w:r>
        <w:rPr>
          <w:rFonts w:hint="eastAsia" w:cs="Courier New"/>
          <w:kern w:val="2"/>
          <w:sz w:val="21"/>
          <w:szCs w:val="21"/>
        </w:rPr>
        <w:t>个采暖期、供冷期；</w:t>
      </w:r>
    </w:p>
    <w:p>
      <w:pPr>
        <w:pStyle w:val="47"/>
        <w:spacing w:before="0" w:beforeAutospacing="0" w:after="0" w:afterAutospacing="0" w:line="400" w:lineRule="exact"/>
        <w:ind w:firstLine="420"/>
        <w:rPr>
          <w:rFonts w:cs="Courier New"/>
          <w:kern w:val="2"/>
          <w:sz w:val="21"/>
          <w:szCs w:val="21"/>
        </w:rPr>
      </w:pPr>
      <w:r>
        <w:rPr>
          <w:rFonts w:cs="Courier New"/>
          <w:kern w:val="2"/>
          <w:sz w:val="21"/>
          <w:szCs w:val="21"/>
        </w:rPr>
        <w:t>6</w:t>
      </w:r>
      <w:r>
        <w:rPr>
          <w:rFonts w:hint="eastAsia" w:cs="Courier New"/>
          <w:kern w:val="2"/>
          <w:sz w:val="21"/>
          <w:szCs w:val="21"/>
        </w:rPr>
        <w:t>．其他工程</w:t>
      </w:r>
      <w:r>
        <w:rPr>
          <w:rFonts w:cs="Courier New"/>
          <w:kern w:val="2"/>
          <w:sz w:val="21"/>
          <w:szCs w:val="21"/>
          <w:u w:val="single"/>
        </w:rPr>
        <w:t xml:space="preserve"> 2 </w:t>
      </w:r>
      <w:r>
        <w:rPr>
          <w:rFonts w:hint="eastAsia" w:cs="Courier New"/>
          <w:kern w:val="2"/>
          <w:sz w:val="21"/>
          <w:szCs w:val="21"/>
        </w:rPr>
        <w:t>年；</w:t>
      </w:r>
    </w:p>
    <w:p>
      <w:pPr>
        <w:pStyle w:val="47"/>
        <w:spacing w:before="0" w:beforeAutospacing="0" w:after="0" w:afterAutospacing="0" w:line="400" w:lineRule="exact"/>
        <w:ind w:firstLine="420"/>
        <w:rPr>
          <w:rFonts w:cs="Courier New"/>
          <w:kern w:val="2"/>
          <w:sz w:val="21"/>
          <w:szCs w:val="21"/>
        </w:rPr>
      </w:pPr>
      <w:r>
        <w:rPr>
          <w:rFonts w:cs="Courier New"/>
          <w:kern w:val="2"/>
          <w:sz w:val="21"/>
          <w:szCs w:val="21"/>
        </w:rPr>
        <w:t>7.</w:t>
      </w:r>
      <w:r>
        <w:rPr>
          <w:rFonts w:hint="eastAsia" w:cs="Courier New"/>
          <w:kern w:val="2"/>
          <w:sz w:val="21"/>
          <w:szCs w:val="21"/>
        </w:rPr>
        <w:t>保修期自工程竣工验收合格之日开始计算。</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三、质量保修责任</w:t>
      </w:r>
    </w:p>
    <w:p>
      <w:pPr>
        <w:pStyle w:val="47"/>
        <w:spacing w:before="0" w:beforeAutospacing="0" w:after="0" w:afterAutospacing="0" w:line="400" w:lineRule="exact"/>
        <w:ind w:firstLine="420"/>
        <w:rPr>
          <w:rFonts w:cs="Courier New"/>
          <w:kern w:val="2"/>
          <w:sz w:val="21"/>
          <w:szCs w:val="21"/>
        </w:rPr>
      </w:pPr>
      <w:r>
        <w:rPr>
          <w:rFonts w:cs="Courier New"/>
          <w:kern w:val="2"/>
          <w:sz w:val="21"/>
          <w:szCs w:val="21"/>
        </w:rPr>
        <w:t>1</w:t>
      </w:r>
      <w:r>
        <w:rPr>
          <w:rFonts w:hint="eastAsia" w:cs="Courier New"/>
          <w:kern w:val="2"/>
          <w:sz w:val="21"/>
          <w:szCs w:val="21"/>
        </w:rPr>
        <w:t>、保修期内，出现质量问题，乙方在接到甲方通知必须立即组织人员进场维修，响应时间（到现场）不得大于</w:t>
      </w:r>
      <w:r>
        <w:rPr>
          <w:rFonts w:cs="Courier New"/>
          <w:kern w:val="2"/>
          <w:sz w:val="21"/>
          <w:szCs w:val="21"/>
        </w:rPr>
        <w:t>4</w:t>
      </w:r>
      <w:r>
        <w:rPr>
          <w:rFonts w:hint="eastAsia" w:cs="Courier New"/>
          <w:kern w:val="2"/>
          <w:sz w:val="21"/>
          <w:szCs w:val="21"/>
        </w:rPr>
        <w:t>小时，一般质量维修需在</w:t>
      </w:r>
      <w:r>
        <w:rPr>
          <w:rFonts w:cs="Courier New"/>
          <w:kern w:val="2"/>
          <w:sz w:val="21"/>
          <w:szCs w:val="21"/>
        </w:rPr>
        <w:t>3</w:t>
      </w:r>
      <w:r>
        <w:rPr>
          <w:rFonts w:hint="eastAsia" w:cs="Courier New"/>
          <w:kern w:val="2"/>
          <w:sz w:val="21"/>
          <w:szCs w:val="21"/>
        </w:rPr>
        <w:t>天内维修完毕，严重质量问题需在接到甲方通知后</w:t>
      </w:r>
      <w:r>
        <w:rPr>
          <w:rFonts w:cs="Courier New"/>
          <w:kern w:val="2"/>
          <w:sz w:val="21"/>
          <w:szCs w:val="21"/>
        </w:rPr>
        <w:t>3</w:t>
      </w:r>
      <w:r>
        <w:rPr>
          <w:rFonts w:hint="eastAsia" w:cs="Courier New"/>
          <w:kern w:val="2"/>
          <w:sz w:val="21"/>
          <w:szCs w:val="21"/>
        </w:rPr>
        <w:t>天内拿出维修方案（须经甲方认可），按维修方案进行维修。若乙方未按约定时间进场，甲方有权自行组织维修，发生的修理费用从乙方质保金中扣除，并视具体情况追究乙方延误维修时间造成的直接损失。</w:t>
      </w:r>
    </w:p>
    <w:p>
      <w:pPr>
        <w:pStyle w:val="47"/>
        <w:spacing w:before="0" w:beforeAutospacing="0" w:after="0" w:afterAutospacing="0" w:line="400" w:lineRule="exact"/>
        <w:ind w:firstLine="420"/>
        <w:rPr>
          <w:rFonts w:cs="Courier New"/>
          <w:kern w:val="2"/>
          <w:sz w:val="21"/>
          <w:szCs w:val="21"/>
        </w:rPr>
      </w:pPr>
      <w:r>
        <w:rPr>
          <w:rFonts w:cs="Courier New"/>
          <w:kern w:val="2"/>
          <w:sz w:val="21"/>
          <w:szCs w:val="21"/>
        </w:rPr>
        <w:t>2</w:t>
      </w:r>
      <w:r>
        <w:rPr>
          <w:rFonts w:hint="eastAsia" w:cs="Courier New"/>
          <w:kern w:val="2"/>
          <w:sz w:val="21"/>
          <w:szCs w:val="21"/>
        </w:rPr>
        <w:t>、乙方承诺专设</w:t>
      </w:r>
      <w:r>
        <w:rPr>
          <w:rFonts w:cs="Courier New"/>
          <w:kern w:val="2"/>
          <w:sz w:val="21"/>
          <w:szCs w:val="21"/>
        </w:rPr>
        <w:t>24</w:t>
      </w:r>
      <w:r>
        <w:rPr>
          <w:rFonts w:hint="eastAsia" w:cs="Courier New"/>
          <w:kern w:val="2"/>
          <w:sz w:val="21"/>
          <w:szCs w:val="21"/>
        </w:rPr>
        <w:t>小时值班电话，提供全面及时的电话技术支持服务。</w:t>
      </w:r>
    </w:p>
    <w:p>
      <w:pPr>
        <w:pStyle w:val="47"/>
        <w:spacing w:before="0" w:beforeAutospacing="0" w:after="0" w:afterAutospacing="0" w:line="400" w:lineRule="exact"/>
        <w:ind w:firstLine="420"/>
        <w:rPr>
          <w:rFonts w:cs="Courier New"/>
          <w:kern w:val="2"/>
          <w:sz w:val="21"/>
          <w:szCs w:val="21"/>
        </w:rPr>
      </w:pPr>
      <w:r>
        <w:rPr>
          <w:rFonts w:cs="Courier New"/>
          <w:kern w:val="2"/>
          <w:sz w:val="21"/>
          <w:szCs w:val="21"/>
        </w:rPr>
        <w:t>3</w:t>
      </w:r>
      <w:r>
        <w:rPr>
          <w:rFonts w:hint="eastAsia" w:cs="Courier New"/>
          <w:kern w:val="2"/>
          <w:sz w:val="21"/>
          <w:szCs w:val="21"/>
        </w:rPr>
        <w:t>、质量维修完成后，由甲方组织验收，经甲方签字确认满意后方可视为验收合格及完成本次维修工作。在完成维修后</w:t>
      </w:r>
      <w:r>
        <w:rPr>
          <w:rFonts w:cs="Courier New"/>
          <w:kern w:val="2"/>
          <w:sz w:val="21"/>
          <w:szCs w:val="21"/>
        </w:rPr>
        <w:t>3</w:t>
      </w:r>
      <w:r>
        <w:rPr>
          <w:rFonts w:hint="eastAsia" w:cs="Courier New"/>
          <w:kern w:val="2"/>
          <w:sz w:val="21"/>
          <w:szCs w:val="21"/>
        </w:rPr>
        <w:t>天内，乙方必须提供一式两份报告给甲方，包括故障原因，解决措施，完成修理所费时间及恢复正常运行日期。</w:t>
      </w:r>
    </w:p>
    <w:p>
      <w:pPr>
        <w:spacing w:line="400" w:lineRule="exact"/>
        <w:ind w:firstLine="420"/>
        <w:rPr>
          <w:rFonts w:hAnsi="宋体" w:cs="Courier New"/>
          <w:szCs w:val="21"/>
        </w:rPr>
      </w:pPr>
      <w:r>
        <w:rPr>
          <w:rFonts w:hAnsi="宋体" w:cs="Courier New"/>
          <w:szCs w:val="21"/>
        </w:rPr>
        <w:t>4</w:t>
      </w:r>
      <w:r>
        <w:rPr>
          <w:rFonts w:hint="eastAsia" w:hAnsi="宋体" w:cs="Courier New"/>
          <w:szCs w:val="21"/>
        </w:rPr>
        <w:t>、乙方承诺在质量保修期结束时，由专业工程师对设备进行一次全面的测试，发现由质量缺陷造成的任何故障由乙方负责自费解决并必须得到甲方的同意。</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四、保修费用</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属于质量保修范围内的维修费用由乙方承担，从乙方质保金中扣除，若质保金不足的，由乙方根据维修发生的费用自行承担。</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五、其他</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双方约定的其他工程质量保修事项：</w:t>
      </w:r>
    </w:p>
    <w:p>
      <w:pPr>
        <w:pStyle w:val="47"/>
        <w:spacing w:before="0" w:beforeAutospacing="0" w:after="0" w:afterAutospacing="0" w:line="400" w:lineRule="exact"/>
        <w:ind w:firstLine="422"/>
        <w:rPr>
          <w:rFonts w:cs="Courier New"/>
          <w:b/>
          <w:kern w:val="2"/>
          <w:sz w:val="21"/>
          <w:szCs w:val="21"/>
        </w:rPr>
      </w:pPr>
      <w:r>
        <w:rPr>
          <w:rFonts w:hint="eastAsia" w:cs="Courier New"/>
          <w:b/>
          <w:kern w:val="2"/>
          <w:sz w:val="21"/>
          <w:szCs w:val="21"/>
        </w:rPr>
        <w:t>工程质量保修金在工程竣工验收合格后且无工程质量问题，质量保修金无息归还承包方。若发生工程质量问题，需用质量保修金赔偿发包方实际损失，质量保修金不够赔时，由承包方补足。</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甲方在保修期内发现质量问题并通知乙方，乙方应及时派专业人员进行维修，如乙方未及时派专业人员进行维修，甲方有权请其它人进行维修，由此产生的费用将从乙方的质量保修金中予以扣除，同时乙方将承担因维修延误给甲方造成的一切损失。</w:t>
      </w:r>
      <w:r>
        <w:rPr>
          <w:rFonts w:cs="Courier New"/>
          <w:kern w:val="2"/>
          <w:sz w:val="21"/>
          <w:szCs w:val="21"/>
        </w:rPr>
        <w:t xml:space="preserve">   </w:t>
      </w:r>
    </w:p>
    <w:p>
      <w:pPr>
        <w:pStyle w:val="47"/>
        <w:spacing w:before="0" w:beforeAutospacing="0" w:after="0" w:afterAutospacing="0" w:line="400" w:lineRule="exact"/>
        <w:ind w:firstLine="420"/>
        <w:rPr>
          <w:rFonts w:cs="Courier New"/>
          <w:kern w:val="2"/>
          <w:sz w:val="21"/>
          <w:szCs w:val="21"/>
        </w:rPr>
      </w:pPr>
      <w:r>
        <w:rPr>
          <w:rFonts w:hint="eastAsia" w:cs="Courier New"/>
          <w:kern w:val="2"/>
          <w:sz w:val="21"/>
          <w:szCs w:val="21"/>
        </w:rPr>
        <w:t>本工程质量保修书，由甲、乙双方在签订施工合同前签署，作为施工合同附件，其有效期限至保修期满。</w:t>
      </w:r>
      <w:r>
        <w:rPr>
          <w:rFonts w:cs="Courier New"/>
          <w:kern w:val="2"/>
          <w:sz w:val="21"/>
          <w:szCs w:val="21"/>
        </w:rPr>
        <w:t xml:space="preserve"> </w:t>
      </w:r>
    </w:p>
    <w:p>
      <w:pPr>
        <w:pStyle w:val="47"/>
        <w:spacing w:before="0" w:beforeAutospacing="0" w:after="0" w:afterAutospacing="0" w:line="400" w:lineRule="exact"/>
        <w:ind w:firstLine="420"/>
        <w:rPr>
          <w:rFonts w:cs="Courier New"/>
          <w:kern w:val="2"/>
          <w:sz w:val="21"/>
          <w:szCs w:val="21"/>
        </w:rPr>
      </w:pPr>
    </w:p>
    <w:p>
      <w:pPr>
        <w:pStyle w:val="47"/>
        <w:spacing w:before="0" w:beforeAutospacing="0" w:after="0" w:afterAutospacing="0" w:line="600" w:lineRule="exact"/>
        <w:ind w:firstLine="420"/>
        <w:rPr>
          <w:rFonts w:cs="Courier New"/>
          <w:kern w:val="2"/>
          <w:sz w:val="21"/>
          <w:szCs w:val="21"/>
        </w:rPr>
      </w:pPr>
      <w:r>
        <w:rPr>
          <w:rFonts w:hint="eastAsia" w:cs="Courier New"/>
          <w:kern w:val="2"/>
          <w:sz w:val="21"/>
          <w:szCs w:val="21"/>
        </w:rPr>
        <w:t>甲</w:t>
      </w:r>
      <w:r>
        <w:rPr>
          <w:rFonts w:cs="Courier New"/>
          <w:kern w:val="2"/>
          <w:sz w:val="21"/>
          <w:szCs w:val="21"/>
        </w:rPr>
        <w:t xml:space="preserve">      </w:t>
      </w:r>
      <w:r>
        <w:rPr>
          <w:rFonts w:hint="eastAsia" w:cs="Courier New"/>
          <w:kern w:val="2"/>
          <w:sz w:val="21"/>
          <w:szCs w:val="21"/>
        </w:rPr>
        <w:t>方（公章）</w:t>
      </w:r>
      <w:r>
        <w:rPr>
          <w:rFonts w:cs="Courier New"/>
          <w:kern w:val="2"/>
          <w:sz w:val="21"/>
          <w:szCs w:val="21"/>
        </w:rPr>
        <w:t xml:space="preserve">:               </w:t>
      </w:r>
      <w:r>
        <w:rPr>
          <w:rFonts w:hint="eastAsia" w:cs="Courier New"/>
          <w:kern w:val="2"/>
          <w:sz w:val="21"/>
          <w:szCs w:val="21"/>
        </w:rPr>
        <w:t>乙</w:t>
      </w:r>
      <w:r>
        <w:rPr>
          <w:rFonts w:cs="Courier New"/>
          <w:kern w:val="2"/>
          <w:sz w:val="21"/>
          <w:szCs w:val="21"/>
        </w:rPr>
        <w:t xml:space="preserve">      </w:t>
      </w:r>
      <w:r>
        <w:rPr>
          <w:rFonts w:hint="eastAsia" w:cs="Courier New"/>
          <w:kern w:val="2"/>
          <w:sz w:val="21"/>
          <w:szCs w:val="21"/>
        </w:rPr>
        <w:t>方（公章）</w:t>
      </w:r>
      <w:r>
        <w:rPr>
          <w:rFonts w:cs="Courier New"/>
          <w:kern w:val="2"/>
          <w:sz w:val="21"/>
          <w:szCs w:val="21"/>
        </w:rPr>
        <w:t>:</w:t>
      </w:r>
    </w:p>
    <w:p>
      <w:pPr>
        <w:pStyle w:val="47"/>
        <w:spacing w:before="0" w:beforeAutospacing="0" w:after="0" w:afterAutospacing="0" w:line="600" w:lineRule="exact"/>
        <w:ind w:firstLine="420"/>
        <w:rPr>
          <w:rFonts w:cs="Courier New"/>
          <w:kern w:val="2"/>
          <w:sz w:val="21"/>
          <w:szCs w:val="21"/>
        </w:rPr>
      </w:pPr>
      <w:r>
        <w:rPr>
          <w:rFonts w:hint="eastAsia" w:cs="Courier New"/>
          <w:kern w:val="2"/>
          <w:sz w:val="21"/>
          <w:szCs w:val="21"/>
        </w:rPr>
        <w:t>法定代表人（签字）</w:t>
      </w:r>
      <w:r>
        <w:rPr>
          <w:rFonts w:cs="Courier New"/>
          <w:kern w:val="2"/>
          <w:sz w:val="21"/>
          <w:szCs w:val="21"/>
        </w:rPr>
        <w:t xml:space="preserve">:               </w:t>
      </w:r>
      <w:r>
        <w:rPr>
          <w:rFonts w:hint="eastAsia" w:cs="Courier New"/>
          <w:kern w:val="2"/>
          <w:sz w:val="21"/>
          <w:szCs w:val="21"/>
        </w:rPr>
        <w:t>法定代表人（签字）</w:t>
      </w:r>
      <w:r>
        <w:rPr>
          <w:rFonts w:cs="Courier New"/>
          <w:kern w:val="2"/>
          <w:sz w:val="21"/>
          <w:szCs w:val="21"/>
        </w:rPr>
        <w:t>:</w:t>
      </w:r>
    </w:p>
    <w:p>
      <w:pPr>
        <w:pStyle w:val="47"/>
        <w:spacing w:before="0" w:beforeAutospacing="0" w:after="0" w:afterAutospacing="0" w:line="600" w:lineRule="exact"/>
        <w:ind w:firstLine="420"/>
        <w:rPr>
          <w:rFonts w:cs="Courier New"/>
          <w:kern w:val="2"/>
          <w:sz w:val="21"/>
          <w:szCs w:val="21"/>
        </w:rPr>
      </w:pPr>
      <w:r>
        <w:rPr>
          <w:rFonts w:cs="Courier New"/>
          <w:kern w:val="2"/>
          <w:sz w:val="21"/>
          <w:szCs w:val="21"/>
        </w:rPr>
        <w:t>20</w:t>
      </w:r>
      <w:r>
        <w:rPr>
          <w:rFonts w:hint="eastAsia" w:cs="Courier New"/>
          <w:kern w:val="2"/>
          <w:sz w:val="21"/>
          <w:szCs w:val="21"/>
        </w:rPr>
        <w:t>20年</w:t>
      </w:r>
      <w:r>
        <w:rPr>
          <w:rFonts w:cs="Courier New"/>
          <w:kern w:val="2"/>
          <w:sz w:val="21"/>
          <w:szCs w:val="21"/>
        </w:rPr>
        <w:t xml:space="preserve">  </w:t>
      </w:r>
      <w:r>
        <w:rPr>
          <w:rFonts w:hint="eastAsia" w:cs="Courier New"/>
          <w:kern w:val="2"/>
          <w:sz w:val="21"/>
          <w:szCs w:val="21"/>
        </w:rPr>
        <w:t>月　</w:t>
      </w:r>
      <w:r>
        <w:rPr>
          <w:rFonts w:cs="Courier New"/>
          <w:kern w:val="2"/>
          <w:sz w:val="21"/>
          <w:szCs w:val="21"/>
        </w:rPr>
        <w:t xml:space="preserve"> </w:t>
      </w:r>
      <w:r>
        <w:rPr>
          <w:rFonts w:hint="eastAsia" w:cs="Courier New"/>
          <w:kern w:val="2"/>
          <w:sz w:val="21"/>
          <w:szCs w:val="21"/>
        </w:rPr>
        <w:t>日</w:t>
      </w:r>
      <w:r>
        <w:rPr>
          <w:rFonts w:cs="Courier New"/>
          <w:kern w:val="2"/>
          <w:sz w:val="21"/>
          <w:szCs w:val="21"/>
        </w:rPr>
        <w:t>                 20</w:t>
      </w:r>
      <w:r>
        <w:rPr>
          <w:rFonts w:hint="eastAsia" w:cs="Courier New"/>
          <w:kern w:val="2"/>
          <w:sz w:val="21"/>
          <w:szCs w:val="21"/>
        </w:rPr>
        <w:t>20年</w:t>
      </w:r>
      <w:r>
        <w:rPr>
          <w:rFonts w:cs="Courier New"/>
          <w:kern w:val="2"/>
          <w:sz w:val="21"/>
          <w:szCs w:val="21"/>
        </w:rPr>
        <w:t xml:space="preserve">  </w:t>
      </w:r>
      <w:r>
        <w:rPr>
          <w:rFonts w:hint="eastAsia" w:cs="Courier New"/>
          <w:kern w:val="2"/>
          <w:sz w:val="21"/>
          <w:szCs w:val="21"/>
        </w:rPr>
        <w:t>月</w:t>
      </w:r>
      <w:r>
        <w:rPr>
          <w:rFonts w:cs="Courier New"/>
          <w:kern w:val="2"/>
          <w:sz w:val="21"/>
          <w:szCs w:val="21"/>
        </w:rPr>
        <w:t xml:space="preserve">  </w:t>
      </w:r>
      <w:r>
        <w:rPr>
          <w:rFonts w:hint="eastAsia" w:cs="Courier New"/>
          <w:kern w:val="2"/>
          <w:sz w:val="21"/>
          <w:szCs w:val="21"/>
        </w:rPr>
        <w:t>日</w:t>
      </w: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tabs>
          <w:tab w:val="left" w:pos="540"/>
        </w:tabs>
        <w:topLinePunct/>
        <w:ind w:firstLine="723"/>
        <w:jc w:val="center"/>
        <w:rPr>
          <w:rFonts w:ascii="宋体" w:cs="Arial"/>
          <w:b/>
          <w:sz w:val="36"/>
          <w:szCs w:val="36"/>
        </w:rPr>
      </w:pPr>
      <w:r>
        <w:rPr>
          <w:rFonts w:hint="eastAsia" w:ascii="宋体" w:hAnsi="宋体" w:cs="Arial"/>
          <w:b/>
          <w:sz w:val="36"/>
          <w:szCs w:val="36"/>
        </w:rPr>
        <w:t>廉政责任合同</w:t>
      </w:r>
    </w:p>
    <w:p>
      <w:pPr>
        <w:topLinePunct/>
        <w:ind w:firstLine="643"/>
        <w:jc w:val="center"/>
        <w:rPr>
          <w:rFonts w:ascii="宋体" w:cs="Arial"/>
          <w:b/>
          <w:sz w:val="32"/>
        </w:rPr>
      </w:pPr>
    </w:p>
    <w:p>
      <w:pPr>
        <w:adjustRightInd w:val="0"/>
        <w:snapToGrid w:val="0"/>
        <w:spacing w:line="400" w:lineRule="exact"/>
        <w:ind w:firstLine="422" w:firstLineChars="200"/>
        <w:rPr>
          <w:rFonts w:ascii="宋体" w:cs="Arial"/>
          <w:szCs w:val="20"/>
        </w:rPr>
      </w:pPr>
      <w:r>
        <w:rPr>
          <w:rFonts w:hint="eastAsia" w:ascii="宋体" w:hAnsi="宋体" w:cs="Arial"/>
          <w:b/>
          <w:szCs w:val="20"/>
        </w:rPr>
        <w:t>第一条</w:t>
      </w:r>
      <w:r>
        <w:rPr>
          <w:rFonts w:hint="eastAsia" w:ascii="宋体" w:hAnsi="宋体" w:cs="Arial"/>
          <w:szCs w:val="20"/>
        </w:rPr>
        <w:t>：根据国家建设部、监察部《关于在工程建设中深入开展反对腐败和反不正当竞争的通知》精神和党风廉政建设的有关规定，为进一步规范工程建设中的经济活动管理，经双方协商一致，制订以下廉政责任合同。</w:t>
      </w:r>
    </w:p>
    <w:p>
      <w:pPr>
        <w:adjustRightInd w:val="0"/>
        <w:snapToGrid w:val="0"/>
        <w:spacing w:line="400" w:lineRule="exact"/>
        <w:ind w:firstLine="422" w:firstLineChars="200"/>
        <w:rPr>
          <w:rFonts w:ascii="宋体" w:cs="Arial"/>
          <w:szCs w:val="20"/>
        </w:rPr>
      </w:pPr>
      <w:r>
        <w:rPr>
          <w:rFonts w:hint="eastAsia" w:ascii="宋体" w:hAnsi="宋体" w:cs="Arial"/>
          <w:b/>
          <w:szCs w:val="20"/>
        </w:rPr>
        <w:t>第二条</w:t>
      </w:r>
      <w:r>
        <w:rPr>
          <w:rFonts w:hint="eastAsia" w:ascii="宋体" w:hAnsi="宋体" w:cs="Arial"/>
          <w:szCs w:val="20"/>
        </w:rPr>
        <w:t>：廉政责任合同（以下简称本合同）由</w:t>
      </w:r>
      <w:r>
        <w:rPr>
          <w:rFonts w:hint="eastAsia" w:ascii="宋体" w:hAnsi="宋体" w:cs="Arial"/>
          <w:szCs w:val="20"/>
          <w:lang w:eastAsia="zh-CN"/>
        </w:rPr>
        <w:t>杭州市红十字会医院</w:t>
      </w:r>
      <w:r>
        <w:rPr>
          <w:rFonts w:hint="eastAsia" w:ascii="宋体" w:hAnsi="宋体" w:cs="Arial"/>
          <w:szCs w:val="20"/>
        </w:rPr>
        <w:t>或委托代理人（以下简称甲方）与承包方（以下简称乙方）共同签订。</w:t>
      </w:r>
    </w:p>
    <w:p>
      <w:pPr>
        <w:adjustRightInd w:val="0"/>
        <w:snapToGrid w:val="0"/>
        <w:spacing w:line="400" w:lineRule="exact"/>
        <w:ind w:firstLine="422" w:firstLineChars="200"/>
        <w:rPr>
          <w:rFonts w:ascii="宋体" w:cs="Arial"/>
          <w:szCs w:val="20"/>
        </w:rPr>
      </w:pPr>
      <w:r>
        <w:rPr>
          <w:rFonts w:hint="eastAsia" w:ascii="宋体" w:hAnsi="宋体" w:cs="Arial"/>
          <w:b/>
          <w:szCs w:val="20"/>
        </w:rPr>
        <w:t>第三条</w:t>
      </w:r>
      <w:r>
        <w:rPr>
          <w:rFonts w:hint="eastAsia" w:ascii="宋体" w:hAnsi="宋体" w:cs="Arial"/>
          <w:szCs w:val="20"/>
        </w:rPr>
        <w:t>：纪检监察部门负责履行本合同的监督管理工作。</w:t>
      </w:r>
    </w:p>
    <w:p>
      <w:pPr>
        <w:adjustRightInd w:val="0"/>
        <w:snapToGrid w:val="0"/>
        <w:spacing w:line="400" w:lineRule="exact"/>
        <w:ind w:firstLine="422" w:firstLineChars="200"/>
        <w:rPr>
          <w:rFonts w:ascii="宋体" w:cs="Arial"/>
          <w:szCs w:val="20"/>
        </w:rPr>
      </w:pPr>
      <w:r>
        <w:rPr>
          <w:rFonts w:hint="eastAsia" w:ascii="宋体" w:hAnsi="宋体" w:cs="Arial"/>
          <w:b/>
          <w:szCs w:val="20"/>
        </w:rPr>
        <w:t>第四条</w:t>
      </w:r>
      <w:r>
        <w:rPr>
          <w:rFonts w:hint="eastAsia" w:ascii="宋体" w:hAnsi="宋体" w:cs="Arial"/>
          <w:szCs w:val="20"/>
        </w:rPr>
        <w:t>：甲乙双方的权利和义务</w:t>
      </w:r>
    </w:p>
    <w:p>
      <w:pPr>
        <w:adjustRightInd w:val="0"/>
        <w:snapToGrid w:val="0"/>
        <w:spacing w:line="400" w:lineRule="exact"/>
        <w:ind w:firstLine="420" w:firstLineChars="200"/>
        <w:rPr>
          <w:rFonts w:ascii="宋体" w:cs="Arial"/>
          <w:szCs w:val="20"/>
        </w:rPr>
      </w:pPr>
      <w:r>
        <w:rPr>
          <w:rFonts w:hint="eastAsia" w:ascii="宋体" w:hAnsi="宋体" w:cs="Arial"/>
          <w:szCs w:val="20"/>
        </w:rPr>
        <w:t>一、甲乙双方应严格遵守党和国家法规、党风廉政建设及《反不正当竞争法》的各项规定。</w:t>
      </w:r>
    </w:p>
    <w:p>
      <w:pPr>
        <w:adjustRightInd w:val="0"/>
        <w:snapToGrid w:val="0"/>
        <w:spacing w:line="400" w:lineRule="exact"/>
        <w:ind w:firstLine="420" w:firstLineChars="200"/>
        <w:rPr>
          <w:rFonts w:ascii="宋体" w:cs="Arial"/>
          <w:szCs w:val="20"/>
        </w:rPr>
      </w:pPr>
      <w:r>
        <w:rPr>
          <w:rFonts w:hint="eastAsia" w:ascii="宋体" w:hAnsi="宋体" w:cs="Arial"/>
          <w:szCs w:val="20"/>
        </w:rPr>
        <w:t>二、甲乙双方严格执行所签订的经济合同各项条款，自觉按合同办事，严禁因违法违纪、违反工程建设管理的各项规章制度而损害国家和集体利益。</w:t>
      </w:r>
    </w:p>
    <w:p>
      <w:pPr>
        <w:adjustRightInd w:val="0"/>
        <w:snapToGrid w:val="0"/>
        <w:spacing w:line="400" w:lineRule="exact"/>
        <w:ind w:firstLine="420" w:firstLineChars="200"/>
        <w:rPr>
          <w:rFonts w:ascii="宋体" w:cs="Arial"/>
          <w:szCs w:val="20"/>
        </w:rPr>
      </w:pPr>
      <w:r>
        <w:rPr>
          <w:rFonts w:hint="eastAsia" w:ascii="宋体" w:hAnsi="宋体" w:cs="Arial"/>
          <w:szCs w:val="20"/>
        </w:rPr>
        <w:t>三、甲、乙双方人员洽谈业务时，必须选择在办公场所或招标人确定的其它公共场所由二人以上共同进行，严禁私下商谈串通。</w:t>
      </w:r>
    </w:p>
    <w:p>
      <w:pPr>
        <w:adjustRightInd w:val="0"/>
        <w:snapToGrid w:val="0"/>
        <w:spacing w:line="400" w:lineRule="exact"/>
        <w:ind w:firstLine="422" w:firstLineChars="200"/>
        <w:rPr>
          <w:rFonts w:ascii="宋体" w:cs="Arial"/>
          <w:szCs w:val="20"/>
        </w:rPr>
      </w:pPr>
      <w:r>
        <w:rPr>
          <w:rFonts w:hint="eastAsia" w:ascii="宋体" w:hAnsi="宋体" w:cs="Arial"/>
          <w:b/>
          <w:szCs w:val="20"/>
        </w:rPr>
        <w:t>第五条</w:t>
      </w:r>
      <w:r>
        <w:rPr>
          <w:rFonts w:hint="eastAsia" w:ascii="宋体" w:hAnsi="宋体" w:cs="Arial"/>
          <w:szCs w:val="20"/>
        </w:rPr>
        <w:t>甲方的权利和义务</w:t>
      </w:r>
    </w:p>
    <w:p>
      <w:pPr>
        <w:adjustRightInd w:val="0"/>
        <w:snapToGrid w:val="0"/>
        <w:spacing w:line="400" w:lineRule="exact"/>
        <w:ind w:firstLine="420" w:firstLineChars="200"/>
        <w:rPr>
          <w:rFonts w:ascii="宋体" w:cs="Arial"/>
          <w:szCs w:val="20"/>
        </w:rPr>
      </w:pPr>
      <w:r>
        <w:rPr>
          <w:rFonts w:hint="eastAsia" w:ascii="宋体" w:hAnsi="宋体" w:cs="Arial"/>
          <w:szCs w:val="20"/>
        </w:rPr>
        <w:t>一、甲方人员不得以任何形式向乙方索要回扣</w:t>
      </w:r>
    </w:p>
    <w:p>
      <w:pPr>
        <w:adjustRightInd w:val="0"/>
        <w:snapToGrid w:val="0"/>
        <w:spacing w:line="400" w:lineRule="exact"/>
        <w:ind w:firstLine="420" w:firstLineChars="200"/>
        <w:rPr>
          <w:rFonts w:ascii="宋体" w:cs="Arial"/>
          <w:szCs w:val="20"/>
        </w:rPr>
      </w:pPr>
      <w:r>
        <w:rPr>
          <w:rFonts w:hint="eastAsia" w:ascii="宋体" w:hAnsi="宋体" w:cs="Arial"/>
          <w:szCs w:val="20"/>
        </w:rPr>
        <w:t>对无法拒收的，应及时上交纪检部门。</w:t>
      </w:r>
    </w:p>
    <w:p>
      <w:pPr>
        <w:adjustRightInd w:val="0"/>
        <w:snapToGrid w:val="0"/>
        <w:spacing w:line="400" w:lineRule="exact"/>
        <w:ind w:firstLine="420" w:firstLineChars="200"/>
        <w:rPr>
          <w:rFonts w:ascii="宋体" w:cs="Arial"/>
          <w:szCs w:val="20"/>
        </w:rPr>
      </w:pPr>
      <w:r>
        <w:rPr>
          <w:rFonts w:hint="eastAsia" w:ascii="宋体" w:hAnsi="宋体" w:cs="Arial"/>
          <w:szCs w:val="20"/>
        </w:rPr>
        <w:t>二、甲方人员在业务交往中或项目结束后，不得接受乙方以任何形式给予的礼金、礼品和有价证券，不得在乙方报销应由个人支付的任何费用。</w:t>
      </w:r>
    </w:p>
    <w:p>
      <w:pPr>
        <w:adjustRightInd w:val="0"/>
        <w:snapToGrid w:val="0"/>
        <w:spacing w:line="400" w:lineRule="exact"/>
        <w:ind w:firstLine="420" w:firstLineChars="200"/>
        <w:rPr>
          <w:rFonts w:ascii="宋体" w:cs="Arial"/>
          <w:szCs w:val="20"/>
        </w:rPr>
      </w:pPr>
      <w:r>
        <w:rPr>
          <w:rFonts w:hint="eastAsia" w:ascii="宋体" w:hAnsi="宋体" w:cs="Arial"/>
          <w:szCs w:val="20"/>
        </w:rPr>
        <w:t>三、甲方人员不得参加可能对公正执行公务有影响的宴请、旅游和娱乐活动。</w:t>
      </w:r>
    </w:p>
    <w:p>
      <w:pPr>
        <w:adjustRightInd w:val="0"/>
        <w:snapToGrid w:val="0"/>
        <w:spacing w:line="400" w:lineRule="exact"/>
        <w:ind w:firstLine="420" w:firstLineChars="200"/>
        <w:rPr>
          <w:rFonts w:ascii="宋体" w:cs="Arial"/>
          <w:szCs w:val="20"/>
        </w:rPr>
      </w:pPr>
      <w:r>
        <w:rPr>
          <w:rFonts w:hint="eastAsia" w:ascii="宋体" w:hAnsi="宋体" w:cs="Arial"/>
          <w:szCs w:val="20"/>
        </w:rPr>
        <w:t>四、甲方人员不得向乙方介绍家属或亲友从事与甲方工程有关的材料设备供应、工程分包等经济活动。</w:t>
      </w:r>
    </w:p>
    <w:p>
      <w:pPr>
        <w:adjustRightInd w:val="0"/>
        <w:snapToGrid w:val="0"/>
        <w:spacing w:line="400" w:lineRule="exact"/>
        <w:ind w:firstLine="422" w:firstLineChars="200"/>
        <w:rPr>
          <w:rFonts w:ascii="宋体" w:cs="Arial"/>
          <w:szCs w:val="20"/>
        </w:rPr>
      </w:pPr>
      <w:r>
        <w:rPr>
          <w:rFonts w:hint="eastAsia" w:ascii="宋体" w:hAnsi="宋体" w:cs="Arial"/>
          <w:b/>
          <w:szCs w:val="20"/>
        </w:rPr>
        <w:t>第六条</w:t>
      </w:r>
      <w:r>
        <w:rPr>
          <w:rFonts w:hint="eastAsia" w:ascii="宋体" w:hAnsi="宋体" w:cs="Arial"/>
          <w:szCs w:val="20"/>
        </w:rPr>
        <w:t>：乙方的权利和义务</w:t>
      </w:r>
    </w:p>
    <w:p>
      <w:pPr>
        <w:adjustRightInd w:val="0"/>
        <w:snapToGrid w:val="0"/>
        <w:spacing w:line="400" w:lineRule="exact"/>
        <w:ind w:firstLine="420" w:firstLineChars="200"/>
        <w:rPr>
          <w:rFonts w:ascii="宋体" w:cs="Arial"/>
          <w:szCs w:val="20"/>
        </w:rPr>
      </w:pPr>
      <w:r>
        <w:rPr>
          <w:rFonts w:hint="eastAsia" w:ascii="宋体" w:hAnsi="宋体" w:cs="Arial"/>
          <w:szCs w:val="20"/>
        </w:rPr>
        <w:t>一、乙方人员不得以任何形式向甲方人员赠送礼金、礼品和有价证券。项目结束后，也不得进行上述赠送。</w:t>
      </w:r>
    </w:p>
    <w:p>
      <w:pPr>
        <w:adjustRightInd w:val="0"/>
        <w:snapToGrid w:val="0"/>
        <w:spacing w:line="400" w:lineRule="exact"/>
        <w:ind w:firstLine="420" w:firstLineChars="200"/>
        <w:rPr>
          <w:rFonts w:ascii="宋体" w:cs="Arial"/>
          <w:szCs w:val="20"/>
        </w:rPr>
      </w:pPr>
      <w:r>
        <w:rPr>
          <w:rFonts w:hint="eastAsia" w:ascii="宋体" w:hAnsi="宋体" w:cs="Arial"/>
          <w:szCs w:val="20"/>
        </w:rPr>
        <w:t>二、乙方不准以任何名义为甲方人员报销应由甲方人员个人支付的费用。</w:t>
      </w:r>
    </w:p>
    <w:p>
      <w:pPr>
        <w:adjustRightInd w:val="0"/>
        <w:snapToGrid w:val="0"/>
        <w:spacing w:line="400" w:lineRule="exact"/>
        <w:ind w:firstLine="420" w:firstLineChars="200"/>
        <w:rPr>
          <w:rFonts w:ascii="宋体" w:cs="Arial"/>
          <w:szCs w:val="20"/>
        </w:rPr>
      </w:pPr>
      <w:r>
        <w:rPr>
          <w:rFonts w:hint="eastAsia" w:ascii="宋体" w:hAnsi="宋体" w:cs="Arial"/>
          <w:szCs w:val="20"/>
        </w:rPr>
        <w:t>三、乙方人员不得以洽谈业务、签订经济合同为借口，邀请甲方人员参加宴会、旅游和娱乐活动等。</w:t>
      </w:r>
    </w:p>
    <w:p>
      <w:pPr>
        <w:adjustRightInd w:val="0"/>
        <w:snapToGrid w:val="0"/>
        <w:spacing w:line="400" w:lineRule="exact"/>
        <w:ind w:firstLine="422" w:firstLineChars="200"/>
        <w:rPr>
          <w:rFonts w:ascii="宋体" w:cs="Arial"/>
          <w:szCs w:val="20"/>
        </w:rPr>
      </w:pPr>
      <w:r>
        <w:rPr>
          <w:rFonts w:hint="eastAsia" w:ascii="宋体" w:hAnsi="宋体" w:cs="Arial"/>
          <w:b/>
          <w:szCs w:val="20"/>
        </w:rPr>
        <w:t>第七条</w:t>
      </w:r>
      <w:r>
        <w:rPr>
          <w:rFonts w:hint="eastAsia" w:ascii="宋体" w:hAnsi="宋体" w:cs="Arial"/>
          <w:szCs w:val="20"/>
        </w:rPr>
        <w:t>：违约责任</w:t>
      </w:r>
    </w:p>
    <w:p>
      <w:pPr>
        <w:adjustRightInd w:val="0"/>
        <w:snapToGrid w:val="0"/>
        <w:spacing w:line="400" w:lineRule="exact"/>
        <w:ind w:firstLine="420" w:firstLineChars="200"/>
        <w:rPr>
          <w:rFonts w:ascii="宋体" w:cs="Arial"/>
          <w:szCs w:val="20"/>
        </w:rPr>
      </w:pPr>
      <w:r>
        <w:rPr>
          <w:rFonts w:hint="eastAsia" w:ascii="宋体" w:hAnsi="宋体" w:cs="Arial"/>
          <w:szCs w:val="20"/>
        </w:rPr>
        <w:t>一、甲方人员若违反本合同，其主管部门将对违法、违纪、违规人员严肃查处。因此而给乙方造成的损失，甲方按有关规定予以赔偿。</w:t>
      </w:r>
    </w:p>
    <w:p>
      <w:pPr>
        <w:adjustRightInd w:val="0"/>
        <w:snapToGrid w:val="0"/>
        <w:spacing w:line="400" w:lineRule="exact"/>
        <w:ind w:firstLine="420" w:firstLineChars="200"/>
        <w:rPr>
          <w:rFonts w:ascii="宋体" w:cs="Arial"/>
          <w:szCs w:val="20"/>
        </w:rPr>
      </w:pPr>
      <w:r>
        <w:rPr>
          <w:rFonts w:hint="eastAsia" w:ascii="宋体" w:hAnsi="宋体" w:cs="Arial"/>
          <w:szCs w:val="20"/>
        </w:rPr>
        <w:t>二、甲方主管部门如发现乙方人员违反本合同规定，一经查实，有权终止其经济合同，由此而造成的损失由乙方负责赔偿，另外对乙方处以本工程造价</w:t>
      </w:r>
      <w:r>
        <w:rPr>
          <w:rFonts w:ascii="宋体" w:hAnsi="宋体" w:cs="Arial"/>
          <w:szCs w:val="20"/>
        </w:rPr>
        <w:t>1%</w:t>
      </w:r>
      <w:r>
        <w:rPr>
          <w:rFonts w:hint="eastAsia" w:ascii="宋体" w:hAnsi="宋体" w:cs="Arial"/>
          <w:szCs w:val="20"/>
        </w:rPr>
        <w:t>的罚款</w:t>
      </w:r>
    </w:p>
    <w:p>
      <w:pPr>
        <w:adjustRightInd w:val="0"/>
        <w:snapToGrid w:val="0"/>
        <w:spacing w:line="400" w:lineRule="exact"/>
        <w:ind w:firstLine="420" w:firstLineChars="200"/>
        <w:rPr>
          <w:rFonts w:ascii="宋体" w:cs="Arial"/>
          <w:szCs w:val="20"/>
        </w:rPr>
      </w:pPr>
      <w:r>
        <w:rPr>
          <w:rFonts w:hint="eastAsia" w:ascii="宋体" w:hAnsi="宋体" w:cs="Arial"/>
          <w:szCs w:val="20"/>
        </w:rPr>
        <w:t>并将乙方列入不良行为名单登记入册，取消其在该工程任何经济项目的投标活动。同时，有义务向政府主管部门提供其不良记录情况。</w:t>
      </w:r>
    </w:p>
    <w:p>
      <w:pPr>
        <w:adjustRightInd w:val="0"/>
        <w:snapToGrid w:val="0"/>
        <w:spacing w:line="400" w:lineRule="exact"/>
        <w:ind w:firstLine="420" w:firstLineChars="200"/>
        <w:rPr>
          <w:rFonts w:ascii="宋体" w:cs="Arial"/>
          <w:szCs w:val="20"/>
        </w:rPr>
      </w:pPr>
      <w:r>
        <w:rPr>
          <w:rFonts w:hint="eastAsia" w:ascii="宋体" w:hAnsi="宋体" w:cs="Arial"/>
          <w:szCs w:val="20"/>
        </w:rPr>
        <w:t>三、乙方人员若违反本合同，其主管部门应对违法违纪人员严肃查处，因此而给甲方造成的损失，乙方按有关规定予以赔偿。</w:t>
      </w:r>
    </w:p>
    <w:p>
      <w:pPr>
        <w:adjustRightInd w:val="0"/>
        <w:snapToGrid w:val="0"/>
        <w:spacing w:line="400" w:lineRule="exact"/>
        <w:ind w:firstLine="420" w:firstLineChars="200"/>
        <w:rPr>
          <w:rFonts w:ascii="宋体" w:cs="Arial"/>
          <w:szCs w:val="20"/>
        </w:rPr>
      </w:pPr>
      <w:r>
        <w:rPr>
          <w:rFonts w:hint="eastAsia" w:ascii="宋体" w:hAnsi="宋体" w:cs="Arial"/>
          <w:szCs w:val="20"/>
        </w:rPr>
        <w:t>四、如乙方发现甲方人员有违反本合同的行为，应及时向甲方纪检监察部门举报。甲方不得以任何借口报复乙方。</w:t>
      </w:r>
    </w:p>
    <w:p>
      <w:pPr>
        <w:adjustRightInd w:val="0"/>
        <w:snapToGrid w:val="0"/>
        <w:spacing w:line="400" w:lineRule="exact"/>
        <w:ind w:firstLine="422" w:firstLineChars="200"/>
        <w:rPr>
          <w:rFonts w:ascii="宋体" w:cs="Arial"/>
          <w:szCs w:val="20"/>
        </w:rPr>
      </w:pPr>
      <w:r>
        <w:rPr>
          <w:rFonts w:hint="eastAsia" w:ascii="宋体" w:hAnsi="宋体" w:cs="Arial"/>
          <w:b/>
          <w:szCs w:val="20"/>
        </w:rPr>
        <w:t>第八条</w:t>
      </w:r>
      <w:r>
        <w:rPr>
          <w:rFonts w:hint="eastAsia" w:ascii="宋体" w:hAnsi="宋体" w:cs="Arial"/>
          <w:szCs w:val="20"/>
        </w:rPr>
        <w:t>：甲乙双方必须将</w:t>
      </w:r>
      <w:r>
        <w:rPr>
          <w:rFonts w:hint="eastAsia" w:ascii="宋体" w:cs="Arial"/>
          <w:szCs w:val="20"/>
        </w:rPr>
        <w:t>“</w:t>
      </w:r>
      <w:r>
        <w:rPr>
          <w:rFonts w:hint="eastAsia" w:ascii="宋体" w:hAnsi="宋体" w:cs="Arial"/>
          <w:szCs w:val="20"/>
        </w:rPr>
        <w:t>廉政责任合同</w:t>
      </w:r>
      <w:r>
        <w:rPr>
          <w:rFonts w:hint="eastAsia" w:ascii="宋体" w:cs="Arial"/>
          <w:szCs w:val="20"/>
        </w:rPr>
        <w:t>”</w:t>
      </w:r>
      <w:r>
        <w:rPr>
          <w:rFonts w:hint="eastAsia" w:ascii="宋体" w:hAnsi="宋体" w:cs="Arial"/>
          <w:szCs w:val="20"/>
        </w:rPr>
        <w:t>贯穿于所签订的经济合同实施的全过程，及时布置、认真检查、严格考核。</w:t>
      </w:r>
    </w:p>
    <w:p>
      <w:pPr>
        <w:adjustRightInd w:val="0"/>
        <w:snapToGrid w:val="0"/>
        <w:spacing w:line="400" w:lineRule="exact"/>
        <w:ind w:firstLine="422" w:firstLineChars="200"/>
        <w:rPr>
          <w:rFonts w:ascii="宋体" w:cs="Arial"/>
          <w:szCs w:val="20"/>
        </w:rPr>
      </w:pPr>
      <w:r>
        <w:rPr>
          <w:rFonts w:hint="eastAsia" w:ascii="宋体" w:hAnsi="宋体" w:cs="Arial"/>
          <w:b/>
          <w:szCs w:val="20"/>
        </w:rPr>
        <w:t>第九条</w:t>
      </w:r>
      <w:r>
        <w:rPr>
          <w:rFonts w:hint="eastAsia" w:ascii="宋体" w:hAnsi="宋体" w:cs="Arial"/>
          <w:szCs w:val="20"/>
        </w:rPr>
        <w:t>：本合同在甲乙双方签订重大经济合同的同时签订。</w:t>
      </w:r>
    </w:p>
    <w:p>
      <w:pPr>
        <w:adjustRightInd w:val="0"/>
        <w:snapToGrid w:val="0"/>
        <w:spacing w:line="400" w:lineRule="exact"/>
        <w:ind w:firstLine="422" w:firstLineChars="200"/>
        <w:rPr>
          <w:rFonts w:ascii="宋体" w:cs="Arial"/>
          <w:szCs w:val="20"/>
        </w:rPr>
      </w:pPr>
      <w:r>
        <w:rPr>
          <w:rFonts w:hint="eastAsia" w:ascii="宋体" w:hAnsi="宋体" w:cs="Arial"/>
          <w:b/>
          <w:szCs w:val="20"/>
        </w:rPr>
        <w:t>第十条</w:t>
      </w:r>
      <w:r>
        <w:rPr>
          <w:rFonts w:hint="eastAsia" w:ascii="宋体" w:hAnsi="宋体" w:cs="Arial"/>
          <w:szCs w:val="20"/>
        </w:rPr>
        <w:t>：本合同作为本次所签订的《》的附件，经合同双方共同签署后立即生效。</w:t>
      </w:r>
    </w:p>
    <w:p>
      <w:pPr>
        <w:adjustRightInd w:val="0"/>
        <w:snapToGrid w:val="0"/>
        <w:spacing w:line="400" w:lineRule="exact"/>
        <w:ind w:firstLine="422" w:firstLineChars="200"/>
        <w:rPr>
          <w:rFonts w:ascii="宋体" w:cs="Arial"/>
          <w:szCs w:val="20"/>
        </w:rPr>
      </w:pPr>
      <w:r>
        <w:rPr>
          <w:rFonts w:hint="eastAsia" w:ascii="宋体" w:hAnsi="宋体" w:cs="Arial"/>
          <w:b/>
          <w:szCs w:val="20"/>
        </w:rPr>
        <w:t>第十一条：</w:t>
      </w:r>
      <w:r>
        <w:rPr>
          <w:rFonts w:hint="eastAsia" w:ascii="宋体" w:hAnsi="宋体" w:cs="Arial"/>
          <w:szCs w:val="20"/>
        </w:rPr>
        <w:t>本合同一式三份，由甲乙双方及甲方纪检监察部门各执一份。</w:t>
      </w:r>
    </w:p>
    <w:p>
      <w:pPr>
        <w:topLinePunct/>
        <w:spacing w:line="560" w:lineRule="exact"/>
        <w:ind w:firstLine="640"/>
        <w:rPr>
          <w:rFonts w:ascii="宋体" w:cs="Arial"/>
          <w:sz w:val="32"/>
          <w:szCs w:val="32"/>
        </w:rPr>
      </w:pPr>
    </w:p>
    <w:p>
      <w:pPr>
        <w:adjustRightInd w:val="0"/>
        <w:snapToGrid w:val="0"/>
        <w:spacing w:line="400" w:lineRule="exact"/>
        <w:ind w:firstLine="420" w:firstLineChars="200"/>
        <w:rPr>
          <w:rFonts w:ascii="宋体" w:cs="Arial"/>
          <w:szCs w:val="21"/>
        </w:rPr>
      </w:pPr>
      <w:r>
        <w:rPr>
          <w:rFonts w:hint="eastAsia" w:ascii="宋体" w:hAnsi="宋体" w:cs="Arial"/>
          <w:szCs w:val="21"/>
        </w:rPr>
        <w:t>甲方（盖章）</w:t>
      </w:r>
      <w:r>
        <w:rPr>
          <w:rFonts w:ascii="宋体" w:hAnsi="宋体" w:cs="Arial"/>
          <w:szCs w:val="21"/>
        </w:rPr>
        <w:t xml:space="preserve">                                 </w:t>
      </w:r>
      <w:r>
        <w:rPr>
          <w:rFonts w:hint="eastAsia" w:ascii="宋体" w:hAnsi="宋体" w:cs="Arial"/>
          <w:szCs w:val="21"/>
        </w:rPr>
        <w:t>乙方（盖章）</w:t>
      </w:r>
    </w:p>
    <w:p>
      <w:pPr>
        <w:adjustRightInd w:val="0"/>
        <w:snapToGrid w:val="0"/>
        <w:spacing w:line="400" w:lineRule="exact"/>
        <w:ind w:firstLine="420" w:firstLineChars="200"/>
        <w:rPr>
          <w:rFonts w:ascii="宋体" w:cs="Arial"/>
          <w:szCs w:val="21"/>
        </w:rPr>
      </w:pPr>
    </w:p>
    <w:p>
      <w:pPr>
        <w:adjustRightInd w:val="0"/>
        <w:snapToGrid w:val="0"/>
        <w:spacing w:line="400" w:lineRule="exact"/>
        <w:ind w:firstLine="420" w:firstLineChars="200"/>
        <w:rPr>
          <w:rFonts w:ascii="宋体" w:cs="Arial"/>
          <w:szCs w:val="21"/>
        </w:rPr>
      </w:pPr>
      <w:r>
        <w:rPr>
          <w:rFonts w:hint="eastAsia" w:ascii="宋体" w:hAnsi="宋体" w:cs="Arial"/>
          <w:szCs w:val="21"/>
        </w:rPr>
        <w:t>甲方法定代表人：</w:t>
      </w:r>
      <w:r>
        <w:rPr>
          <w:rFonts w:ascii="宋体" w:hAnsi="宋体" w:cs="Arial"/>
          <w:szCs w:val="21"/>
        </w:rPr>
        <w:t xml:space="preserve">                             </w:t>
      </w:r>
      <w:r>
        <w:rPr>
          <w:rFonts w:hint="eastAsia" w:ascii="宋体" w:hAnsi="宋体" w:cs="Arial"/>
          <w:szCs w:val="21"/>
        </w:rPr>
        <w:t>乙方法定代表人：</w:t>
      </w:r>
    </w:p>
    <w:p>
      <w:pPr>
        <w:adjustRightInd w:val="0"/>
        <w:snapToGrid w:val="0"/>
        <w:spacing w:line="400" w:lineRule="exact"/>
        <w:ind w:firstLine="420" w:firstLineChars="200"/>
        <w:rPr>
          <w:rFonts w:ascii="宋体" w:cs="Arial"/>
          <w:szCs w:val="21"/>
        </w:rPr>
      </w:pPr>
      <w:r>
        <w:rPr>
          <w:rFonts w:hint="eastAsia" w:ascii="宋体" w:hAnsi="宋体" w:cs="Arial"/>
          <w:szCs w:val="21"/>
        </w:rPr>
        <w:t>或</w:t>
      </w:r>
      <w:r>
        <w:rPr>
          <w:rFonts w:ascii="宋体" w:hAnsi="宋体" w:cs="Arial"/>
          <w:szCs w:val="21"/>
        </w:rPr>
        <w:t xml:space="preserve">                                           </w:t>
      </w:r>
      <w:r>
        <w:rPr>
          <w:rFonts w:hint="eastAsia" w:ascii="宋体" w:hAnsi="宋体" w:cs="Arial"/>
          <w:szCs w:val="21"/>
        </w:rPr>
        <w:t>或</w:t>
      </w:r>
    </w:p>
    <w:p>
      <w:pPr>
        <w:adjustRightInd w:val="0"/>
        <w:snapToGrid w:val="0"/>
        <w:spacing w:line="400" w:lineRule="exact"/>
        <w:ind w:firstLine="420" w:firstLineChars="200"/>
        <w:rPr>
          <w:rFonts w:ascii="宋体" w:cs="Arial"/>
          <w:szCs w:val="21"/>
        </w:rPr>
      </w:pPr>
      <w:r>
        <w:rPr>
          <w:rFonts w:hint="eastAsia" w:ascii="宋体" w:hAnsi="宋体" w:cs="Arial"/>
          <w:szCs w:val="21"/>
        </w:rPr>
        <w:t>甲方委托代理人：</w:t>
      </w:r>
      <w:r>
        <w:rPr>
          <w:rFonts w:ascii="宋体" w:hAnsi="宋体" w:cs="Arial"/>
          <w:szCs w:val="21"/>
        </w:rPr>
        <w:t xml:space="preserve">                             </w:t>
      </w:r>
      <w:r>
        <w:rPr>
          <w:rFonts w:hint="eastAsia" w:ascii="宋体" w:hAnsi="宋体" w:cs="Arial"/>
          <w:szCs w:val="21"/>
        </w:rPr>
        <w:t>乙方委托代理人：</w:t>
      </w:r>
    </w:p>
    <w:p>
      <w:pPr>
        <w:adjustRightInd w:val="0"/>
        <w:snapToGrid w:val="0"/>
        <w:spacing w:line="400" w:lineRule="exact"/>
        <w:ind w:firstLine="420" w:firstLineChars="200"/>
        <w:rPr>
          <w:rFonts w:ascii="宋体" w:cs="Arial"/>
          <w:szCs w:val="21"/>
        </w:rPr>
      </w:pPr>
    </w:p>
    <w:p>
      <w:pPr>
        <w:adjustRightInd w:val="0"/>
        <w:snapToGrid w:val="0"/>
        <w:spacing w:line="400" w:lineRule="exact"/>
        <w:ind w:firstLine="420" w:firstLineChars="200"/>
        <w:rPr>
          <w:rFonts w:ascii="宋体" w:cs="Arial"/>
          <w:szCs w:val="21"/>
        </w:rPr>
      </w:pPr>
      <w:r>
        <w:rPr>
          <w:rFonts w:hint="eastAsia" w:ascii="宋体" w:hAnsi="宋体" w:cs="Arial"/>
          <w:szCs w:val="21"/>
        </w:rPr>
        <w:t>年月日</w:t>
      </w:r>
      <w:r>
        <w:rPr>
          <w:rFonts w:ascii="宋体" w:hAnsi="宋体" w:cs="Arial"/>
          <w:szCs w:val="21"/>
        </w:rPr>
        <w:t xml:space="preserve">                                         </w:t>
      </w:r>
      <w:r>
        <w:rPr>
          <w:rFonts w:hint="eastAsia" w:ascii="宋体" w:hAnsi="宋体" w:cs="Arial"/>
          <w:szCs w:val="21"/>
        </w:rPr>
        <w:t>年月日</w:t>
      </w:r>
    </w:p>
    <w:p>
      <w:pPr>
        <w:adjustRightInd w:val="0"/>
        <w:snapToGrid w:val="0"/>
        <w:spacing w:line="400" w:lineRule="exact"/>
        <w:ind w:firstLine="422" w:firstLineChars="200"/>
        <w:rPr>
          <w:rFonts w:ascii="宋体" w:cs="Arial"/>
          <w:b/>
          <w:bCs/>
          <w:szCs w:val="21"/>
        </w:rPr>
      </w:pPr>
    </w:p>
    <w:p>
      <w:pPr>
        <w:adjustRightInd w:val="0"/>
        <w:snapToGrid w:val="0"/>
        <w:spacing w:line="400" w:lineRule="exact"/>
        <w:ind w:firstLine="422" w:firstLineChars="200"/>
        <w:rPr>
          <w:rFonts w:ascii="宋体" w:cs="Arial"/>
          <w:b/>
          <w:bCs/>
          <w:szCs w:val="21"/>
        </w:rPr>
      </w:pPr>
      <w:r>
        <w:rPr>
          <w:rFonts w:hint="eastAsia" w:ascii="宋体" w:hAnsi="宋体" w:cs="Arial"/>
          <w:b/>
          <w:bCs/>
          <w:szCs w:val="21"/>
        </w:rPr>
        <w:t>签约地点：</w:t>
      </w:r>
    </w:p>
    <w:p>
      <w:pPr>
        <w:spacing w:line="360" w:lineRule="auto"/>
        <w:ind w:firstLine="420" w:firstLineChars="200"/>
        <w:jc w:val="left"/>
      </w:pPr>
      <w:r>
        <w:rPr>
          <w:rFonts w:cs="Arial"/>
        </w:rPr>
        <w:br w:type="page"/>
      </w:r>
    </w:p>
    <w:p>
      <w:pPr>
        <w:pStyle w:val="3"/>
        <w:rPr>
          <w:rFonts w:ascii="Arial" w:hAnsi="宋体" w:cs="Arial"/>
          <w:b/>
          <w:bCs/>
          <w:color w:val="auto"/>
        </w:rPr>
      </w:pPr>
      <w:bookmarkStart w:id="717" w:name="_Toc37774581"/>
      <w:r>
        <w:rPr>
          <w:rFonts w:hint="eastAsia" w:ascii="Arial" w:hAnsi="宋体" w:cs="Arial"/>
          <w:b/>
          <w:bCs/>
          <w:color w:val="auto"/>
        </w:rPr>
        <w:t>第六章</w:t>
      </w:r>
      <w:r>
        <w:rPr>
          <w:rFonts w:ascii="Arial" w:hAnsi="宋体" w:cs="Arial"/>
          <w:b/>
          <w:bCs/>
          <w:color w:val="auto"/>
        </w:rPr>
        <w:t xml:space="preserve">  </w:t>
      </w:r>
      <w:r>
        <w:rPr>
          <w:rFonts w:hint="eastAsia" w:ascii="Arial" w:hAnsi="宋体" w:cs="Arial"/>
          <w:b/>
          <w:bCs/>
          <w:color w:val="auto"/>
          <w:sz w:val="36"/>
          <w:szCs w:val="36"/>
        </w:rPr>
        <w:t>响应文件格式</w:t>
      </w:r>
      <w:bookmarkEnd w:id="717"/>
    </w:p>
    <w:p>
      <w:pPr>
        <w:spacing w:line="360" w:lineRule="auto"/>
        <w:jc w:val="center"/>
        <w:rPr>
          <w:rFonts w:ascii="Arial" w:hAnsi="Arial" w:cs="Arial"/>
        </w:rPr>
      </w:pPr>
      <w:bookmarkStart w:id="718" w:name="_Toc211745566"/>
      <w:bookmarkStart w:id="719" w:name="_Toc82338234"/>
      <w:bookmarkStart w:id="720" w:name="_Toc82873317"/>
      <w:r>
        <w:rPr>
          <w:rFonts w:hint="eastAsia" w:ascii="Arial" w:hAnsi="Arial" w:cs="Arial"/>
        </w:rPr>
        <w:t>（未提供格式的由供应商自拟）</w:t>
      </w:r>
    </w:p>
    <w:p>
      <w:pPr>
        <w:autoSpaceDE w:val="0"/>
        <w:autoSpaceDN w:val="0"/>
        <w:adjustRightInd w:val="0"/>
        <w:snapToGrid w:val="0"/>
        <w:spacing w:line="360" w:lineRule="auto"/>
        <w:jc w:val="center"/>
        <w:outlineLvl w:val="1"/>
        <w:rPr>
          <w:rFonts w:hint="default" w:ascii="宋体" w:hAnsi="宋体" w:cs="宋体"/>
          <w:b/>
          <w:sz w:val="28"/>
          <w:szCs w:val="28"/>
          <w:lang w:val="en-US"/>
        </w:rPr>
      </w:pPr>
      <w:r>
        <w:rPr>
          <w:rFonts w:hint="eastAsia" w:ascii="宋体" w:hAnsi="宋体" w:cs="宋体"/>
          <w:b/>
          <w:sz w:val="28"/>
          <w:szCs w:val="28"/>
        </w:rPr>
        <w:t>政府采购活动现场确认声明书</w:t>
      </w:r>
      <w:r>
        <w:rPr>
          <w:rFonts w:hint="default" w:ascii="宋体" w:hAnsi="宋体" w:cs="宋体"/>
          <w:b/>
          <w:sz w:val="28"/>
          <w:szCs w:val="28"/>
          <w:lang w:val="en-US"/>
        </w:rPr>
        <w:t>(</w:t>
      </w:r>
      <w:r>
        <w:rPr>
          <w:rFonts w:hint="eastAsia" w:ascii="宋体" w:hAnsi="宋体" w:cs="宋体"/>
          <w:b/>
          <w:sz w:val="28"/>
          <w:szCs w:val="28"/>
          <w:lang w:val="en-US" w:eastAsia="zh-CN"/>
        </w:rPr>
        <w:t>本表开标后填写</w:t>
      </w:r>
      <w:r>
        <w:rPr>
          <w:rFonts w:hint="default" w:ascii="宋体" w:hAnsi="宋体" w:cs="宋体"/>
          <w:b/>
          <w:sz w:val="28"/>
          <w:szCs w:val="28"/>
          <w:lang w:val="en-US"/>
        </w:rPr>
        <w:t>)</w:t>
      </w:r>
    </w:p>
    <w:p>
      <w:pPr>
        <w:pStyle w:val="19"/>
        <w:adjustRightInd w:val="0"/>
        <w:snapToGrid w:val="0"/>
        <w:spacing w:after="0" w:line="360" w:lineRule="auto"/>
        <w:rPr>
          <w:szCs w:val="21"/>
        </w:rPr>
      </w:pPr>
      <w:r>
        <w:rPr>
          <w:rFonts w:hint="eastAsia"/>
          <w:szCs w:val="21"/>
        </w:rPr>
        <w:t>杭州广厦建筑咨询有限公司</w:t>
      </w:r>
      <w:r>
        <w:rPr>
          <w:szCs w:val="21"/>
        </w:rPr>
        <w:t>：</w:t>
      </w:r>
    </w:p>
    <w:p>
      <w:pPr>
        <w:pStyle w:val="19"/>
        <w:adjustRightInd w:val="0"/>
        <w:snapToGrid w:val="0"/>
        <w:spacing w:after="0" w:line="360" w:lineRule="auto"/>
        <w:ind w:firstLine="440" w:firstLineChars="200"/>
        <w:rPr>
          <w:szCs w:val="21"/>
        </w:rPr>
      </w:pPr>
      <w:r>
        <w:rPr>
          <w:spacing w:val="5"/>
          <w:szCs w:val="21"/>
        </w:rPr>
        <w:t>本</w:t>
      </w:r>
      <w:r>
        <w:rPr>
          <w:szCs w:val="21"/>
        </w:rPr>
        <w:t>人</w:t>
      </w:r>
      <w:r>
        <w:rPr>
          <w:szCs w:val="21"/>
          <w:u w:val="single"/>
        </w:rPr>
        <w:t xml:space="preserve"> </w:t>
      </w:r>
      <w:r>
        <w:rPr>
          <w:rFonts w:hint="eastAsia"/>
          <w:szCs w:val="21"/>
          <w:u w:val="single"/>
        </w:rPr>
        <w:t xml:space="preserve">   </w:t>
      </w:r>
      <w:r>
        <w:rPr>
          <w:szCs w:val="21"/>
          <w:u w:val="single"/>
        </w:rPr>
        <w:tab/>
      </w:r>
      <w:r>
        <w:rPr>
          <w:spacing w:val="5"/>
          <w:szCs w:val="21"/>
        </w:rPr>
        <w:t>（授权代表姓名），经</w:t>
      </w:r>
      <w:r>
        <w:rPr>
          <w:szCs w:val="21"/>
        </w:rPr>
        <w:t>由</w:t>
      </w:r>
      <w:r>
        <w:rPr>
          <w:szCs w:val="21"/>
          <w:u w:val="single"/>
        </w:rPr>
        <w:t xml:space="preserve"> </w:t>
      </w:r>
      <w:r>
        <w:rPr>
          <w:rFonts w:hint="eastAsia"/>
          <w:szCs w:val="21"/>
          <w:u w:val="single"/>
        </w:rPr>
        <w:t xml:space="preserve">          </w:t>
      </w:r>
      <w:r>
        <w:rPr>
          <w:szCs w:val="21"/>
          <w:u w:val="single"/>
        </w:rPr>
        <w:tab/>
      </w:r>
      <w:r>
        <w:rPr>
          <w:spacing w:val="5"/>
          <w:szCs w:val="21"/>
        </w:rPr>
        <w:t>（单位</w:t>
      </w:r>
      <w:r>
        <w:rPr>
          <w:szCs w:val="21"/>
        </w:rPr>
        <w:t>）</w:t>
      </w:r>
      <w:r>
        <w:rPr>
          <w:spacing w:val="-10"/>
          <w:szCs w:val="21"/>
        </w:rPr>
        <w:t xml:space="preserve"> </w:t>
      </w:r>
      <w:r>
        <w:rPr>
          <w:rFonts w:eastAsia="Times New Roman"/>
          <w:szCs w:val="21"/>
          <w:u w:val="single"/>
        </w:rPr>
        <w:t xml:space="preserve"> </w:t>
      </w:r>
      <w:r>
        <w:rPr>
          <w:rFonts w:hint="eastAsia"/>
          <w:szCs w:val="21"/>
          <w:u w:val="single"/>
        </w:rPr>
        <w:t xml:space="preserve">  </w:t>
      </w:r>
      <w:r>
        <w:rPr>
          <w:rFonts w:eastAsia="Times New Roman"/>
          <w:szCs w:val="21"/>
          <w:u w:val="single"/>
        </w:rPr>
        <w:tab/>
      </w:r>
      <w:r>
        <w:rPr>
          <w:rFonts w:hint="eastAsia"/>
          <w:szCs w:val="21"/>
          <w:u w:val="single"/>
        </w:rPr>
        <w:t xml:space="preserve"> </w:t>
      </w:r>
      <w:r>
        <w:rPr>
          <w:szCs w:val="21"/>
        </w:rPr>
        <w:t xml:space="preserve">（法定代表人姓名）合法授权参加 </w:t>
      </w:r>
      <w:r>
        <w:rPr>
          <w:rFonts w:hint="eastAsia"/>
          <w:szCs w:val="21"/>
          <w:u w:val="single"/>
        </w:rPr>
        <w:t xml:space="preserve">               </w:t>
      </w:r>
      <w:r>
        <w:rPr>
          <w:szCs w:val="21"/>
        </w:rPr>
        <w:t xml:space="preserve">（编号： </w:t>
      </w:r>
      <w:r>
        <w:rPr>
          <w:rFonts w:hint="eastAsia"/>
          <w:szCs w:val="21"/>
          <w:u w:val="single"/>
        </w:rPr>
        <w:t xml:space="preserve">           </w:t>
      </w:r>
      <w:r>
        <w:rPr>
          <w:szCs w:val="21"/>
        </w:rPr>
        <w:t xml:space="preserve"> ）政府采购活动，经与本单位法人代表（负责人）联系确认，现就有关公平竞争事项郑重声明如下：</w:t>
      </w:r>
    </w:p>
    <w:p>
      <w:pPr>
        <w:pStyle w:val="19"/>
        <w:adjustRightInd w:val="0"/>
        <w:snapToGrid w:val="0"/>
        <w:spacing w:after="0" w:line="360" w:lineRule="auto"/>
        <w:ind w:left="574"/>
        <w:rPr>
          <w:szCs w:val="21"/>
        </w:rPr>
      </w:pPr>
      <w:r>
        <w:rPr>
          <w:szCs w:val="21"/>
        </w:rPr>
        <w:t>一、本单位与采购人之间</w:t>
      </w:r>
      <w:r>
        <w:rPr>
          <w:szCs w:val="21"/>
        </w:rPr>
        <w:sym w:font="Wingdings 2" w:char="00A3"/>
      </w:r>
      <w:r>
        <w:rPr>
          <w:szCs w:val="21"/>
        </w:rPr>
        <w:t>不存在利害关系</w:t>
      </w:r>
      <w:r>
        <w:rPr>
          <w:szCs w:val="21"/>
        </w:rPr>
        <w:sym w:font="Wingdings 2" w:char="00A3"/>
      </w:r>
      <w:r>
        <w:rPr>
          <w:szCs w:val="21"/>
        </w:rPr>
        <w:t>存在下列利害关系 ：</w:t>
      </w:r>
    </w:p>
    <w:p>
      <w:pPr>
        <w:pStyle w:val="19"/>
        <w:tabs>
          <w:tab w:val="left" w:pos="2639"/>
          <w:tab w:val="left" w:pos="5159"/>
        </w:tabs>
        <w:adjustRightInd w:val="0"/>
        <w:snapToGrid w:val="0"/>
        <w:spacing w:after="0" w:line="360" w:lineRule="auto"/>
        <w:ind w:left="600"/>
        <w:rPr>
          <w:szCs w:val="21"/>
        </w:rPr>
      </w:pPr>
      <w:r>
        <w:rPr>
          <w:szCs w:val="21"/>
        </w:rPr>
        <w:t>A. 投资关系</w:t>
      </w:r>
      <w:r>
        <w:rPr>
          <w:szCs w:val="21"/>
        </w:rPr>
        <w:tab/>
      </w:r>
      <w:r>
        <w:rPr>
          <w:szCs w:val="21"/>
        </w:rPr>
        <w:t>B. 行政隶属关系</w:t>
      </w:r>
      <w:r>
        <w:rPr>
          <w:szCs w:val="21"/>
        </w:rPr>
        <w:tab/>
      </w:r>
      <w:r>
        <w:rPr>
          <w:szCs w:val="21"/>
        </w:rPr>
        <w:t>C. 业务指导关系</w:t>
      </w:r>
    </w:p>
    <w:p>
      <w:pPr>
        <w:pStyle w:val="19"/>
        <w:adjustRightInd w:val="0"/>
        <w:snapToGrid w:val="0"/>
        <w:spacing w:after="0" w:line="360" w:lineRule="auto"/>
        <w:ind w:left="600"/>
        <w:rPr>
          <w:szCs w:val="21"/>
        </w:rPr>
      </w:pPr>
      <w:r>
        <w:rPr>
          <w:szCs w:val="21"/>
        </w:rPr>
        <w:t>D. 其他可能影响采购公正的利害关系（如有，请如实说明）。</w:t>
      </w:r>
    </w:p>
    <w:p>
      <w:pPr>
        <w:pStyle w:val="19"/>
        <w:tabs>
          <w:tab w:val="left" w:pos="7223"/>
        </w:tabs>
        <w:adjustRightInd w:val="0"/>
        <w:snapToGrid w:val="0"/>
        <w:spacing w:after="0" w:line="360" w:lineRule="auto"/>
        <w:ind w:right="131" w:firstLine="574"/>
        <w:rPr>
          <w:szCs w:val="21"/>
        </w:rPr>
      </w:pPr>
      <w:r>
        <w:rPr>
          <w:szCs w:val="21"/>
        </w:rPr>
        <w:t>二、</w:t>
      </w:r>
      <w:r>
        <w:rPr>
          <w:spacing w:val="3"/>
          <w:szCs w:val="21"/>
        </w:rPr>
        <w:t>现已清楚知道参加本项目采购活动的其他所有供应商名称，本单</w:t>
      </w:r>
      <w:r>
        <w:rPr>
          <w:szCs w:val="21"/>
        </w:rPr>
        <w:t>位</w:t>
      </w:r>
      <w:r>
        <w:rPr>
          <w:szCs w:val="21"/>
        </w:rPr>
        <w:sym w:font="Wingdings 2" w:char="00A3"/>
      </w:r>
      <w:r>
        <w:rPr>
          <w:szCs w:val="21"/>
        </w:rPr>
        <w:t>与其他所有供应商之间均不存在利害关系</w:t>
      </w:r>
      <w:r>
        <w:rPr>
          <w:szCs w:val="21"/>
        </w:rPr>
        <w:sym w:font="Wingdings 2" w:char="00A3"/>
      </w:r>
      <w:r>
        <w:rPr>
          <w:szCs w:val="21"/>
        </w:rPr>
        <w:t>与</w:t>
      </w:r>
      <w:r>
        <w:rPr>
          <w:szCs w:val="21"/>
          <w:u w:val="single"/>
        </w:rPr>
        <w:t xml:space="preserve"> </w:t>
      </w:r>
      <w:r>
        <w:rPr>
          <w:szCs w:val="21"/>
          <w:u w:val="single"/>
        </w:rPr>
        <w:tab/>
      </w:r>
      <w:r>
        <w:rPr>
          <w:szCs w:val="21"/>
        </w:rPr>
        <w:t>（供应商</w:t>
      </w:r>
      <w:r>
        <w:rPr>
          <w:spacing w:val="-11"/>
          <w:szCs w:val="21"/>
        </w:rPr>
        <w:t>名</w:t>
      </w:r>
      <w:r>
        <w:rPr>
          <w:szCs w:val="21"/>
        </w:rPr>
        <w:t>称）之间存在下列利害关系：</w:t>
      </w:r>
    </w:p>
    <w:p>
      <w:pPr>
        <w:pStyle w:val="456"/>
        <w:numPr>
          <w:ilvl w:val="0"/>
          <w:numId w:val="12"/>
        </w:numPr>
        <w:tabs>
          <w:tab w:val="left" w:pos="960"/>
        </w:tabs>
        <w:adjustRightInd w:val="0"/>
        <w:snapToGrid w:val="0"/>
        <w:spacing w:line="360" w:lineRule="auto"/>
        <w:ind w:left="317" w:leftChars="151" w:firstLine="279" w:firstLineChars="133"/>
        <w:jc w:val="left"/>
        <w:rPr>
          <w:szCs w:val="21"/>
        </w:rPr>
      </w:pPr>
      <w:r>
        <w:rPr>
          <w:szCs w:val="21"/>
        </w:rPr>
        <w:t>法定代表人或负责人或实际控制人是同一人</w:t>
      </w:r>
      <w:r>
        <w:rPr>
          <w:rFonts w:hint="eastAsia"/>
          <w:szCs w:val="21"/>
        </w:rPr>
        <w:t>；</w:t>
      </w:r>
    </w:p>
    <w:p>
      <w:pPr>
        <w:pStyle w:val="456"/>
        <w:numPr>
          <w:ilvl w:val="0"/>
          <w:numId w:val="12"/>
        </w:numPr>
        <w:tabs>
          <w:tab w:val="left" w:pos="960"/>
        </w:tabs>
        <w:adjustRightInd w:val="0"/>
        <w:snapToGrid w:val="0"/>
        <w:spacing w:line="360" w:lineRule="auto"/>
        <w:ind w:left="317" w:leftChars="151" w:firstLine="279" w:firstLineChars="133"/>
        <w:jc w:val="left"/>
        <w:rPr>
          <w:szCs w:val="21"/>
        </w:rPr>
      </w:pPr>
      <w:r>
        <w:rPr>
          <w:szCs w:val="21"/>
        </w:rPr>
        <w:t>法定代表人或负责人或实际控制人是夫妻关系</w:t>
      </w:r>
      <w:r>
        <w:rPr>
          <w:rFonts w:hint="eastAsia"/>
          <w:szCs w:val="21"/>
        </w:rPr>
        <w:t>；</w:t>
      </w:r>
    </w:p>
    <w:p>
      <w:pPr>
        <w:pStyle w:val="456"/>
        <w:numPr>
          <w:ilvl w:val="0"/>
          <w:numId w:val="12"/>
        </w:numPr>
        <w:tabs>
          <w:tab w:val="left" w:pos="960"/>
        </w:tabs>
        <w:adjustRightInd w:val="0"/>
        <w:snapToGrid w:val="0"/>
        <w:spacing w:line="360" w:lineRule="auto"/>
        <w:ind w:left="317" w:leftChars="151" w:firstLine="279" w:firstLineChars="133"/>
        <w:jc w:val="left"/>
        <w:rPr>
          <w:szCs w:val="21"/>
        </w:rPr>
      </w:pPr>
      <w:r>
        <w:rPr>
          <w:szCs w:val="21"/>
        </w:rPr>
        <w:t>法定代表人或负责人或实际控制人是直系血亲关系</w:t>
      </w:r>
      <w:r>
        <w:rPr>
          <w:rFonts w:hint="eastAsia"/>
          <w:szCs w:val="21"/>
        </w:rPr>
        <w:t>；</w:t>
      </w:r>
    </w:p>
    <w:p>
      <w:pPr>
        <w:pStyle w:val="456"/>
        <w:numPr>
          <w:ilvl w:val="0"/>
          <w:numId w:val="12"/>
        </w:numPr>
        <w:tabs>
          <w:tab w:val="left" w:pos="960"/>
        </w:tabs>
        <w:adjustRightInd w:val="0"/>
        <w:snapToGrid w:val="0"/>
        <w:spacing w:line="360" w:lineRule="auto"/>
        <w:ind w:left="317" w:leftChars="151" w:firstLine="279" w:firstLineChars="133"/>
        <w:jc w:val="left"/>
        <w:rPr>
          <w:szCs w:val="21"/>
        </w:rPr>
      </w:pPr>
      <w:r>
        <w:rPr>
          <w:szCs w:val="21"/>
        </w:rPr>
        <w:t>法定代表人或负责人或实际控制人存在三代以内旁系血亲关系</w:t>
      </w:r>
      <w:r>
        <w:rPr>
          <w:rFonts w:hint="eastAsia"/>
          <w:szCs w:val="21"/>
        </w:rPr>
        <w:t>；</w:t>
      </w:r>
    </w:p>
    <w:p>
      <w:pPr>
        <w:pStyle w:val="456"/>
        <w:numPr>
          <w:ilvl w:val="0"/>
          <w:numId w:val="12"/>
        </w:numPr>
        <w:tabs>
          <w:tab w:val="left" w:pos="960"/>
        </w:tabs>
        <w:adjustRightInd w:val="0"/>
        <w:snapToGrid w:val="0"/>
        <w:spacing w:line="360" w:lineRule="auto"/>
        <w:ind w:left="317" w:leftChars="151" w:firstLine="279" w:firstLineChars="133"/>
        <w:jc w:val="left"/>
        <w:rPr>
          <w:szCs w:val="21"/>
        </w:rPr>
      </w:pPr>
      <w:r>
        <w:rPr>
          <w:szCs w:val="21"/>
        </w:rPr>
        <w:t>法定代表人或负责人或实际控制人存在近姻亲关系</w:t>
      </w:r>
      <w:r>
        <w:rPr>
          <w:rFonts w:hint="eastAsia"/>
          <w:szCs w:val="21"/>
        </w:rPr>
        <w:t>；</w:t>
      </w:r>
    </w:p>
    <w:p>
      <w:pPr>
        <w:pStyle w:val="456"/>
        <w:numPr>
          <w:ilvl w:val="0"/>
          <w:numId w:val="12"/>
        </w:numPr>
        <w:tabs>
          <w:tab w:val="left" w:pos="960"/>
        </w:tabs>
        <w:adjustRightInd w:val="0"/>
        <w:snapToGrid w:val="0"/>
        <w:spacing w:line="360" w:lineRule="auto"/>
        <w:ind w:left="317" w:leftChars="151" w:firstLine="279" w:firstLineChars="133"/>
        <w:jc w:val="left"/>
        <w:rPr>
          <w:szCs w:val="21"/>
        </w:rPr>
      </w:pPr>
      <w:r>
        <w:rPr>
          <w:szCs w:val="21"/>
        </w:rPr>
        <w:t>法定代表人或负责人或实际控制人存在股份控制或实际控制关系</w:t>
      </w:r>
      <w:r>
        <w:rPr>
          <w:rFonts w:hint="eastAsia"/>
          <w:szCs w:val="21"/>
        </w:rPr>
        <w:t>；</w:t>
      </w:r>
    </w:p>
    <w:p>
      <w:pPr>
        <w:pStyle w:val="456"/>
        <w:numPr>
          <w:ilvl w:val="0"/>
          <w:numId w:val="12"/>
        </w:numPr>
        <w:tabs>
          <w:tab w:val="left" w:pos="960"/>
        </w:tabs>
        <w:adjustRightInd w:val="0"/>
        <w:snapToGrid w:val="0"/>
        <w:spacing w:line="360" w:lineRule="auto"/>
        <w:ind w:left="317" w:leftChars="151" w:firstLine="279" w:firstLineChars="133"/>
        <w:jc w:val="left"/>
        <w:rPr>
          <w:szCs w:val="21"/>
        </w:rPr>
      </w:pPr>
      <w:r>
        <w:rPr>
          <w:szCs w:val="21"/>
        </w:rPr>
        <w:t>存在共同直接或间接投资设立子公司、联营企业和合营企业情况</w:t>
      </w:r>
      <w:r>
        <w:rPr>
          <w:rFonts w:hint="eastAsia"/>
          <w:szCs w:val="21"/>
        </w:rPr>
        <w:t>；</w:t>
      </w:r>
    </w:p>
    <w:p>
      <w:pPr>
        <w:pStyle w:val="456"/>
        <w:numPr>
          <w:ilvl w:val="0"/>
          <w:numId w:val="12"/>
        </w:numPr>
        <w:tabs>
          <w:tab w:val="left" w:pos="960"/>
        </w:tabs>
        <w:adjustRightInd w:val="0"/>
        <w:snapToGrid w:val="0"/>
        <w:spacing w:line="360" w:lineRule="auto"/>
        <w:ind w:left="17" w:leftChars="8" w:firstLine="595" w:firstLineChars="301"/>
        <w:jc w:val="left"/>
        <w:rPr>
          <w:spacing w:val="-6"/>
          <w:szCs w:val="21"/>
        </w:rPr>
      </w:pPr>
      <w:r>
        <w:rPr>
          <w:spacing w:val="-6"/>
          <w:szCs w:val="21"/>
        </w:rPr>
        <w:t>存在分级代理或代销关系、同一生产制造商关系、 管理关系、重要业务（占主营业务收入 50% 以上）或重要财务往来关系（如融资）等其他实质性控制关系</w:t>
      </w:r>
      <w:r>
        <w:rPr>
          <w:rFonts w:hint="eastAsia"/>
          <w:spacing w:val="-6"/>
          <w:szCs w:val="21"/>
        </w:rPr>
        <w:t>。</w:t>
      </w:r>
    </w:p>
    <w:p>
      <w:pPr>
        <w:pStyle w:val="19"/>
        <w:tabs>
          <w:tab w:val="left" w:pos="6809"/>
        </w:tabs>
        <w:adjustRightInd w:val="0"/>
        <w:snapToGrid w:val="0"/>
        <w:spacing w:after="0" w:line="360" w:lineRule="auto"/>
        <w:ind w:left="600"/>
        <w:rPr>
          <w:szCs w:val="21"/>
        </w:rPr>
      </w:pPr>
      <w:r>
        <w:rPr>
          <w:szCs w:val="21"/>
        </w:rPr>
        <w:t>I .</w:t>
      </w:r>
      <w:r>
        <w:rPr>
          <w:spacing w:val="-16"/>
          <w:szCs w:val="21"/>
        </w:rPr>
        <w:t xml:space="preserve"> </w:t>
      </w:r>
      <w:r>
        <w:rPr>
          <w:szCs w:val="21"/>
        </w:rPr>
        <w:t>其他利害关系情况</w:t>
      </w:r>
      <w:r>
        <w:rPr>
          <w:szCs w:val="21"/>
          <w:u w:val="single"/>
        </w:rPr>
        <w:t xml:space="preserve"> </w:t>
      </w:r>
      <w:r>
        <w:rPr>
          <w:szCs w:val="21"/>
          <w:u w:val="single"/>
        </w:rPr>
        <w:tab/>
      </w:r>
      <w:r>
        <w:rPr>
          <w:szCs w:val="21"/>
        </w:rPr>
        <w:t>。</w:t>
      </w:r>
    </w:p>
    <w:p>
      <w:pPr>
        <w:pStyle w:val="19"/>
        <w:adjustRightInd w:val="0"/>
        <w:snapToGrid w:val="0"/>
        <w:spacing w:after="0" w:line="360" w:lineRule="auto"/>
        <w:ind w:left="574"/>
        <w:rPr>
          <w:szCs w:val="21"/>
        </w:rPr>
      </w:pPr>
      <w:r>
        <w:rPr>
          <w:szCs w:val="21"/>
        </w:rPr>
        <w:t>三、现已清楚知道并 严格遵守政府采购法律法规和现场纪律。</w:t>
      </w:r>
    </w:p>
    <w:p>
      <w:pPr>
        <w:pStyle w:val="19"/>
        <w:tabs>
          <w:tab w:val="left" w:pos="1543"/>
          <w:tab w:val="left" w:pos="4345"/>
        </w:tabs>
        <w:adjustRightInd w:val="0"/>
        <w:snapToGrid w:val="0"/>
        <w:spacing w:after="0" w:line="360" w:lineRule="auto"/>
        <w:ind w:right="137" w:firstLine="574"/>
        <w:rPr>
          <w:szCs w:val="21"/>
        </w:rPr>
      </w:pPr>
      <w:r>
        <w:rPr>
          <w:szCs w:val="21"/>
        </w:rPr>
        <w:t>四、我发现</w:t>
      </w:r>
      <w:r>
        <w:rPr>
          <w:szCs w:val="21"/>
          <w:u w:val="single"/>
        </w:rPr>
        <w:t xml:space="preserve"> </w:t>
      </w:r>
      <w:r>
        <w:rPr>
          <w:szCs w:val="21"/>
          <w:u w:val="single"/>
        </w:rPr>
        <w:tab/>
      </w:r>
      <w:r>
        <w:rPr>
          <w:szCs w:val="21"/>
        </w:rPr>
        <w:t>供应商之间存在或可能存在上述第二</w:t>
      </w:r>
      <w:r>
        <w:rPr>
          <w:spacing w:val="-17"/>
          <w:szCs w:val="21"/>
        </w:rPr>
        <w:t>条</w:t>
      </w:r>
      <w:r>
        <w:rPr>
          <w:szCs w:val="21"/>
        </w:rPr>
        <w:t>第</w:t>
      </w:r>
      <w:r>
        <w:rPr>
          <w:szCs w:val="21"/>
          <w:u w:val="single"/>
        </w:rPr>
        <w:t xml:space="preserve"> </w:t>
      </w:r>
      <w:r>
        <w:rPr>
          <w:szCs w:val="21"/>
          <w:u w:val="single"/>
        </w:rPr>
        <w:tab/>
      </w:r>
      <w:r>
        <w:rPr>
          <w:szCs w:val="21"/>
        </w:rPr>
        <w:t>项利害关系。</w:t>
      </w:r>
    </w:p>
    <w:p>
      <w:pPr>
        <w:pStyle w:val="19"/>
        <w:adjustRightInd w:val="0"/>
        <w:snapToGrid w:val="0"/>
        <w:spacing w:after="0" w:line="360" w:lineRule="auto"/>
        <w:ind w:right="1003"/>
        <w:rPr>
          <w:szCs w:val="21"/>
        </w:rPr>
      </w:pPr>
    </w:p>
    <w:p>
      <w:pPr>
        <w:pStyle w:val="19"/>
        <w:adjustRightInd w:val="0"/>
        <w:snapToGrid w:val="0"/>
        <w:spacing w:after="0" w:line="360" w:lineRule="auto"/>
        <w:ind w:right="1003" w:firstLine="4200" w:firstLineChars="2000"/>
        <w:rPr>
          <w:szCs w:val="21"/>
        </w:rPr>
      </w:pPr>
      <w:r>
        <w:rPr>
          <w:szCs w:val="21"/>
        </w:rPr>
        <w:t xml:space="preserve">（供应商代表签名）： </w:t>
      </w:r>
    </w:p>
    <w:p>
      <w:pPr>
        <w:jc w:val="right"/>
      </w:pPr>
      <w:r>
        <w:t>20</w:t>
      </w:r>
      <w:r>
        <w:rPr>
          <w:rFonts w:hint="eastAsia"/>
        </w:rPr>
        <w:t>20</w:t>
      </w:r>
      <w:r>
        <w:t>年</w:t>
      </w:r>
      <w:r>
        <w:rPr>
          <w:rFonts w:hint="eastAsia"/>
        </w:rPr>
        <w:t xml:space="preserve">  </w:t>
      </w:r>
      <w:r>
        <w:t>月</w:t>
      </w:r>
      <w:r>
        <w:rPr>
          <w:rFonts w:hint="eastAsia"/>
        </w:rPr>
        <w:t xml:space="preserve">  </w:t>
      </w:r>
      <w:r>
        <w:t>日</w:t>
      </w:r>
    </w:p>
    <w:p/>
    <w:p>
      <w:pPr>
        <w:spacing w:line="360" w:lineRule="auto"/>
        <w:jc w:val="center"/>
        <w:rPr>
          <w:rFonts w:ascii="Arial" w:hAnsi="Arial" w:cs="Arial"/>
        </w:rPr>
      </w:pPr>
      <w:r>
        <w:rPr>
          <w:rFonts w:hint="eastAsia"/>
          <w:b/>
          <w:bCs/>
        </w:rPr>
        <w:t>特别说明：《政府采购活动现场确认声明书》需按磋商须知要求提交</w:t>
      </w:r>
      <w:r>
        <w:rPr>
          <w:rFonts w:hint="eastAsia"/>
          <w:b/>
          <w:bCs/>
          <w:lang w:eastAsia="zh-CN"/>
        </w:rPr>
        <w:t>，</w:t>
      </w:r>
      <w:r>
        <w:rPr>
          <w:rFonts w:hint="eastAsia"/>
          <w:b/>
          <w:bCs/>
          <w:lang w:val="en-US" w:eastAsia="zh-CN"/>
        </w:rPr>
        <w:t>可不制作于响应文件中，于开标后供应商签字并发于代理公司邮箱1062396629@qq.com</w:t>
      </w:r>
      <w:r>
        <w:rPr>
          <w:rFonts w:hint="eastAsia"/>
          <w:b/>
          <w:bCs/>
        </w:rPr>
        <w:t>。</w:t>
      </w:r>
    </w:p>
    <w:p>
      <w:pPr>
        <w:tabs>
          <w:tab w:val="left" w:pos="2580"/>
          <w:tab w:val="left" w:pos="5940"/>
        </w:tabs>
        <w:autoSpaceDE w:val="0"/>
        <w:autoSpaceDN w:val="0"/>
        <w:adjustRightInd w:val="0"/>
        <w:spacing w:line="360" w:lineRule="auto"/>
        <w:ind w:right="-20"/>
        <w:rPr>
          <w:rFonts w:hint="eastAsia" w:ascii="Arial" w:hAnsi="Arial" w:cs="Arial"/>
          <w:kern w:val="0"/>
          <w:sz w:val="28"/>
          <w:lang w:eastAsia="zh-CN"/>
        </w:rPr>
      </w:pPr>
      <w:bookmarkStart w:id="721" w:name="_Toc422431990"/>
      <w:bookmarkStart w:id="722" w:name="_Toc345575534"/>
      <w:r>
        <w:rPr>
          <w:rFonts w:hint="eastAsia" w:ascii="Arial" w:hAnsi="Arial" w:cs="Arial"/>
          <w:kern w:val="0"/>
          <w:sz w:val="28"/>
          <w:lang w:eastAsia="zh-CN"/>
        </w:rPr>
        <w:t>一、</w:t>
      </w:r>
      <w:r>
        <w:rPr>
          <w:rFonts w:hint="eastAsia" w:ascii="Arial" w:hAnsi="Arial" w:cs="Arial"/>
          <w:kern w:val="0"/>
          <w:sz w:val="28"/>
        </w:rPr>
        <w:t>报价文件</w:t>
      </w:r>
      <w:bookmarkEnd w:id="721"/>
      <w:bookmarkEnd w:id="722"/>
      <w:r>
        <w:rPr>
          <w:rFonts w:hint="eastAsia" w:ascii="Arial" w:hAnsi="Arial" w:cs="Arial"/>
          <w:kern w:val="0"/>
          <w:sz w:val="28"/>
          <w:lang w:eastAsia="zh-CN"/>
        </w:rPr>
        <w:t>部分格式</w:t>
      </w:r>
    </w:p>
    <w:p>
      <w:pPr>
        <w:pStyle w:val="63"/>
        <w:rPr>
          <w:rFonts w:hint="eastAsia"/>
          <w:lang w:eastAsia="zh-CN"/>
        </w:rPr>
      </w:pPr>
    </w:p>
    <w:p>
      <w:pPr>
        <w:tabs>
          <w:tab w:val="left" w:pos="2580"/>
          <w:tab w:val="left" w:pos="5940"/>
        </w:tabs>
        <w:autoSpaceDE w:val="0"/>
        <w:autoSpaceDN w:val="0"/>
        <w:adjustRightInd w:val="0"/>
        <w:snapToGrid w:val="0"/>
        <w:spacing w:line="360" w:lineRule="auto"/>
        <w:ind w:right="-20" w:firstLine="980" w:firstLineChars="350"/>
        <w:rPr>
          <w:rFonts w:ascii="Arial" w:hAnsi="Arial" w:cs="Arial"/>
          <w:kern w:val="0"/>
          <w:sz w:val="28"/>
          <w:u w:val="single"/>
        </w:rPr>
      </w:pPr>
      <w:r>
        <w:rPr>
          <w:rFonts w:hint="eastAsia" w:ascii="Arial" w:hAnsi="Arial" w:cs="Arial"/>
          <w:kern w:val="0"/>
          <w:sz w:val="28"/>
        </w:rPr>
        <w:t>项目名称：</w:t>
      </w:r>
      <w:r>
        <w:rPr>
          <w:rFonts w:ascii="Arial" w:hAnsi="Arial" w:cs="Arial"/>
          <w:kern w:val="0"/>
          <w:sz w:val="28"/>
          <w:u w:val="single"/>
        </w:rPr>
        <w:t xml:space="preserve">                                         </w:t>
      </w:r>
    </w:p>
    <w:p>
      <w:pPr>
        <w:tabs>
          <w:tab w:val="left" w:pos="2580"/>
          <w:tab w:val="left" w:pos="5940"/>
        </w:tabs>
        <w:autoSpaceDE w:val="0"/>
        <w:autoSpaceDN w:val="0"/>
        <w:adjustRightInd w:val="0"/>
        <w:snapToGrid w:val="0"/>
        <w:spacing w:line="360" w:lineRule="auto"/>
        <w:ind w:right="-20" w:firstLine="980" w:firstLineChars="350"/>
        <w:rPr>
          <w:rFonts w:ascii="Arial" w:hAnsi="Arial" w:cs="Arial"/>
          <w:kern w:val="0"/>
          <w:sz w:val="28"/>
        </w:rPr>
      </w:pPr>
    </w:p>
    <w:p>
      <w:pPr>
        <w:tabs>
          <w:tab w:val="left" w:pos="2580"/>
          <w:tab w:val="left" w:pos="5940"/>
        </w:tabs>
        <w:autoSpaceDE w:val="0"/>
        <w:autoSpaceDN w:val="0"/>
        <w:adjustRightInd w:val="0"/>
        <w:snapToGrid w:val="0"/>
        <w:spacing w:line="360" w:lineRule="auto"/>
        <w:ind w:right="-20" w:firstLine="980" w:firstLineChars="350"/>
        <w:rPr>
          <w:rFonts w:ascii="Arial" w:hAnsi="Arial" w:cs="Arial"/>
          <w:b/>
          <w:bCs/>
          <w:kern w:val="0"/>
          <w:sz w:val="32"/>
          <w:szCs w:val="32"/>
          <w:u w:val="single"/>
        </w:rPr>
      </w:pPr>
      <w:r>
        <w:rPr>
          <w:rFonts w:hint="eastAsia" w:ascii="Arial" w:hAnsi="Arial" w:cs="Arial"/>
          <w:kern w:val="0"/>
          <w:sz w:val="28"/>
        </w:rPr>
        <w:t>项目编号：</w:t>
      </w:r>
      <w:r>
        <w:rPr>
          <w:rFonts w:ascii="Arial" w:hAnsi="Arial" w:cs="Arial"/>
          <w:kern w:val="0"/>
          <w:sz w:val="28"/>
          <w:u w:val="single"/>
        </w:rPr>
        <w:t xml:space="preserve">                                         </w:t>
      </w:r>
    </w:p>
    <w:p>
      <w:pPr>
        <w:autoSpaceDE w:val="0"/>
        <w:autoSpaceDN w:val="0"/>
        <w:adjustRightInd w:val="0"/>
        <w:snapToGrid w:val="0"/>
        <w:spacing w:line="360" w:lineRule="auto"/>
        <w:jc w:val="left"/>
        <w:rPr>
          <w:rFonts w:ascii="Arial" w:hAnsi="Arial" w:cs="Arial"/>
          <w:b/>
          <w:bCs/>
          <w:kern w:val="0"/>
          <w:sz w:val="44"/>
          <w:szCs w:val="44"/>
        </w:rPr>
      </w:pPr>
    </w:p>
    <w:p>
      <w:pPr>
        <w:autoSpaceDE w:val="0"/>
        <w:autoSpaceDN w:val="0"/>
        <w:adjustRightInd w:val="0"/>
        <w:snapToGrid w:val="0"/>
        <w:spacing w:line="360" w:lineRule="auto"/>
        <w:jc w:val="left"/>
        <w:rPr>
          <w:rFonts w:ascii="Arial" w:hAnsi="Arial" w:cs="Arial"/>
          <w:kern w:val="0"/>
          <w:sz w:val="24"/>
        </w:rPr>
      </w:pPr>
    </w:p>
    <w:p>
      <w:pPr>
        <w:autoSpaceDE w:val="0"/>
        <w:autoSpaceDN w:val="0"/>
        <w:adjustRightInd w:val="0"/>
        <w:snapToGrid w:val="0"/>
        <w:spacing w:line="360" w:lineRule="auto"/>
        <w:jc w:val="left"/>
        <w:rPr>
          <w:rFonts w:ascii="Arial" w:hAnsi="Arial" w:cs="Arial"/>
          <w:kern w:val="0"/>
          <w:sz w:val="24"/>
        </w:rPr>
      </w:pPr>
    </w:p>
    <w:p>
      <w:pPr>
        <w:autoSpaceDE w:val="0"/>
        <w:autoSpaceDN w:val="0"/>
        <w:adjustRightInd w:val="0"/>
        <w:snapToGrid w:val="0"/>
        <w:spacing w:line="360" w:lineRule="auto"/>
        <w:jc w:val="left"/>
        <w:rPr>
          <w:rFonts w:ascii="Arial" w:hAnsi="Arial" w:cs="Arial"/>
          <w:kern w:val="0"/>
          <w:sz w:val="24"/>
        </w:rPr>
      </w:pPr>
    </w:p>
    <w:p>
      <w:pPr>
        <w:autoSpaceDE w:val="0"/>
        <w:autoSpaceDN w:val="0"/>
        <w:adjustRightInd w:val="0"/>
        <w:snapToGrid w:val="0"/>
        <w:spacing w:line="360" w:lineRule="auto"/>
        <w:jc w:val="left"/>
        <w:rPr>
          <w:rFonts w:ascii="Arial" w:hAnsi="Arial" w:cs="Arial"/>
          <w:kern w:val="0"/>
          <w:sz w:val="24"/>
        </w:rPr>
      </w:pPr>
    </w:p>
    <w:p>
      <w:pPr>
        <w:tabs>
          <w:tab w:val="left" w:pos="1805"/>
          <w:tab w:val="left" w:pos="5360"/>
        </w:tabs>
        <w:autoSpaceDE w:val="0"/>
        <w:autoSpaceDN w:val="0"/>
        <w:adjustRightInd w:val="0"/>
        <w:snapToGrid w:val="0"/>
        <w:spacing w:line="360" w:lineRule="auto"/>
        <w:ind w:right="-20"/>
        <w:jc w:val="center"/>
        <w:rPr>
          <w:rFonts w:ascii="Arial" w:hAnsi="Arial" w:cs="Arial"/>
          <w:kern w:val="0"/>
          <w:sz w:val="72"/>
        </w:rPr>
      </w:pPr>
      <w:r>
        <w:rPr>
          <w:rFonts w:hint="eastAsia" w:ascii="Arial" w:hAnsi="Arial" w:cs="Arial"/>
          <w:kern w:val="0"/>
          <w:sz w:val="72"/>
        </w:rPr>
        <w:t>投</w:t>
      </w:r>
      <w:r>
        <w:rPr>
          <w:rFonts w:ascii="Arial" w:hAnsi="Arial" w:cs="Arial"/>
          <w:kern w:val="0"/>
          <w:sz w:val="72"/>
        </w:rPr>
        <w:t xml:space="preserve"> </w:t>
      </w:r>
      <w:r>
        <w:rPr>
          <w:rFonts w:hint="eastAsia" w:ascii="Arial" w:hAnsi="Arial" w:cs="Arial"/>
          <w:kern w:val="0"/>
          <w:sz w:val="72"/>
        </w:rPr>
        <w:t>标</w:t>
      </w:r>
      <w:r>
        <w:rPr>
          <w:rFonts w:ascii="Arial" w:hAnsi="Arial" w:cs="Arial"/>
          <w:kern w:val="0"/>
          <w:sz w:val="72"/>
        </w:rPr>
        <w:t xml:space="preserve"> </w:t>
      </w:r>
      <w:r>
        <w:rPr>
          <w:rFonts w:hint="eastAsia" w:ascii="Arial" w:hAnsi="Arial" w:cs="Arial"/>
          <w:kern w:val="0"/>
          <w:sz w:val="72"/>
        </w:rPr>
        <w:t>文</w:t>
      </w:r>
      <w:r>
        <w:rPr>
          <w:rFonts w:ascii="Arial" w:hAnsi="Arial" w:cs="Arial"/>
          <w:kern w:val="0"/>
          <w:sz w:val="72"/>
        </w:rPr>
        <w:t xml:space="preserve"> </w:t>
      </w:r>
      <w:r>
        <w:rPr>
          <w:rFonts w:hint="eastAsia" w:ascii="Arial" w:hAnsi="Arial" w:cs="Arial"/>
          <w:kern w:val="0"/>
          <w:sz w:val="72"/>
        </w:rPr>
        <w:t>件</w:t>
      </w:r>
    </w:p>
    <w:p>
      <w:pPr>
        <w:tabs>
          <w:tab w:val="left" w:pos="1805"/>
          <w:tab w:val="left" w:pos="5360"/>
        </w:tabs>
        <w:autoSpaceDE w:val="0"/>
        <w:autoSpaceDN w:val="0"/>
        <w:adjustRightInd w:val="0"/>
        <w:snapToGrid w:val="0"/>
        <w:spacing w:line="360" w:lineRule="auto"/>
        <w:ind w:right="-20"/>
        <w:jc w:val="center"/>
        <w:rPr>
          <w:rFonts w:ascii="Arial" w:hAnsi="Arial" w:cs="Arial"/>
          <w:kern w:val="0"/>
          <w:sz w:val="72"/>
        </w:rPr>
      </w:pPr>
      <w:r>
        <w:rPr>
          <w:rFonts w:hint="eastAsia" w:ascii="Arial" w:hAnsi="Arial" w:cs="Arial"/>
          <w:kern w:val="0"/>
          <w:sz w:val="72"/>
        </w:rPr>
        <w:t>（报价文件）</w:t>
      </w:r>
    </w:p>
    <w:p>
      <w:pPr>
        <w:autoSpaceDE w:val="0"/>
        <w:autoSpaceDN w:val="0"/>
        <w:adjustRightInd w:val="0"/>
        <w:snapToGrid w:val="0"/>
        <w:spacing w:line="360" w:lineRule="auto"/>
        <w:jc w:val="left"/>
        <w:rPr>
          <w:rFonts w:ascii="Arial" w:hAnsi="Arial" w:cs="Arial"/>
          <w:kern w:val="0"/>
          <w:sz w:val="16"/>
        </w:rPr>
      </w:pPr>
    </w:p>
    <w:p>
      <w:pPr>
        <w:autoSpaceDE w:val="0"/>
        <w:autoSpaceDN w:val="0"/>
        <w:adjustRightInd w:val="0"/>
        <w:snapToGrid w:val="0"/>
        <w:spacing w:line="360" w:lineRule="auto"/>
        <w:jc w:val="left"/>
        <w:rPr>
          <w:rFonts w:ascii="Arial" w:hAnsi="Arial" w:cs="Arial"/>
          <w:kern w:val="0"/>
          <w:sz w:val="20"/>
        </w:rPr>
      </w:pPr>
    </w:p>
    <w:p>
      <w:pPr>
        <w:autoSpaceDE w:val="0"/>
        <w:autoSpaceDN w:val="0"/>
        <w:adjustRightInd w:val="0"/>
        <w:snapToGrid w:val="0"/>
        <w:spacing w:line="360" w:lineRule="auto"/>
        <w:jc w:val="left"/>
        <w:rPr>
          <w:rFonts w:ascii="Arial" w:hAnsi="Arial" w:cs="Arial"/>
          <w:kern w:val="0"/>
          <w:sz w:val="20"/>
        </w:rPr>
      </w:pPr>
    </w:p>
    <w:p>
      <w:pPr>
        <w:autoSpaceDE w:val="0"/>
        <w:autoSpaceDN w:val="0"/>
        <w:adjustRightInd w:val="0"/>
        <w:snapToGrid w:val="0"/>
        <w:spacing w:line="360" w:lineRule="auto"/>
        <w:jc w:val="left"/>
        <w:rPr>
          <w:rFonts w:ascii="Arial" w:hAnsi="Arial" w:cs="Arial"/>
          <w:kern w:val="0"/>
          <w:sz w:val="20"/>
        </w:rPr>
      </w:pPr>
    </w:p>
    <w:p>
      <w:pPr>
        <w:autoSpaceDE w:val="0"/>
        <w:autoSpaceDN w:val="0"/>
        <w:adjustRightInd w:val="0"/>
        <w:snapToGrid w:val="0"/>
        <w:spacing w:line="360" w:lineRule="auto"/>
        <w:jc w:val="left"/>
        <w:rPr>
          <w:rFonts w:ascii="Arial" w:hAnsi="Arial" w:cs="Arial"/>
          <w:kern w:val="0"/>
          <w:sz w:val="20"/>
        </w:rPr>
      </w:pPr>
    </w:p>
    <w:p>
      <w:pPr>
        <w:autoSpaceDE w:val="0"/>
        <w:autoSpaceDN w:val="0"/>
        <w:adjustRightInd w:val="0"/>
        <w:snapToGrid w:val="0"/>
        <w:spacing w:line="360" w:lineRule="auto"/>
        <w:jc w:val="left"/>
        <w:rPr>
          <w:rFonts w:ascii="Arial" w:hAnsi="Arial" w:cs="Arial"/>
          <w:kern w:val="0"/>
          <w:sz w:val="20"/>
        </w:rPr>
      </w:pPr>
    </w:p>
    <w:p>
      <w:pPr>
        <w:autoSpaceDE w:val="0"/>
        <w:autoSpaceDN w:val="0"/>
        <w:adjustRightInd w:val="0"/>
        <w:snapToGrid w:val="0"/>
        <w:spacing w:line="360" w:lineRule="auto"/>
        <w:jc w:val="left"/>
        <w:rPr>
          <w:rFonts w:ascii="Arial" w:hAnsi="Arial" w:cs="Arial"/>
          <w:kern w:val="0"/>
          <w:sz w:val="20"/>
        </w:rPr>
      </w:pPr>
    </w:p>
    <w:p>
      <w:pPr>
        <w:tabs>
          <w:tab w:val="left" w:pos="6080"/>
          <w:tab w:val="left" w:pos="6640"/>
        </w:tabs>
        <w:autoSpaceDE w:val="0"/>
        <w:autoSpaceDN w:val="0"/>
        <w:adjustRightInd w:val="0"/>
        <w:snapToGrid w:val="0"/>
        <w:spacing w:line="360" w:lineRule="auto"/>
        <w:ind w:left="774" w:right="403"/>
        <w:jc w:val="left"/>
        <w:rPr>
          <w:rFonts w:ascii="Arial" w:hAnsi="Arial" w:cs="Arial"/>
          <w:kern w:val="0"/>
          <w:sz w:val="28"/>
        </w:rPr>
      </w:pPr>
      <w:r>
        <w:rPr>
          <w:rFonts w:hint="eastAsia" w:ascii="Arial" w:hAnsi="Arial" w:cs="Arial"/>
          <w:kern w:val="0"/>
          <w:sz w:val="28"/>
        </w:rPr>
        <w:t>供应商：</w:t>
      </w:r>
      <w:r>
        <w:rPr>
          <w:rFonts w:ascii="Arial" w:hAnsi="Arial" w:cs="Arial"/>
          <w:kern w:val="0"/>
          <w:sz w:val="28"/>
          <w:u w:val="single"/>
        </w:rPr>
        <w:t xml:space="preserve">                          </w:t>
      </w:r>
      <w:r>
        <w:rPr>
          <w:rFonts w:hint="eastAsia" w:ascii="Arial" w:hAnsi="Arial" w:cs="Arial"/>
          <w:kern w:val="0"/>
          <w:sz w:val="28"/>
        </w:rPr>
        <w:t>（盖单位公章）</w:t>
      </w:r>
    </w:p>
    <w:p>
      <w:pPr>
        <w:tabs>
          <w:tab w:val="left" w:pos="6080"/>
          <w:tab w:val="left" w:pos="6640"/>
        </w:tabs>
        <w:autoSpaceDE w:val="0"/>
        <w:autoSpaceDN w:val="0"/>
        <w:adjustRightInd w:val="0"/>
        <w:snapToGrid w:val="0"/>
        <w:spacing w:line="360" w:lineRule="auto"/>
        <w:ind w:left="774" w:right="403"/>
        <w:jc w:val="left"/>
        <w:rPr>
          <w:rFonts w:ascii="Arial" w:hAnsi="Arial" w:cs="Arial"/>
          <w:kern w:val="0"/>
          <w:sz w:val="28"/>
        </w:rPr>
      </w:pPr>
      <w:r>
        <w:rPr>
          <w:rFonts w:hint="eastAsia" w:ascii="Arial" w:hAnsi="Arial" w:cs="Arial"/>
          <w:kern w:val="0"/>
          <w:sz w:val="28"/>
        </w:rPr>
        <w:t>响应文件签署人：</w:t>
      </w:r>
      <w:r>
        <w:rPr>
          <w:rFonts w:ascii="Arial" w:hAnsi="Arial" w:cs="Arial"/>
          <w:kern w:val="0"/>
          <w:sz w:val="28"/>
          <w:u w:val="single"/>
        </w:rPr>
        <w:t xml:space="preserve">               </w:t>
      </w:r>
      <w:r>
        <w:rPr>
          <w:rFonts w:hint="eastAsia" w:ascii="Arial" w:hAnsi="Arial" w:cs="Arial"/>
          <w:kern w:val="0"/>
          <w:sz w:val="28"/>
        </w:rPr>
        <w:t>（签字或盖章）</w:t>
      </w:r>
    </w:p>
    <w:p>
      <w:pPr>
        <w:tabs>
          <w:tab w:val="left" w:pos="6080"/>
          <w:tab w:val="left" w:pos="6640"/>
        </w:tabs>
        <w:autoSpaceDE w:val="0"/>
        <w:autoSpaceDN w:val="0"/>
        <w:adjustRightInd w:val="0"/>
        <w:snapToGrid w:val="0"/>
        <w:spacing w:line="360" w:lineRule="auto"/>
        <w:ind w:left="774" w:right="403"/>
        <w:jc w:val="left"/>
        <w:rPr>
          <w:rFonts w:ascii="Arial" w:hAnsi="Arial" w:cs="Arial"/>
          <w:kern w:val="0"/>
          <w:sz w:val="28"/>
        </w:rPr>
      </w:pPr>
    </w:p>
    <w:p>
      <w:pPr>
        <w:tabs>
          <w:tab w:val="left" w:pos="3280"/>
          <w:tab w:val="left" w:pos="4680"/>
          <w:tab w:val="left" w:pos="6080"/>
        </w:tabs>
        <w:autoSpaceDE w:val="0"/>
        <w:autoSpaceDN w:val="0"/>
        <w:adjustRightInd w:val="0"/>
        <w:snapToGrid w:val="0"/>
        <w:spacing w:line="360" w:lineRule="auto"/>
        <w:ind w:left="2173" w:leftChars="1035" w:right="-20" w:firstLine="546" w:firstLineChars="195"/>
        <w:jc w:val="left"/>
        <w:rPr>
          <w:rFonts w:ascii="Arial" w:hAnsi="Arial" w:cs="Arial"/>
          <w:kern w:val="0"/>
          <w:sz w:val="28"/>
        </w:rPr>
      </w:pPr>
      <w:r>
        <w:rPr>
          <w:rFonts w:ascii="Arial" w:hAnsi="Arial" w:cs="Arial"/>
          <w:kern w:val="0"/>
          <w:sz w:val="28"/>
          <w:u w:val="single"/>
        </w:rPr>
        <w:t xml:space="preserve">      </w:t>
      </w:r>
      <w:r>
        <w:rPr>
          <w:rFonts w:hint="eastAsia" w:ascii="Arial" w:hAnsi="Arial" w:cs="Arial"/>
          <w:kern w:val="0"/>
          <w:sz w:val="28"/>
        </w:rPr>
        <w:t>年</w:t>
      </w:r>
      <w:r>
        <w:rPr>
          <w:rFonts w:ascii="Arial" w:hAnsi="Arial" w:cs="Arial"/>
          <w:kern w:val="0"/>
          <w:sz w:val="28"/>
          <w:u w:val="single"/>
        </w:rPr>
        <w:t xml:space="preserve">   </w:t>
      </w:r>
      <w:r>
        <w:rPr>
          <w:rFonts w:hint="eastAsia" w:ascii="Arial" w:hAnsi="Arial" w:cs="Arial"/>
          <w:kern w:val="0"/>
          <w:sz w:val="28"/>
        </w:rPr>
        <w:t>月</w:t>
      </w:r>
      <w:r>
        <w:rPr>
          <w:rFonts w:ascii="Arial" w:hAnsi="Arial" w:cs="Arial"/>
          <w:kern w:val="0"/>
          <w:sz w:val="28"/>
          <w:u w:val="single"/>
        </w:rPr>
        <w:t xml:space="preserve">   </w:t>
      </w:r>
      <w:r>
        <w:rPr>
          <w:rFonts w:hint="eastAsia" w:ascii="Arial" w:hAnsi="Arial" w:cs="Arial"/>
          <w:kern w:val="0"/>
          <w:sz w:val="28"/>
        </w:rPr>
        <w:t>日</w:t>
      </w:r>
    </w:p>
    <w:p>
      <w:pPr>
        <w:spacing w:line="360" w:lineRule="auto"/>
        <w:jc w:val="center"/>
        <w:rPr>
          <w:rFonts w:ascii="Arial" w:hAnsi="Arial" w:cs="Arial"/>
        </w:rPr>
      </w:pPr>
    </w:p>
    <w:p>
      <w:pPr>
        <w:spacing w:line="360" w:lineRule="auto"/>
        <w:jc w:val="center"/>
        <w:rPr>
          <w:rFonts w:ascii="Arial" w:hAnsi="Arial" w:cs="Arial"/>
        </w:rPr>
      </w:pPr>
    </w:p>
    <w:p>
      <w:pPr>
        <w:spacing w:line="360" w:lineRule="auto"/>
        <w:jc w:val="center"/>
        <w:rPr>
          <w:rFonts w:ascii="Arial" w:hAnsi="Arial" w:cs="Arial"/>
        </w:rPr>
      </w:pPr>
    </w:p>
    <w:p>
      <w:pPr>
        <w:keepNext/>
        <w:keepLines/>
        <w:spacing w:line="360" w:lineRule="auto"/>
        <w:ind w:firstLine="422" w:firstLineChars="200"/>
        <w:outlineLvl w:val="1"/>
        <w:rPr>
          <w:rFonts w:ascii="Arial" w:hAnsi="Arial" w:cs="Arial"/>
          <w:b/>
          <w:bCs/>
          <w:szCs w:val="32"/>
        </w:rPr>
      </w:pPr>
      <w:bookmarkStart w:id="723" w:name="_Toc336683578"/>
      <w:bookmarkStart w:id="724" w:name="_Toc396297233"/>
      <w:bookmarkStart w:id="725" w:name="_Toc345575538"/>
      <w:r>
        <w:rPr>
          <w:rFonts w:hint="eastAsia" w:ascii="Arial" w:hAnsi="Arial" w:cs="Arial"/>
          <w:b/>
          <w:bCs/>
          <w:szCs w:val="32"/>
        </w:rPr>
        <w:t>一、报价函格式</w:t>
      </w:r>
      <w:bookmarkEnd w:id="723"/>
      <w:bookmarkEnd w:id="724"/>
      <w:bookmarkEnd w:id="725"/>
      <w:r>
        <w:rPr>
          <w:rFonts w:ascii="Arial" w:hAnsi="Arial" w:cs="Arial"/>
          <w:b/>
          <w:bCs/>
          <w:szCs w:val="32"/>
        </w:rPr>
        <w:t xml:space="preserve"> </w:t>
      </w:r>
    </w:p>
    <w:p>
      <w:pPr>
        <w:spacing w:line="360" w:lineRule="auto"/>
        <w:jc w:val="center"/>
        <w:rPr>
          <w:rFonts w:ascii="Arial" w:hAnsi="Arial" w:cs="Arial"/>
          <w:b/>
          <w:bCs/>
          <w:sz w:val="32"/>
          <w:szCs w:val="32"/>
        </w:rPr>
      </w:pPr>
      <w:r>
        <w:rPr>
          <w:rFonts w:hint="eastAsia" w:ascii="Arial" w:hAnsi="宋体" w:cs="Arial"/>
          <w:b/>
          <w:bCs/>
          <w:sz w:val="32"/>
          <w:szCs w:val="32"/>
        </w:rPr>
        <w:t>报价函</w:t>
      </w:r>
    </w:p>
    <w:p>
      <w:pPr>
        <w:adjustRightInd w:val="0"/>
        <w:snapToGrid w:val="0"/>
        <w:spacing w:line="360" w:lineRule="auto"/>
        <w:rPr>
          <w:rFonts w:ascii="Arial" w:hAnsi="Arial" w:cs="Arial"/>
          <w:szCs w:val="20"/>
        </w:rPr>
      </w:pPr>
      <w:r>
        <w:rPr>
          <w:rFonts w:hint="eastAsia" w:ascii="Arial" w:hAnsi="宋体" w:cs="Arial"/>
          <w:szCs w:val="20"/>
          <w:u w:val="single"/>
        </w:rPr>
        <w:t>（采购人单位名称）</w:t>
      </w:r>
      <w:r>
        <w:rPr>
          <w:rFonts w:hint="eastAsia" w:ascii="Arial" w:hAnsi="宋体" w:cs="Arial"/>
          <w:szCs w:val="20"/>
        </w:rPr>
        <w:t>：</w:t>
      </w:r>
    </w:p>
    <w:p>
      <w:pPr>
        <w:adjustRightInd w:val="0"/>
        <w:snapToGrid w:val="0"/>
        <w:spacing w:line="360" w:lineRule="auto"/>
        <w:rPr>
          <w:rFonts w:ascii="Arial" w:hAnsi="Arial" w:cs="Arial"/>
          <w:szCs w:val="20"/>
        </w:rPr>
      </w:pPr>
      <w:r>
        <w:rPr>
          <w:rFonts w:hint="eastAsia" w:ascii="Arial" w:hAnsi="宋体" w:cs="Arial"/>
          <w:szCs w:val="20"/>
          <w:u w:val="single"/>
        </w:rPr>
        <w:t>杭州广厦建筑咨询有限公司</w:t>
      </w:r>
      <w:r>
        <w:rPr>
          <w:rFonts w:hint="eastAsia" w:ascii="Arial" w:hAnsi="宋体" w:cs="Arial"/>
          <w:szCs w:val="20"/>
        </w:rPr>
        <w:t>：</w:t>
      </w:r>
    </w:p>
    <w:p>
      <w:pPr>
        <w:adjustRightInd w:val="0"/>
        <w:snapToGrid w:val="0"/>
        <w:spacing w:line="360" w:lineRule="auto"/>
        <w:ind w:firstLine="411" w:firstLineChars="196"/>
        <w:rPr>
          <w:rFonts w:ascii="Arial" w:hAnsi="Arial" w:cs="Arial"/>
          <w:szCs w:val="20"/>
        </w:rPr>
      </w:pPr>
      <w:r>
        <w:rPr>
          <w:rFonts w:ascii="Arial" w:hAnsi="Arial" w:cs="Arial"/>
          <w:szCs w:val="20"/>
          <w:u w:val="single"/>
        </w:rPr>
        <w:t xml:space="preserve">                 </w:t>
      </w:r>
      <w:r>
        <w:rPr>
          <w:rFonts w:hint="eastAsia" w:ascii="Arial" w:hAnsi="宋体" w:cs="Arial"/>
          <w:szCs w:val="20"/>
        </w:rPr>
        <w:t>（供应商全称）参加贵方组织的</w:t>
      </w:r>
      <w:r>
        <w:rPr>
          <w:rFonts w:ascii="Arial" w:hAnsi="Arial" w:cs="Arial"/>
          <w:szCs w:val="20"/>
          <w:u w:val="single"/>
        </w:rPr>
        <w:t xml:space="preserve">             </w:t>
      </w:r>
      <w:r>
        <w:rPr>
          <w:rFonts w:hint="eastAsia" w:ascii="Arial" w:hAnsi="宋体" w:cs="Arial"/>
          <w:szCs w:val="20"/>
        </w:rPr>
        <w:t>（项目名称）</w:t>
      </w:r>
      <w:r>
        <w:rPr>
          <w:rFonts w:ascii="Arial" w:hAnsi="Arial" w:cs="Arial"/>
          <w:szCs w:val="20"/>
          <w:u w:val="single"/>
        </w:rPr>
        <w:t xml:space="preserve">               </w:t>
      </w:r>
      <w:r>
        <w:rPr>
          <w:rFonts w:hint="eastAsia" w:ascii="Arial" w:hAnsi="宋体" w:cs="Arial"/>
          <w:szCs w:val="20"/>
        </w:rPr>
        <w:t>（项目编号）磋商的有关活动，并对</w:t>
      </w:r>
      <w:r>
        <w:rPr>
          <w:rFonts w:ascii="Arial" w:hAnsi="Arial" w:cs="Arial"/>
          <w:szCs w:val="20"/>
          <w:u w:val="single"/>
        </w:rPr>
        <w:t xml:space="preserve">                 </w:t>
      </w:r>
      <w:r>
        <w:rPr>
          <w:rFonts w:hint="eastAsia" w:ascii="Arial" w:hAnsi="宋体" w:cs="Arial"/>
          <w:szCs w:val="20"/>
        </w:rPr>
        <w:t>（项目名称）的</w:t>
      </w:r>
      <w:r>
        <w:rPr>
          <w:rFonts w:ascii="Arial" w:hAnsi="Arial" w:cs="Arial"/>
          <w:szCs w:val="20"/>
          <w:u w:val="single"/>
        </w:rPr>
        <w:t xml:space="preserve">         </w:t>
      </w:r>
      <w:r>
        <w:rPr>
          <w:rFonts w:hint="eastAsia" w:ascii="Arial" w:hAnsi="宋体" w:cs="Arial"/>
          <w:szCs w:val="20"/>
        </w:rPr>
        <w:t>（标项内容）进行磋商。为此我方：</w:t>
      </w:r>
    </w:p>
    <w:p>
      <w:pPr>
        <w:adjustRightInd w:val="0"/>
        <w:snapToGrid w:val="0"/>
        <w:spacing w:line="360" w:lineRule="auto"/>
        <w:ind w:firstLine="420" w:firstLineChars="200"/>
        <w:rPr>
          <w:rFonts w:ascii="Arial" w:hAnsi="Arial" w:cs="Arial"/>
          <w:szCs w:val="21"/>
        </w:rPr>
      </w:pPr>
      <w:r>
        <w:rPr>
          <w:rFonts w:ascii="Arial" w:hAnsi="Arial" w:cs="Arial"/>
          <w:szCs w:val="21"/>
        </w:rPr>
        <w:t>1</w:t>
      </w:r>
      <w:r>
        <w:rPr>
          <w:rFonts w:hint="eastAsia" w:ascii="Arial" w:hAnsi="宋体" w:cs="Arial"/>
          <w:szCs w:val="21"/>
        </w:rPr>
        <w:t>、承诺在供应商</w:t>
      </w:r>
      <w:r>
        <w:rPr>
          <w:rFonts w:hint="eastAsia" w:ascii="Arial" w:hAnsi="宋体" w:cs="Arial"/>
          <w:kern w:val="44"/>
          <w:szCs w:val="21"/>
        </w:rPr>
        <w:t>须知</w:t>
      </w:r>
      <w:r>
        <w:rPr>
          <w:rFonts w:hint="eastAsia" w:ascii="Arial" w:hAnsi="宋体" w:cs="Arial"/>
          <w:szCs w:val="21"/>
        </w:rPr>
        <w:t>规定的投标截止日起遵守本响应文件中的承诺，且在投标有效期满之前均具有约束力。</w:t>
      </w:r>
    </w:p>
    <w:p>
      <w:pPr>
        <w:adjustRightInd w:val="0"/>
        <w:snapToGrid w:val="0"/>
        <w:spacing w:line="360" w:lineRule="auto"/>
        <w:ind w:firstLine="420" w:firstLineChars="200"/>
        <w:rPr>
          <w:rFonts w:ascii="Arial" w:hAnsi="Arial" w:cs="Arial"/>
          <w:szCs w:val="21"/>
        </w:rPr>
      </w:pPr>
      <w:r>
        <w:rPr>
          <w:rFonts w:ascii="Arial" w:hAnsi="Arial" w:cs="Arial"/>
          <w:szCs w:val="21"/>
        </w:rPr>
        <w:t>2</w:t>
      </w:r>
      <w:r>
        <w:rPr>
          <w:rFonts w:hint="eastAsia" w:ascii="Arial" w:hAnsi="宋体" w:cs="Arial"/>
          <w:szCs w:val="21"/>
        </w:rPr>
        <w:t>、承诺已经具备《中华人民共和国政府采购法》中规定的参加政府采购活动的供应商应当具备的条件及采购人规定的特定条件。</w:t>
      </w:r>
    </w:p>
    <w:p>
      <w:pPr>
        <w:adjustRightInd w:val="0"/>
        <w:snapToGrid w:val="0"/>
        <w:spacing w:line="360" w:lineRule="auto"/>
        <w:ind w:firstLine="420" w:firstLineChars="200"/>
        <w:rPr>
          <w:rFonts w:ascii="Arial" w:hAnsi="Arial" w:cs="Arial"/>
          <w:szCs w:val="21"/>
        </w:rPr>
      </w:pPr>
      <w:r>
        <w:rPr>
          <w:rFonts w:ascii="Arial" w:hAnsi="Arial" w:cs="Arial"/>
          <w:szCs w:val="21"/>
        </w:rPr>
        <w:t>3</w:t>
      </w:r>
      <w:r>
        <w:rPr>
          <w:rFonts w:hint="eastAsia" w:ascii="Arial" w:hAnsi="宋体" w:cs="Arial"/>
          <w:szCs w:val="21"/>
        </w:rPr>
        <w:t>、已详细审核全部竞争性磋商文件，包括竞争性磋商文件补充（如果有）、参考资料及有关附件，确认无误。</w:t>
      </w:r>
    </w:p>
    <w:p>
      <w:pPr>
        <w:adjustRightInd w:val="0"/>
        <w:snapToGrid w:val="0"/>
        <w:spacing w:line="360" w:lineRule="auto"/>
        <w:ind w:firstLine="420" w:firstLineChars="200"/>
        <w:rPr>
          <w:rFonts w:ascii="Arial" w:hAnsi="Arial" w:cs="Arial"/>
          <w:szCs w:val="21"/>
        </w:rPr>
      </w:pPr>
      <w:r>
        <w:rPr>
          <w:rFonts w:ascii="Arial" w:hAnsi="Arial" w:cs="Arial"/>
          <w:szCs w:val="21"/>
        </w:rPr>
        <w:t>4</w:t>
      </w:r>
      <w:r>
        <w:rPr>
          <w:rFonts w:hint="eastAsia" w:ascii="Arial" w:hAnsi="宋体" w:cs="Arial"/>
          <w:szCs w:val="21"/>
        </w:rPr>
        <w:t>、提供</w:t>
      </w:r>
      <w:r>
        <w:rPr>
          <w:rFonts w:hint="eastAsia" w:ascii="Arial" w:hAnsi="宋体" w:cs="Arial"/>
          <w:kern w:val="44"/>
          <w:szCs w:val="21"/>
        </w:rPr>
        <w:t>供应商须知</w:t>
      </w:r>
      <w:r>
        <w:rPr>
          <w:rFonts w:hint="eastAsia" w:ascii="Arial" w:hAnsi="宋体" w:cs="Arial"/>
          <w:szCs w:val="21"/>
        </w:rPr>
        <w:t>规定的全部响应文件。</w:t>
      </w:r>
    </w:p>
    <w:p>
      <w:pPr>
        <w:adjustRightInd w:val="0"/>
        <w:snapToGrid w:val="0"/>
        <w:spacing w:line="360" w:lineRule="auto"/>
        <w:ind w:firstLine="420" w:firstLineChars="200"/>
        <w:rPr>
          <w:rFonts w:ascii="Arial" w:hAnsi="Arial" w:cs="Arial"/>
        </w:rPr>
      </w:pPr>
      <w:r>
        <w:rPr>
          <w:rFonts w:ascii="Arial" w:hAnsi="Arial" w:cs="Arial"/>
          <w:szCs w:val="21"/>
        </w:rPr>
        <w:t>5</w:t>
      </w:r>
      <w:r>
        <w:rPr>
          <w:rFonts w:hint="eastAsia" w:ascii="Arial" w:hAnsi="宋体" w:cs="Arial"/>
          <w:szCs w:val="21"/>
        </w:rPr>
        <w:t>、投标</w:t>
      </w:r>
      <w:r>
        <w:rPr>
          <w:rFonts w:hint="eastAsia" w:ascii="Arial" w:hAnsi="宋体" w:cs="Arial"/>
        </w:rPr>
        <w:t>报价详见《初次报价一览表》。</w:t>
      </w:r>
    </w:p>
    <w:p>
      <w:pPr>
        <w:adjustRightInd w:val="0"/>
        <w:snapToGrid w:val="0"/>
        <w:spacing w:line="360" w:lineRule="auto"/>
        <w:ind w:firstLine="420" w:firstLineChars="200"/>
        <w:rPr>
          <w:rFonts w:ascii="Arial" w:hAnsi="Arial" w:cs="Arial"/>
          <w:szCs w:val="21"/>
        </w:rPr>
      </w:pPr>
      <w:r>
        <w:rPr>
          <w:rFonts w:ascii="Arial" w:hAnsi="Arial" w:cs="Arial"/>
          <w:szCs w:val="21"/>
        </w:rPr>
        <w:t>6</w:t>
      </w:r>
      <w:r>
        <w:rPr>
          <w:rFonts w:hint="eastAsia" w:ascii="Arial" w:hAnsi="宋体" w:cs="Arial"/>
          <w:szCs w:val="21"/>
        </w:rPr>
        <w:t>、保证遵守竞争性磋商文件中的其他有关规定。</w:t>
      </w:r>
    </w:p>
    <w:p>
      <w:pPr>
        <w:adjustRightInd w:val="0"/>
        <w:snapToGrid w:val="0"/>
        <w:spacing w:line="360" w:lineRule="auto"/>
        <w:ind w:firstLine="420" w:firstLineChars="200"/>
        <w:rPr>
          <w:rFonts w:ascii="Arial" w:hAnsi="Arial" w:cs="Arial"/>
          <w:szCs w:val="21"/>
        </w:rPr>
      </w:pPr>
      <w:r>
        <w:rPr>
          <w:rFonts w:ascii="Arial" w:hAnsi="Arial" w:cs="Arial"/>
          <w:szCs w:val="21"/>
        </w:rPr>
        <w:t>7</w:t>
      </w:r>
      <w:r>
        <w:rPr>
          <w:rFonts w:hint="eastAsia" w:ascii="Arial" w:hAnsi="宋体" w:cs="Arial"/>
          <w:szCs w:val="21"/>
        </w:rPr>
        <w:t>、完全理解不一定接受最低价中标。</w:t>
      </w:r>
    </w:p>
    <w:p>
      <w:pPr>
        <w:adjustRightInd w:val="0"/>
        <w:snapToGrid w:val="0"/>
        <w:spacing w:line="360" w:lineRule="auto"/>
        <w:ind w:firstLine="420" w:firstLineChars="200"/>
        <w:rPr>
          <w:rFonts w:ascii="Arial" w:hAnsi="Arial" w:cs="Arial"/>
          <w:szCs w:val="21"/>
        </w:rPr>
      </w:pPr>
      <w:r>
        <w:rPr>
          <w:rFonts w:ascii="Arial" w:hAnsi="Arial" w:cs="Arial"/>
          <w:szCs w:val="21"/>
        </w:rPr>
        <w:t>8</w:t>
      </w:r>
      <w:r>
        <w:rPr>
          <w:rFonts w:hint="eastAsia" w:ascii="Arial" w:hAnsi="宋体" w:cs="Arial"/>
          <w:szCs w:val="21"/>
        </w:rPr>
        <w:t>、愿意向贵方提供任何与该项目投标有关的数据、情况和技术资料。若贵方需要，愿意提供我方做出的一切承诺的证明材料。</w:t>
      </w:r>
    </w:p>
    <w:p>
      <w:pPr>
        <w:adjustRightInd w:val="0"/>
        <w:snapToGrid w:val="0"/>
        <w:spacing w:line="360" w:lineRule="auto"/>
        <w:ind w:firstLine="420" w:firstLineChars="200"/>
        <w:rPr>
          <w:rFonts w:ascii="Arial" w:hAnsi="宋体" w:cs="Arial"/>
          <w:szCs w:val="21"/>
        </w:rPr>
      </w:pPr>
      <w:r>
        <w:rPr>
          <w:rFonts w:ascii="Arial" w:hAnsi="Arial" w:cs="Arial"/>
          <w:szCs w:val="21"/>
        </w:rPr>
        <w:t>9</w:t>
      </w:r>
      <w:r>
        <w:rPr>
          <w:rFonts w:hint="eastAsia" w:ascii="Arial" w:hAnsi="宋体" w:cs="Arial"/>
          <w:szCs w:val="21"/>
        </w:rPr>
        <w:t>、保证忠实地执行双方所签订的合同，并承担合同规定的责任和义务。</w:t>
      </w:r>
    </w:p>
    <w:p>
      <w:pPr>
        <w:adjustRightInd w:val="0"/>
        <w:snapToGrid w:val="0"/>
        <w:spacing w:line="360" w:lineRule="auto"/>
        <w:ind w:firstLine="420" w:firstLineChars="200"/>
        <w:rPr>
          <w:rFonts w:ascii="Arial" w:hAnsi="Arial" w:cs="Arial"/>
          <w:szCs w:val="21"/>
        </w:rPr>
      </w:pPr>
      <w:r>
        <w:rPr>
          <w:rFonts w:ascii="Arial" w:hAnsi="宋体" w:cs="Arial"/>
          <w:szCs w:val="21"/>
        </w:rPr>
        <w:t>10</w:t>
      </w:r>
      <w:r>
        <w:rPr>
          <w:rFonts w:hint="eastAsia" w:hAnsi="宋体"/>
          <w:szCs w:val="21"/>
        </w:rPr>
        <w:t>如果我方中标，我方将按照规定及采购文件要求以最终报价的</w:t>
      </w:r>
      <w:r>
        <w:rPr>
          <w:rFonts w:hAnsi="宋体"/>
          <w:szCs w:val="21"/>
          <w:u w:val="single"/>
        </w:rPr>
        <w:t xml:space="preserve">    </w:t>
      </w:r>
      <w:r>
        <w:rPr>
          <w:rFonts w:hAnsi="宋体"/>
          <w:szCs w:val="21"/>
        </w:rPr>
        <w:t>%</w:t>
      </w:r>
      <w:r>
        <w:rPr>
          <w:rFonts w:hint="eastAsia" w:hAnsi="宋体"/>
          <w:szCs w:val="21"/>
        </w:rPr>
        <w:t>的现金或支票或最终报价</w:t>
      </w:r>
      <w:r>
        <w:rPr>
          <w:rFonts w:hAnsi="宋体"/>
          <w:szCs w:val="21"/>
          <w:u w:val="single"/>
        </w:rPr>
        <w:t xml:space="preserve">    </w:t>
      </w:r>
      <w:r>
        <w:rPr>
          <w:rFonts w:hAnsi="宋体"/>
          <w:szCs w:val="21"/>
        </w:rPr>
        <w:t>%</w:t>
      </w:r>
      <w:r>
        <w:rPr>
          <w:rFonts w:hint="eastAsia" w:hAnsi="宋体"/>
          <w:szCs w:val="21"/>
        </w:rPr>
        <w:t>的由具有独立法人资格的经济实体企业出具的履约担保书作为履约但保，共同地和分别地承担责任。</w:t>
      </w:r>
    </w:p>
    <w:p>
      <w:pPr>
        <w:adjustRightInd w:val="0"/>
        <w:snapToGrid w:val="0"/>
        <w:spacing w:line="360" w:lineRule="auto"/>
        <w:ind w:firstLine="420" w:firstLineChars="200"/>
        <w:rPr>
          <w:rFonts w:ascii="Arial" w:hAnsi="Arial" w:cs="Arial"/>
          <w:szCs w:val="21"/>
        </w:rPr>
      </w:pPr>
      <w:r>
        <w:rPr>
          <w:rFonts w:ascii="Arial" w:hAnsi="Arial" w:cs="Arial"/>
          <w:szCs w:val="21"/>
        </w:rPr>
        <w:t>11</w:t>
      </w:r>
      <w:r>
        <w:rPr>
          <w:rFonts w:hint="eastAsia" w:ascii="Arial" w:hAnsi="宋体" w:cs="Arial"/>
          <w:szCs w:val="21"/>
        </w:rPr>
        <w:t>、将严格遵守《中华人民共和国政府采购法》第七十七条规定，供应商有下列情形之一的，处以采购金额</w:t>
      </w:r>
      <w:r>
        <w:rPr>
          <w:rFonts w:ascii="Arial" w:hAnsi="Arial" w:cs="Arial"/>
          <w:szCs w:val="21"/>
        </w:rPr>
        <w:t>5‰</w:t>
      </w:r>
      <w:r>
        <w:rPr>
          <w:rFonts w:hint="eastAsia" w:ascii="Arial" w:hAnsi="宋体" w:cs="Arial"/>
          <w:szCs w:val="21"/>
        </w:rPr>
        <w:t>以上</w:t>
      </w:r>
      <w:r>
        <w:rPr>
          <w:rFonts w:ascii="Arial" w:hAnsi="Arial" w:cs="Arial"/>
          <w:szCs w:val="21"/>
        </w:rPr>
        <w:t>10‰</w:t>
      </w:r>
      <w:r>
        <w:rPr>
          <w:rFonts w:hint="eastAsia" w:ascii="Arial" w:hAnsi="宋体" w:cs="Arial"/>
          <w:szCs w:val="21"/>
        </w:rPr>
        <w:t>以下的罚款，列入不良行为记录名单，在一至三年内禁止参加政府采购活动；有违法所得的，并处没收违法所得；情节严重的，由工商行政管理机关吊销营业执照；构成犯罪的，依法追究刑事责任：</w:t>
      </w:r>
    </w:p>
    <w:p>
      <w:pPr>
        <w:adjustRightInd w:val="0"/>
        <w:snapToGrid w:val="0"/>
        <w:spacing w:line="360" w:lineRule="auto"/>
        <w:ind w:firstLine="420" w:firstLineChars="200"/>
        <w:rPr>
          <w:rFonts w:ascii="Arial" w:hAnsi="Arial" w:cs="Arial"/>
          <w:szCs w:val="21"/>
        </w:rPr>
      </w:pPr>
      <w:r>
        <w:rPr>
          <w:rFonts w:ascii="Arial" w:hAnsi="Arial" w:cs="Arial"/>
          <w:szCs w:val="21"/>
        </w:rPr>
        <w:t>a</w:t>
      </w:r>
      <w:r>
        <w:rPr>
          <w:rFonts w:hint="eastAsia" w:ascii="Arial" w:hAnsi="宋体" w:cs="Arial"/>
          <w:szCs w:val="21"/>
        </w:rPr>
        <w:t>）提供虚假材料谋取中标、成交的；</w:t>
      </w:r>
    </w:p>
    <w:p>
      <w:pPr>
        <w:adjustRightInd w:val="0"/>
        <w:snapToGrid w:val="0"/>
        <w:spacing w:line="360" w:lineRule="auto"/>
        <w:ind w:firstLine="420" w:firstLineChars="200"/>
        <w:rPr>
          <w:rFonts w:ascii="Arial" w:hAnsi="Arial" w:cs="Arial"/>
          <w:szCs w:val="21"/>
        </w:rPr>
      </w:pPr>
      <w:r>
        <w:rPr>
          <w:rFonts w:ascii="Arial" w:hAnsi="Arial" w:cs="Arial"/>
          <w:szCs w:val="21"/>
        </w:rPr>
        <w:t>b</w:t>
      </w:r>
      <w:r>
        <w:rPr>
          <w:rFonts w:hint="eastAsia" w:ascii="Arial" w:hAnsi="宋体" w:cs="Arial"/>
          <w:szCs w:val="21"/>
        </w:rPr>
        <w:t>）采取不正当手段诋毁、排挤其他供应商的；</w:t>
      </w:r>
    </w:p>
    <w:p>
      <w:pPr>
        <w:adjustRightInd w:val="0"/>
        <w:snapToGrid w:val="0"/>
        <w:spacing w:line="360" w:lineRule="auto"/>
        <w:ind w:firstLine="420" w:firstLineChars="200"/>
        <w:rPr>
          <w:rFonts w:ascii="Arial" w:hAnsi="Arial" w:cs="Arial"/>
          <w:szCs w:val="21"/>
        </w:rPr>
      </w:pPr>
      <w:r>
        <w:rPr>
          <w:rFonts w:ascii="Arial" w:hAnsi="Arial" w:cs="Arial"/>
          <w:szCs w:val="21"/>
        </w:rPr>
        <w:t>c</w:t>
      </w:r>
      <w:r>
        <w:rPr>
          <w:rFonts w:hint="eastAsia" w:ascii="Arial" w:hAnsi="宋体" w:cs="Arial"/>
          <w:szCs w:val="21"/>
        </w:rPr>
        <w:t>）与采购人、其它供应商或者采购代理机构恶意串通的；</w:t>
      </w:r>
    </w:p>
    <w:p>
      <w:pPr>
        <w:adjustRightInd w:val="0"/>
        <w:snapToGrid w:val="0"/>
        <w:spacing w:line="360" w:lineRule="auto"/>
        <w:ind w:firstLine="420" w:firstLineChars="200"/>
        <w:rPr>
          <w:rFonts w:ascii="Arial" w:hAnsi="Arial" w:cs="Arial"/>
          <w:szCs w:val="21"/>
        </w:rPr>
      </w:pPr>
      <w:r>
        <w:rPr>
          <w:rFonts w:ascii="Arial" w:hAnsi="Arial" w:cs="Arial"/>
          <w:szCs w:val="21"/>
        </w:rPr>
        <w:t>d</w:t>
      </w:r>
      <w:r>
        <w:rPr>
          <w:rFonts w:hint="eastAsia" w:ascii="Arial" w:hAnsi="宋体" w:cs="Arial"/>
          <w:szCs w:val="21"/>
        </w:rPr>
        <w:t>）向采购人、采购代理机构行贿或者提供其他不正当利益的；</w:t>
      </w:r>
    </w:p>
    <w:p>
      <w:pPr>
        <w:adjustRightInd w:val="0"/>
        <w:snapToGrid w:val="0"/>
        <w:spacing w:line="360" w:lineRule="auto"/>
        <w:ind w:firstLine="420" w:firstLineChars="200"/>
        <w:rPr>
          <w:rFonts w:ascii="Arial" w:hAnsi="Arial" w:cs="Arial"/>
          <w:szCs w:val="21"/>
        </w:rPr>
      </w:pPr>
      <w:r>
        <w:rPr>
          <w:rFonts w:ascii="Arial" w:hAnsi="Arial" w:cs="Arial"/>
          <w:szCs w:val="21"/>
        </w:rPr>
        <w:t>e</w:t>
      </w:r>
      <w:r>
        <w:rPr>
          <w:rFonts w:hint="eastAsia" w:ascii="Arial" w:hAnsi="宋体" w:cs="Arial"/>
          <w:szCs w:val="21"/>
        </w:rPr>
        <w:t>）在招标采购过程中与采购人进行协商谈判的；</w:t>
      </w:r>
    </w:p>
    <w:p>
      <w:pPr>
        <w:adjustRightInd w:val="0"/>
        <w:snapToGrid w:val="0"/>
        <w:spacing w:line="360" w:lineRule="auto"/>
        <w:ind w:firstLine="420" w:firstLineChars="200"/>
        <w:rPr>
          <w:rFonts w:ascii="Arial" w:hAnsi="Arial" w:cs="Arial"/>
          <w:szCs w:val="21"/>
        </w:rPr>
      </w:pPr>
      <w:r>
        <w:rPr>
          <w:rFonts w:ascii="Arial" w:hAnsi="Arial" w:cs="Arial"/>
          <w:szCs w:val="21"/>
        </w:rPr>
        <w:t>f</w:t>
      </w:r>
      <w:r>
        <w:rPr>
          <w:rFonts w:hint="eastAsia" w:ascii="Arial" w:hAnsi="宋体" w:cs="Arial"/>
          <w:szCs w:val="21"/>
        </w:rPr>
        <w:t>）拒绝有关部门监督检查或提供虚假情况的。</w:t>
      </w:r>
    </w:p>
    <w:p>
      <w:pPr>
        <w:adjustRightInd w:val="0"/>
        <w:snapToGrid w:val="0"/>
        <w:spacing w:line="360" w:lineRule="auto"/>
        <w:ind w:firstLine="420" w:firstLineChars="200"/>
        <w:rPr>
          <w:rFonts w:ascii="Arial" w:hAnsi="宋体" w:cs="Arial"/>
          <w:szCs w:val="21"/>
        </w:rPr>
      </w:pPr>
      <w:r>
        <w:rPr>
          <w:rFonts w:hint="eastAsia" w:ascii="Arial" w:hAnsi="宋体" w:cs="Arial"/>
          <w:szCs w:val="21"/>
        </w:rPr>
        <w:t>供应商有前款第</w:t>
      </w:r>
      <w:r>
        <w:rPr>
          <w:rFonts w:ascii="Arial" w:hAnsi="Arial" w:cs="Arial"/>
          <w:szCs w:val="21"/>
        </w:rPr>
        <w:t>a</w:t>
      </w:r>
      <w:r>
        <w:rPr>
          <w:rFonts w:hint="eastAsia" w:ascii="Arial" w:hAnsi="宋体" w:cs="Arial"/>
          <w:szCs w:val="21"/>
        </w:rPr>
        <w:t>）至</w:t>
      </w:r>
      <w:r>
        <w:rPr>
          <w:rFonts w:ascii="Arial" w:hAnsi="Arial" w:cs="Arial"/>
          <w:szCs w:val="21"/>
        </w:rPr>
        <w:t>f</w:t>
      </w:r>
      <w:r>
        <w:rPr>
          <w:rFonts w:hint="eastAsia" w:ascii="Arial" w:hAnsi="宋体" w:cs="Arial"/>
          <w:szCs w:val="21"/>
        </w:rPr>
        <w:t>）项情形之一的，中标、成交无效。</w:t>
      </w:r>
    </w:p>
    <w:p>
      <w:pPr>
        <w:adjustRightInd w:val="0"/>
        <w:snapToGrid w:val="0"/>
        <w:spacing w:line="360" w:lineRule="auto"/>
        <w:ind w:firstLine="420" w:firstLineChars="200"/>
        <w:rPr>
          <w:rFonts w:ascii="Arial" w:hAnsi="Arial" w:cs="Arial"/>
          <w:szCs w:val="21"/>
        </w:rPr>
      </w:pPr>
      <w:r>
        <w:rPr>
          <w:rFonts w:ascii="Arial" w:hAnsi="宋体" w:cs="Arial"/>
          <w:szCs w:val="21"/>
        </w:rPr>
        <w:t>12</w:t>
      </w:r>
      <w:r>
        <w:rPr>
          <w:rFonts w:hint="eastAsia" w:ascii="Arial" w:hAnsi="宋体" w:cs="Arial"/>
          <w:szCs w:val="21"/>
        </w:rPr>
        <w:t>、本响应文件的有效期为</w:t>
      </w:r>
      <w:r>
        <w:rPr>
          <w:rFonts w:hint="eastAsia" w:ascii="Arial" w:hAnsi="宋体" w:cs="Arial"/>
        </w:rPr>
        <w:t>自投标截止时间起</w:t>
      </w:r>
      <w:r>
        <w:rPr>
          <w:rFonts w:ascii="Arial" w:hAnsi="宋体" w:cs="Arial"/>
        </w:rPr>
        <w:t>120</w:t>
      </w:r>
      <w:r>
        <w:rPr>
          <w:rFonts w:hint="eastAsia" w:ascii="Arial" w:hAnsi="宋体" w:cs="Arial"/>
        </w:rPr>
        <w:t>天。</w:t>
      </w:r>
    </w:p>
    <w:p>
      <w:pPr>
        <w:adjustRightInd w:val="0"/>
        <w:snapToGrid w:val="0"/>
        <w:spacing w:line="360" w:lineRule="auto"/>
        <w:ind w:firstLine="420" w:firstLineChars="200"/>
        <w:rPr>
          <w:rFonts w:ascii="Arial" w:hAnsi="Arial" w:cs="Arial"/>
          <w:szCs w:val="21"/>
        </w:rPr>
      </w:pPr>
    </w:p>
    <w:p>
      <w:pPr>
        <w:adjustRightInd w:val="0"/>
        <w:snapToGrid w:val="0"/>
        <w:spacing w:line="360" w:lineRule="auto"/>
        <w:ind w:firstLine="480"/>
        <w:rPr>
          <w:rFonts w:ascii="Arial" w:hAnsi="Arial" w:cs="Arial"/>
          <w:szCs w:val="20"/>
        </w:rPr>
      </w:pPr>
      <w:r>
        <w:rPr>
          <w:rFonts w:hint="eastAsia" w:ascii="Arial" w:hAnsi="宋体" w:cs="Arial"/>
          <w:szCs w:val="20"/>
        </w:rPr>
        <w:t>供应商全称（盖单位公章）：</w:t>
      </w:r>
    </w:p>
    <w:p>
      <w:pPr>
        <w:adjustRightInd w:val="0"/>
        <w:snapToGrid w:val="0"/>
        <w:spacing w:line="360" w:lineRule="auto"/>
        <w:ind w:firstLine="480"/>
        <w:rPr>
          <w:rFonts w:ascii="Arial" w:hAnsi="Arial" w:cs="Arial"/>
          <w:szCs w:val="20"/>
        </w:rPr>
      </w:pPr>
      <w:r>
        <w:rPr>
          <w:rFonts w:hint="eastAsia" w:ascii="Arial" w:hAnsi="宋体" w:cs="Arial"/>
          <w:szCs w:val="20"/>
        </w:rPr>
        <w:t>响应文件签署人（签字或盖章）：</w:t>
      </w:r>
    </w:p>
    <w:p>
      <w:pPr>
        <w:adjustRightInd w:val="0"/>
        <w:snapToGrid w:val="0"/>
        <w:spacing w:line="360" w:lineRule="auto"/>
        <w:ind w:firstLine="480"/>
        <w:rPr>
          <w:rFonts w:ascii="Arial" w:hAnsi="Arial" w:cs="Arial"/>
          <w:szCs w:val="20"/>
        </w:rPr>
      </w:pPr>
      <w:r>
        <w:rPr>
          <w:rFonts w:hint="eastAsia" w:ascii="Arial" w:hAnsi="宋体" w:cs="Arial"/>
          <w:szCs w:val="20"/>
        </w:rPr>
        <w:t>日期：</w:t>
      </w:r>
    </w:p>
    <w:p>
      <w:pPr>
        <w:adjustRightInd w:val="0"/>
        <w:snapToGrid w:val="0"/>
        <w:spacing w:line="360" w:lineRule="auto"/>
        <w:ind w:firstLine="480"/>
        <w:rPr>
          <w:rFonts w:ascii="Arial" w:hAnsi="Arial" w:cs="Arial"/>
          <w:szCs w:val="20"/>
        </w:rPr>
      </w:pPr>
      <w:r>
        <w:rPr>
          <w:rFonts w:hint="eastAsia" w:ascii="Arial" w:hAnsi="宋体" w:cs="Arial"/>
          <w:szCs w:val="20"/>
        </w:rPr>
        <w:t>单位地址：</w:t>
      </w:r>
      <w:r>
        <w:rPr>
          <w:rFonts w:ascii="Arial" w:hAnsi="Arial" w:cs="Arial"/>
          <w:szCs w:val="20"/>
          <w:u w:val="single"/>
        </w:rPr>
        <w:t xml:space="preserve">                                                </w:t>
      </w:r>
    </w:p>
    <w:p>
      <w:pPr>
        <w:adjustRightInd w:val="0"/>
        <w:snapToGrid w:val="0"/>
        <w:spacing w:line="360" w:lineRule="auto"/>
        <w:ind w:firstLine="480"/>
        <w:rPr>
          <w:rFonts w:ascii="Arial" w:hAnsi="Arial" w:cs="Arial"/>
          <w:szCs w:val="20"/>
        </w:rPr>
      </w:pPr>
      <w:r>
        <w:rPr>
          <w:rFonts w:hint="eastAsia" w:ascii="Arial" w:hAnsi="宋体" w:cs="Arial"/>
          <w:szCs w:val="20"/>
        </w:rPr>
        <w:t>邮编：</w:t>
      </w:r>
      <w:r>
        <w:rPr>
          <w:rFonts w:ascii="Arial" w:hAnsi="Arial" w:cs="Arial"/>
          <w:szCs w:val="20"/>
          <w:u w:val="single"/>
        </w:rPr>
        <w:t xml:space="preserve">            </w:t>
      </w:r>
      <w:r>
        <w:rPr>
          <w:rFonts w:hint="eastAsia" w:ascii="Arial" w:hAnsi="宋体" w:cs="Arial"/>
          <w:szCs w:val="20"/>
        </w:rPr>
        <w:t>电话：</w:t>
      </w:r>
      <w:r>
        <w:rPr>
          <w:rFonts w:ascii="Arial" w:hAnsi="Arial" w:cs="Arial"/>
          <w:szCs w:val="20"/>
          <w:u w:val="single"/>
        </w:rPr>
        <w:t xml:space="preserve">          </w:t>
      </w:r>
      <w:r>
        <w:rPr>
          <w:rFonts w:hint="eastAsia" w:ascii="Arial" w:hAnsi="宋体" w:cs="Arial"/>
          <w:szCs w:val="20"/>
        </w:rPr>
        <w:t>传真：</w:t>
      </w:r>
      <w:r>
        <w:rPr>
          <w:rFonts w:ascii="Arial" w:hAnsi="Arial" w:cs="Arial"/>
          <w:szCs w:val="20"/>
          <w:u w:val="single"/>
        </w:rPr>
        <w:t xml:space="preserve">              </w:t>
      </w:r>
    </w:p>
    <w:p>
      <w:pPr>
        <w:adjustRightInd w:val="0"/>
        <w:snapToGrid w:val="0"/>
        <w:spacing w:line="360" w:lineRule="auto"/>
        <w:ind w:firstLine="480"/>
        <w:rPr>
          <w:rFonts w:ascii="Arial" w:hAnsi="Arial" w:cs="Arial"/>
          <w:szCs w:val="20"/>
        </w:rPr>
      </w:pPr>
      <w:r>
        <w:rPr>
          <w:rFonts w:hint="eastAsia" w:ascii="Arial" w:hAnsi="宋体" w:cs="Arial"/>
          <w:szCs w:val="20"/>
        </w:rPr>
        <w:t>为了便于处理磋商保证金相关事宜，请务必注明以下信息：</w:t>
      </w:r>
    </w:p>
    <w:p>
      <w:pPr>
        <w:adjustRightInd w:val="0"/>
        <w:snapToGrid w:val="0"/>
        <w:spacing w:line="360" w:lineRule="auto"/>
        <w:ind w:firstLine="480"/>
        <w:rPr>
          <w:rFonts w:ascii="Arial" w:hAnsi="Arial" w:cs="Arial"/>
          <w:szCs w:val="20"/>
        </w:rPr>
      </w:pPr>
      <w:r>
        <w:rPr>
          <w:rFonts w:hint="eastAsia" w:ascii="Arial" w:hAnsi="宋体" w:cs="Arial"/>
          <w:szCs w:val="20"/>
        </w:rPr>
        <w:t>户名：</w:t>
      </w:r>
    </w:p>
    <w:p>
      <w:pPr>
        <w:adjustRightInd w:val="0"/>
        <w:snapToGrid w:val="0"/>
        <w:spacing w:line="360" w:lineRule="auto"/>
        <w:ind w:firstLine="480"/>
        <w:rPr>
          <w:rFonts w:ascii="Arial" w:hAnsi="Arial" w:cs="Arial"/>
          <w:szCs w:val="20"/>
        </w:rPr>
      </w:pPr>
      <w:r>
        <w:rPr>
          <w:rFonts w:hint="eastAsia" w:ascii="Arial" w:hAnsi="宋体" w:cs="Arial"/>
          <w:szCs w:val="20"/>
        </w:rPr>
        <w:t>开户银行：</w:t>
      </w:r>
    </w:p>
    <w:p>
      <w:pPr>
        <w:adjustRightInd w:val="0"/>
        <w:snapToGrid w:val="0"/>
        <w:spacing w:line="360" w:lineRule="auto"/>
        <w:ind w:firstLine="480"/>
        <w:rPr>
          <w:rFonts w:ascii="Arial" w:hAnsi="Arial" w:cs="Arial"/>
          <w:szCs w:val="20"/>
        </w:rPr>
      </w:pPr>
      <w:r>
        <w:rPr>
          <w:rFonts w:hint="eastAsia" w:ascii="Arial" w:hAnsi="宋体" w:cs="Arial"/>
          <w:szCs w:val="20"/>
        </w:rPr>
        <w:t>账号：</w:t>
      </w:r>
    </w:p>
    <w:p>
      <w:pPr>
        <w:keepNext/>
        <w:keepLines/>
        <w:spacing w:line="360" w:lineRule="auto"/>
        <w:ind w:firstLine="422" w:firstLineChars="200"/>
        <w:outlineLvl w:val="1"/>
        <w:rPr>
          <w:rFonts w:ascii="Arial" w:hAnsi="Arial" w:cs="Arial"/>
          <w:b/>
          <w:bCs/>
          <w:szCs w:val="32"/>
        </w:rPr>
      </w:pPr>
      <w:r>
        <w:rPr>
          <w:rFonts w:ascii="Arial" w:hAnsi="Arial" w:cs="Arial"/>
          <w:b/>
          <w:bCs/>
          <w:szCs w:val="32"/>
        </w:rPr>
        <w:br w:type="page"/>
      </w:r>
      <w:bookmarkStart w:id="726" w:name="_Toc336683579"/>
      <w:bookmarkStart w:id="727" w:name="_Toc396297234"/>
      <w:bookmarkStart w:id="728" w:name="_Toc345575539"/>
      <w:r>
        <w:rPr>
          <w:rFonts w:hint="eastAsia" w:ascii="Arial" w:hAnsi="Arial" w:cs="Arial"/>
          <w:b/>
          <w:bCs/>
          <w:szCs w:val="32"/>
        </w:rPr>
        <w:t>二、初次报价一览表格式</w:t>
      </w:r>
      <w:bookmarkEnd w:id="726"/>
      <w:bookmarkEnd w:id="727"/>
      <w:bookmarkEnd w:id="728"/>
    </w:p>
    <w:p>
      <w:pPr>
        <w:spacing w:line="360" w:lineRule="auto"/>
        <w:ind w:left="321" w:hanging="321" w:hangingChars="100"/>
        <w:jc w:val="center"/>
        <w:rPr>
          <w:rFonts w:ascii="Arial" w:hAnsi="Arial" w:cs="Arial"/>
          <w:b/>
          <w:bCs/>
          <w:sz w:val="32"/>
          <w:szCs w:val="32"/>
        </w:rPr>
      </w:pPr>
      <w:r>
        <w:rPr>
          <w:rFonts w:hint="eastAsia" w:ascii="Arial" w:hAnsi="宋体" w:cs="Arial"/>
          <w:b/>
          <w:bCs/>
          <w:sz w:val="32"/>
          <w:szCs w:val="32"/>
        </w:rPr>
        <w:t>初次报价一览表</w:t>
      </w:r>
    </w:p>
    <w:p>
      <w:pPr>
        <w:adjustRightInd w:val="0"/>
        <w:snapToGrid w:val="0"/>
        <w:spacing w:line="360" w:lineRule="auto"/>
        <w:rPr>
          <w:rFonts w:ascii="Arial" w:hAnsi="Arial" w:cs="Arial"/>
          <w:szCs w:val="20"/>
          <w:u w:val="single"/>
        </w:rPr>
      </w:pPr>
      <w:r>
        <w:rPr>
          <w:rFonts w:hint="eastAsia" w:ascii="Arial" w:hAnsi="宋体" w:cs="Arial"/>
          <w:szCs w:val="20"/>
        </w:rPr>
        <w:t>项目名称：</w:t>
      </w:r>
      <w:r>
        <w:rPr>
          <w:rFonts w:ascii="Arial" w:hAnsi="Arial" w:cs="Arial"/>
          <w:szCs w:val="20"/>
        </w:rPr>
        <w:t xml:space="preserve"> </w:t>
      </w:r>
      <w:r>
        <w:rPr>
          <w:rFonts w:ascii="Arial" w:hAnsi="Arial" w:cs="Arial"/>
          <w:szCs w:val="20"/>
          <w:u w:val="single"/>
        </w:rPr>
        <w:t xml:space="preserve">                   </w:t>
      </w:r>
    </w:p>
    <w:p>
      <w:pPr>
        <w:adjustRightInd w:val="0"/>
        <w:snapToGrid w:val="0"/>
        <w:spacing w:line="360" w:lineRule="auto"/>
        <w:rPr>
          <w:rFonts w:ascii="Arial" w:hAnsi="Arial" w:cs="Arial"/>
          <w:szCs w:val="20"/>
        </w:rPr>
      </w:pPr>
      <w:r>
        <w:rPr>
          <w:rFonts w:hint="eastAsia" w:ascii="Arial" w:hAnsi="宋体" w:cs="Arial"/>
          <w:szCs w:val="20"/>
        </w:rPr>
        <w:t>项目编号：</w:t>
      </w:r>
      <w:r>
        <w:rPr>
          <w:rFonts w:ascii="Arial" w:hAnsi="Arial" w:cs="Arial"/>
          <w:szCs w:val="20"/>
        </w:rPr>
        <w:t xml:space="preserve"> </w:t>
      </w:r>
      <w:r>
        <w:rPr>
          <w:rFonts w:ascii="Arial" w:hAnsi="Arial" w:cs="Arial"/>
          <w:szCs w:val="20"/>
          <w:u w:val="single"/>
        </w:rPr>
        <w:t xml:space="preserve">                   </w:t>
      </w:r>
      <w:r>
        <w:rPr>
          <w:rFonts w:ascii="Arial" w:hAnsi="Arial" w:cs="Arial"/>
          <w:szCs w:val="20"/>
        </w:rPr>
        <w:t xml:space="preserve">                          </w:t>
      </w:r>
      <w:r>
        <w:rPr>
          <w:rFonts w:hint="eastAsia" w:ascii="Arial" w:hAnsi="宋体" w:cs="Arial"/>
          <w:szCs w:val="20"/>
        </w:rPr>
        <w:t>（价格单位：元人民币）</w:t>
      </w:r>
    </w:p>
    <w:tbl>
      <w:tblPr>
        <w:tblStyle w:val="53"/>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1984"/>
        <w:gridCol w:w="1701"/>
        <w:gridCol w:w="1815"/>
        <w:gridCol w:w="1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atLeast"/>
          <w:jc w:val="center"/>
        </w:trPr>
        <w:tc>
          <w:tcPr>
            <w:tcW w:w="1979" w:type="dxa"/>
            <w:vAlign w:val="center"/>
          </w:tcPr>
          <w:p>
            <w:pPr>
              <w:pStyle w:val="26"/>
              <w:adjustRightInd w:val="0"/>
              <w:snapToGrid w:val="0"/>
              <w:spacing w:line="440" w:lineRule="exact"/>
              <w:jc w:val="center"/>
              <w:rPr>
                <w:rFonts w:ascii="Arial" w:hAnsi="Arial" w:cs="Arial"/>
                <w:szCs w:val="21"/>
              </w:rPr>
            </w:pPr>
            <w:r>
              <w:rPr>
                <w:rFonts w:hint="eastAsia" w:ascii="Arial" w:hAnsi="Arial" w:cs="Arial"/>
                <w:szCs w:val="21"/>
              </w:rPr>
              <w:t>项目名称</w:t>
            </w:r>
          </w:p>
        </w:tc>
        <w:tc>
          <w:tcPr>
            <w:tcW w:w="1984" w:type="dxa"/>
            <w:vAlign w:val="center"/>
          </w:tcPr>
          <w:p>
            <w:pPr>
              <w:pStyle w:val="26"/>
              <w:adjustRightInd w:val="0"/>
              <w:snapToGrid w:val="0"/>
              <w:spacing w:line="440" w:lineRule="exact"/>
              <w:jc w:val="center"/>
              <w:rPr>
                <w:rFonts w:ascii="Arial" w:hAnsi="Arial" w:cs="Arial"/>
                <w:szCs w:val="21"/>
              </w:rPr>
            </w:pPr>
            <w:r>
              <w:rPr>
                <w:rFonts w:hint="eastAsia" w:ascii="Arial" w:hAnsi="Arial" w:cs="Arial"/>
                <w:szCs w:val="21"/>
              </w:rPr>
              <w:t>投标报价（元）</w:t>
            </w:r>
          </w:p>
        </w:tc>
        <w:tc>
          <w:tcPr>
            <w:tcW w:w="1701" w:type="dxa"/>
            <w:vAlign w:val="center"/>
          </w:tcPr>
          <w:p>
            <w:pPr>
              <w:pStyle w:val="26"/>
              <w:adjustRightInd w:val="0"/>
              <w:snapToGrid w:val="0"/>
              <w:spacing w:line="440" w:lineRule="exact"/>
              <w:jc w:val="center"/>
              <w:rPr>
                <w:rFonts w:ascii="Arial" w:hAnsi="Arial" w:cs="Arial"/>
                <w:szCs w:val="21"/>
              </w:rPr>
            </w:pPr>
            <w:r>
              <w:rPr>
                <w:rFonts w:hint="eastAsia" w:ascii="Arial" w:hAnsi="Arial" w:cs="Arial"/>
                <w:szCs w:val="21"/>
              </w:rPr>
              <w:t>工期（日历天）</w:t>
            </w:r>
          </w:p>
        </w:tc>
        <w:tc>
          <w:tcPr>
            <w:tcW w:w="1815" w:type="dxa"/>
            <w:vAlign w:val="center"/>
          </w:tcPr>
          <w:p>
            <w:pPr>
              <w:pStyle w:val="26"/>
              <w:adjustRightInd w:val="0"/>
              <w:snapToGrid w:val="0"/>
              <w:spacing w:line="440" w:lineRule="exact"/>
              <w:jc w:val="center"/>
              <w:rPr>
                <w:rFonts w:ascii="Arial" w:hAnsi="Arial" w:cs="Arial"/>
                <w:szCs w:val="21"/>
              </w:rPr>
            </w:pPr>
            <w:r>
              <w:rPr>
                <w:rFonts w:hint="eastAsia" w:ascii="Arial" w:hAnsi="Arial" w:cs="Arial"/>
                <w:szCs w:val="21"/>
              </w:rPr>
              <w:t>项目经理</w:t>
            </w:r>
          </w:p>
        </w:tc>
        <w:tc>
          <w:tcPr>
            <w:tcW w:w="1445" w:type="dxa"/>
            <w:vAlign w:val="center"/>
          </w:tcPr>
          <w:p>
            <w:pPr>
              <w:pStyle w:val="26"/>
              <w:adjustRightInd w:val="0"/>
              <w:snapToGrid w:val="0"/>
              <w:spacing w:line="440" w:lineRule="exact"/>
              <w:jc w:val="center"/>
              <w:rPr>
                <w:rFonts w:ascii="Arial" w:hAnsi="Arial" w:cs="Arial"/>
                <w:szCs w:val="21"/>
              </w:rPr>
            </w:pPr>
            <w:r>
              <w:rPr>
                <w:rFonts w:hint="eastAsia" w:ascii="Arial" w:hAnsi="Arial" w:cs="Arial"/>
                <w:szCs w:val="21"/>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jc w:val="center"/>
        </w:trPr>
        <w:tc>
          <w:tcPr>
            <w:tcW w:w="1979" w:type="dxa"/>
            <w:vAlign w:val="center"/>
          </w:tcPr>
          <w:p>
            <w:pPr>
              <w:pStyle w:val="26"/>
              <w:adjustRightInd w:val="0"/>
              <w:snapToGrid w:val="0"/>
              <w:spacing w:line="440" w:lineRule="exact"/>
              <w:jc w:val="center"/>
              <w:rPr>
                <w:rFonts w:hAnsi="宋体" w:cs="Arial"/>
                <w:sz w:val="24"/>
              </w:rPr>
            </w:pPr>
          </w:p>
        </w:tc>
        <w:tc>
          <w:tcPr>
            <w:tcW w:w="1984" w:type="dxa"/>
            <w:vAlign w:val="center"/>
          </w:tcPr>
          <w:p>
            <w:pPr>
              <w:pStyle w:val="26"/>
              <w:adjustRightInd w:val="0"/>
              <w:snapToGrid w:val="0"/>
              <w:spacing w:line="440" w:lineRule="exact"/>
              <w:jc w:val="center"/>
              <w:rPr>
                <w:rFonts w:hAnsi="宋体" w:cs="Arial"/>
                <w:sz w:val="24"/>
              </w:rPr>
            </w:pPr>
          </w:p>
        </w:tc>
        <w:tc>
          <w:tcPr>
            <w:tcW w:w="1701" w:type="dxa"/>
            <w:vAlign w:val="center"/>
          </w:tcPr>
          <w:p>
            <w:pPr>
              <w:pStyle w:val="26"/>
              <w:adjustRightInd w:val="0"/>
              <w:snapToGrid w:val="0"/>
              <w:spacing w:line="440" w:lineRule="exact"/>
              <w:jc w:val="center"/>
              <w:rPr>
                <w:rFonts w:hAnsi="宋体" w:cs="Arial"/>
                <w:sz w:val="24"/>
              </w:rPr>
            </w:pPr>
          </w:p>
        </w:tc>
        <w:tc>
          <w:tcPr>
            <w:tcW w:w="1815" w:type="dxa"/>
            <w:vAlign w:val="center"/>
          </w:tcPr>
          <w:p>
            <w:pPr>
              <w:pStyle w:val="26"/>
              <w:adjustRightInd w:val="0"/>
              <w:snapToGrid w:val="0"/>
              <w:spacing w:line="440" w:lineRule="exact"/>
              <w:jc w:val="center"/>
              <w:rPr>
                <w:rFonts w:hAnsi="宋体" w:cs="Arial"/>
                <w:sz w:val="24"/>
              </w:rPr>
            </w:pPr>
          </w:p>
        </w:tc>
        <w:tc>
          <w:tcPr>
            <w:tcW w:w="1445" w:type="dxa"/>
            <w:vAlign w:val="center"/>
          </w:tcPr>
          <w:p>
            <w:pPr>
              <w:pStyle w:val="26"/>
              <w:adjustRightInd w:val="0"/>
              <w:snapToGrid w:val="0"/>
              <w:spacing w:line="440" w:lineRule="exact"/>
              <w:jc w:val="center"/>
              <w:rPr>
                <w:rFonts w:hAnsi="宋体" w:cs="Arial"/>
                <w:sz w:val="24"/>
              </w:rPr>
            </w:pPr>
          </w:p>
        </w:tc>
      </w:tr>
    </w:tbl>
    <w:p>
      <w:pPr>
        <w:adjustRightInd w:val="0"/>
        <w:snapToGrid w:val="0"/>
        <w:spacing w:line="360" w:lineRule="auto"/>
        <w:ind w:firstLine="105" w:firstLineChars="50"/>
        <w:rPr>
          <w:rFonts w:ascii="Arial" w:hAnsi="Arial" w:cs="Arial"/>
        </w:rPr>
      </w:pPr>
      <w:r>
        <w:rPr>
          <w:rFonts w:hint="eastAsia" w:ascii="Arial" w:hAnsi="Arial" w:cs="Arial"/>
        </w:rPr>
        <w:t>注：大写金额与小写金额不一致时，以大写金额为准。</w:t>
      </w:r>
    </w:p>
    <w:p>
      <w:pPr>
        <w:adjustRightInd w:val="0"/>
        <w:snapToGrid w:val="0"/>
        <w:spacing w:line="360" w:lineRule="auto"/>
        <w:ind w:firstLine="420" w:firstLineChars="200"/>
        <w:rPr>
          <w:rFonts w:ascii="Arial" w:hAnsi="Arial" w:cs="Arial"/>
        </w:rPr>
      </w:pPr>
    </w:p>
    <w:p>
      <w:pPr>
        <w:adjustRightInd w:val="0"/>
        <w:snapToGrid w:val="0"/>
        <w:spacing w:line="360" w:lineRule="auto"/>
        <w:ind w:firstLine="420" w:firstLineChars="200"/>
        <w:rPr>
          <w:rFonts w:ascii="Arial" w:hAnsi="宋体" w:cs="Arial"/>
        </w:rPr>
      </w:pPr>
    </w:p>
    <w:p>
      <w:pPr>
        <w:adjustRightInd w:val="0"/>
        <w:snapToGrid w:val="0"/>
        <w:spacing w:line="360" w:lineRule="auto"/>
        <w:ind w:firstLine="420" w:firstLineChars="200"/>
        <w:rPr>
          <w:rFonts w:ascii="Arial" w:hAnsi="宋体" w:cs="Arial"/>
        </w:rPr>
      </w:pPr>
    </w:p>
    <w:p>
      <w:pPr>
        <w:adjustRightInd w:val="0"/>
        <w:snapToGrid w:val="0"/>
        <w:spacing w:line="360" w:lineRule="auto"/>
        <w:ind w:firstLine="420" w:firstLineChars="200"/>
        <w:rPr>
          <w:rFonts w:ascii="Arial" w:hAnsi="宋体" w:cs="Arial"/>
        </w:rPr>
      </w:pPr>
    </w:p>
    <w:p>
      <w:pPr>
        <w:adjustRightInd w:val="0"/>
        <w:snapToGrid w:val="0"/>
        <w:spacing w:line="360" w:lineRule="auto"/>
        <w:ind w:firstLine="420" w:firstLineChars="200"/>
        <w:rPr>
          <w:rFonts w:ascii="Arial" w:hAnsi="Arial" w:cs="Arial"/>
        </w:rPr>
      </w:pPr>
      <w:r>
        <w:rPr>
          <w:rFonts w:hint="eastAsia" w:ascii="Arial" w:hAnsi="宋体" w:cs="Arial"/>
        </w:rPr>
        <w:t>供应商全称（盖单位公章）：</w:t>
      </w:r>
      <w:r>
        <w:rPr>
          <w:rFonts w:ascii="Arial" w:hAnsi="Arial" w:cs="Arial"/>
        </w:rPr>
        <w:t xml:space="preserve">                                  </w:t>
      </w:r>
    </w:p>
    <w:p>
      <w:pPr>
        <w:adjustRightInd w:val="0"/>
        <w:snapToGrid w:val="0"/>
        <w:spacing w:line="360" w:lineRule="auto"/>
        <w:ind w:firstLine="420" w:firstLineChars="200"/>
        <w:rPr>
          <w:rFonts w:ascii="Arial" w:hAnsi="Arial" w:cs="Arial"/>
        </w:rPr>
      </w:pPr>
      <w:r>
        <w:rPr>
          <w:rFonts w:hint="eastAsia" w:ascii="Arial" w:hAnsi="宋体" w:cs="Arial"/>
        </w:rPr>
        <w:t>响应文件签署人（签字或盖章）：</w:t>
      </w:r>
      <w:r>
        <w:rPr>
          <w:rFonts w:ascii="Arial" w:hAnsi="Arial" w:cs="Arial"/>
        </w:rPr>
        <w:t xml:space="preserve">                              </w:t>
      </w:r>
    </w:p>
    <w:p>
      <w:pPr>
        <w:adjustRightInd w:val="0"/>
        <w:snapToGrid w:val="0"/>
        <w:spacing w:line="360" w:lineRule="auto"/>
        <w:ind w:firstLine="420" w:firstLineChars="200"/>
        <w:rPr>
          <w:rFonts w:ascii="Arial" w:hAnsi="Arial" w:cs="Arial"/>
        </w:rPr>
      </w:pPr>
      <w:r>
        <w:rPr>
          <w:rFonts w:hint="eastAsia" w:ascii="Arial" w:hAnsi="宋体" w:cs="Arial"/>
        </w:rPr>
        <w:t>日期：</w:t>
      </w:r>
      <w:bookmarkStart w:id="729" w:name="_Toc396297235"/>
      <w:bookmarkStart w:id="730" w:name="_Toc336683580"/>
      <w:bookmarkStart w:id="731" w:name="_Toc345575540"/>
    </w:p>
    <w:p>
      <w:pPr>
        <w:keepNext/>
        <w:keepLines/>
        <w:spacing w:line="360" w:lineRule="auto"/>
        <w:ind w:firstLine="422" w:firstLineChars="200"/>
        <w:outlineLvl w:val="1"/>
        <w:rPr>
          <w:rFonts w:ascii="Arial" w:hAnsi="Arial" w:cs="Arial"/>
          <w:b/>
          <w:bCs/>
          <w:szCs w:val="32"/>
        </w:rPr>
        <w:sectPr>
          <w:footerReference r:id="rId6" w:type="first"/>
          <w:headerReference r:id="rId3" w:type="default"/>
          <w:footerReference r:id="rId4" w:type="default"/>
          <w:footerReference r:id="rId5" w:type="even"/>
          <w:pgSz w:w="11906" w:h="16838"/>
          <w:pgMar w:top="1440" w:right="1700" w:bottom="1440" w:left="1797" w:header="720" w:footer="720" w:gutter="0"/>
          <w:cols w:space="720" w:num="1"/>
          <w:docGrid w:linePitch="272" w:charSpace="-3831"/>
        </w:sectPr>
      </w:pPr>
    </w:p>
    <w:bookmarkEnd w:id="729"/>
    <w:bookmarkEnd w:id="730"/>
    <w:bookmarkEnd w:id="731"/>
    <w:p>
      <w:pPr>
        <w:jc w:val="left"/>
        <w:rPr>
          <w:rFonts w:ascii="Arial" w:hAnsi="Arial" w:cs="Arial"/>
          <w:b/>
          <w:bCs/>
          <w:szCs w:val="32"/>
        </w:rPr>
      </w:pPr>
      <w:r>
        <w:rPr>
          <w:rFonts w:hint="eastAsia" w:ascii="Arial" w:hAnsi="Arial" w:cs="Arial"/>
          <w:b/>
          <w:bCs/>
          <w:szCs w:val="32"/>
        </w:rPr>
        <w:t>三、工程量清单报价格式</w:t>
      </w:r>
    </w:p>
    <w:tbl>
      <w:tblPr>
        <w:tblStyle w:val="53"/>
        <w:tblW w:w="9020" w:type="dxa"/>
        <w:jc w:val="center"/>
        <w:tblLayout w:type="fixed"/>
        <w:tblCellMar>
          <w:top w:w="0" w:type="dxa"/>
          <w:left w:w="108" w:type="dxa"/>
          <w:bottom w:w="0" w:type="dxa"/>
          <w:right w:w="108" w:type="dxa"/>
        </w:tblCellMar>
      </w:tblPr>
      <w:tblGrid>
        <w:gridCol w:w="1100"/>
        <w:gridCol w:w="1342"/>
        <w:gridCol w:w="1198"/>
        <w:gridCol w:w="2420"/>
        <w:gridCol w:w="960"/>
        <w:gridCol w:w="2000"/>
      </w:tblGrid>
      <w:tr>
        <w:tblPrEx>
          <w:tblCellMar>
            <w:top w:w="0" w:type="dxa"/>
            <w:left w:w="108" w:type="dxa"/>
            <w:bottom w:w="0" w:type="dxa"/>
            <w:right w:w="108" w:type="dxa"/>
          </w:tblCellMar>
        </w:tblPrEx>
        <w:trPr>
          <w:trHeight w:val="780" w:hRule="atLeast"/>
          <w:jc w:val="center"/>
        </w:trPr>
        <w:tc>
          <w:tcPr>
            <w:tcW w:w="9020" w:type="dxa"/>
            <w:gridSpan w:val="6"/>
            <w:tcBorders>
              <w:top w:val="nil"/>
              <w:left w:val="nil"/>
              <w:bottom w:val="nil"/>
              <w:right w:val="nil"/>
            </w:tcBorders>
            <w:vAlign w:val="bottom"/>
          </w:tcPr>
          <w:p>
            <w:pPr>
              <w:pStyle w:val="4"/>
              <w:ind w:firstLine="422"/>
              <w:jc w:val="center"/>
              <w:rPr>
                <w:rFonts w:cs="Arial"/>
              </w:rPr>
            </w:pPr>
            <w:bookmarkStart w:id="732" w:name="_Toc37774582"/>
            <w:bookmarkStart w:id="733" w:name="_Toc37774550"/>
            <w:bookmarkStart w:id="734" w:name="_Toc469473461"/>
            <w:bookmarkStart w:id="735" w:name="_Toc336683576"/>
            <w:bookmarkStart w:id="736" w:name="_Toc345575535"/>
            <w:bookmarkStart w:id="737" w:name="_Toc396297236"/>
            <w:r>
              <w:rPr>
                <w:rFonts w:hint="eastAsia" w:cs="Arial"/>
              </w:rPr>
              <w:t>已标价工程量清单</w:t>
            </w:r>
            <w:bookmarkEnd w:id="732"/>
            <w:bookmarkEnd w:id="733"/>
            <w:bookmarkEnd w:id="734"/>
          </w:p>
          <w:p>
            <w:pPr>
              <w:pStyle w:val="4"/>
              <w:ind w:firstLine="422"/>
              <w:rPr>
                <w:rFonts w:cs="Arial"/>
              </w:rPr>
            </w:pPr>
          </w:p>
          <w:p>
            <w:pPr>
              <w:pStyle w:val="4"/>
              <w:ind w:firstLine="422"/>
              <w:jc w:val="center"/>
              <w:rPr>
                <w:rFonts w:ascii="Calibri" w:hAnsi="Calibri" w:cs="Arial"/>
                <w:sz w:val="36"/>
                <w:szCs w:val="36"/>
              </w:rPr>
            </w:pPr>
            <w:bookmarkStart w:id="738" w:name="_Toc37774551"/>
            <w:bookmarkStart w:id="739" w:name="_Toc469473462"/>
            <w:bookmarkStart w:id="740" w:name="_Toc37774583"/>
            <w:r>
              <w:rPr>
                <w:rFonts w:hint="eastAsia" w:cs="Arial"/>
              </w:rPr>
              <w:t>投</w:t>
            </w:r>
            <w:r>
              <w:rPr>
                <w:rFonts w:cs="Arial"/>
              </w:rPr>
              <w:t xml:space="preserve"> </w:t>
            </w:r>
            <w:r>
              <w:rPr>
                <w:rFonts w:hint="eastAsia" w:cs="Arial"/>
              </w:rPr>
              <w:t>标</w:t>
            </w:r>
            <w:r>
              <w:rPr>
                <w:rFonts w:cs="Arial"/>
              </w:rPr>
              <w:t xml:space="preserve"> </w:t>
            </w:r>
            <w:r>
              <w:rPr>
                <w:rFonts w:hint="eastAsia" w:cs="Arial"/>
              </w:rPr>
              <w:t>总</w:t>
            </w:r>
            <w:r>
              <w:rPr>
                <w:rFonts w:cs="Arial"/>
              </w:rPr>
              <w:t xml:space="preserve"> </w:t>
            </w:r>
            <w:r>
              <w:rPr>
                <w:rFonts w:hint="eastAsia" w:cs="Arial"/>
              </w:rPr>
              <w:t>价</w:t>
            </w:r>
            <w:bookmarkEnd w:id="738"/>
            <w:bookmarkEnd w:id="739"/>
            <w:bookmarkEnd w:id="740"/>
          </w:p>
        </w:tc>
      </w:tr>
      <w:tr>
        <w:tblPrEx>
          <w:tblCellMar>
            <w:top w:w="0" w:type="dxa"/>
            <w:left w:w="108" w:type="dxa"/>
            <w:bottom w:w="0" w:type="dxa"/>
            <w:right w:w="108" w:type="dxa"/>
          </w:tblCellMar>
        </w:tblPrEx>
        <w:trPr>
          <w:trHeight w:val="600" w:hRule="atLeast"/>
          <w:jc w:val="center"/>
        </w:trPr>
        <w:tc>
          <w:tcPr>
            <w:tcW w:w="1100" w:type="dxa"/>
            <w:tcBorders>
              <w:top w:val="nil"/>
              <w:left w:val="nil"/>
              <w:bottom w:val="nil"/>
              <w:right w:val="nil"/>
            </w:tcBorders>
            <w:vAlign w:val="bottom"/>
          </w:tcPr>
          <w:p>
            <w:pPr>
              <w:widowControl/>
              <w:ind w:firstLine="560"/>
              <w:jc w:val="center"/>
              <w:rPr>
                <w:rFonts w:ascii="Calibri" w:hAnsi="Calibri" w:cs="Arial"/>
                <w:kern w:val="0"/>
                <w:sz w:val="28"/>
                <w:szCs w:val="28"/>
              </w:rPr>
            </w:pPr>
          </w:p>
        </w:tc>
        <w:tc>
          <w:tcPr>
            <w:tcW w:w="1342" w:type="dxa"/>
            <w:tcBorders>
              <w:top w:val="nil"/>
              <w:left w:val="nil"/>
              <w:bottom w:val="nil"/>
              <w:right w:val="nil"/>
            </w:tcBorders>
            <w:vAlign w:val="bottom"/>
          </w:tcPr>
          <w:p>
            <w:pPr>
              <w:widowControl/>
              <w:ind w:firstLine="560"/>
              <w:jc w:val="center"/>
              <w:rPr>
                <w:rFonts w:ascii="Calibri" w:hAnsi="Calibri" w:cs="Arial"/>
                <w:kern w:val="0"/>
                <w:sz w:val="28"/>
                <w:szCs w:val="28"/>
              </w:rPr>
            </w:pPr>
          </w:p>
        </w:tc>
        <w:tc>
          <w:tcPr>
            <w:tcW w:w="1198" w:type="dxa"/>
            <w:tcBorders>
              <w:top w:val="nil"/>
              <w:left w:val="nil"/>
              <w:bottom w:val="nil"/>
              <w:right w:val="nil"/>
            </w:tcBorders>
            <w:vAlign w:val="bottom"/>
          </w:tcPr>
          <w:p>
            <w:pPr>
              <w:widowControl/>
              <w:ind w:firstLine="560"/>
              <w:jc w:val="center"/>
              <w:rPr>
                <w:rFonts w:ascii="Calibri" w:hAnsi="Calibri" w:cs="Arial"/>
                <w:kern w:val="0"/>
                <w:sz w:val="28"/>
                <w:szCs w:val="28"/>
              </w:rPr>
            </w:pPr>
          </w:p>
        </w:tc>
        <w:tc>
          <w:tcPr>
            <w:tcW w:w="2420" w:type="dxa"/>
            <w:tcBorders>
              <w:top w:val="nil"/>
              <w:left w:val="nil"/>
              <w:bottom w:val="nil"/>
              <w:right w:val="nil"/>
            </w:tcBorders>
            <w:vAlign w:val="bottom"/>
          </w:tcPr>
          <w:p>
            <w:pPr>
              <w:widowControl/>
              <w:ind w:firstLine="560"/>
              <w:jc w:val="center"/>
              <w:rPr>
                <w:rFonts w:ascii="Calibri" w:hAnsi="Calibri" w:cs="Arial"/>
                <w:kern w:val="0"/>
                <w:sz w:val="28"/>
                <w:szCs w:val="28"/>
              </w:rPr>
            </w:pPr>
          </w:p>
        </w:tc>
        <w:tc>
          <w:tcPr>
            <w:tcW w:w="960" w:type="dxa"/>
            <w:tcBorders>
              <w:top w:val="nil"/>
              <w:left w:val="nil"/>
              <w:bottom w:val="nil"/>
              <w:right w:val="nil"/>
            </w:tcBorders>
            <w:vAlign w:val="bottom"/>
          </w:tcPr>
          <w:p>
            <w:pPr>
              <w:widowControl/>
              <w:ind w:firstLine="560"/>
              <w:jc w:val="center"/>
              <w:rPr>
                <w:rFonts w:ascii="Calibri" w:hAnsi="Calibri" w:cs="Arial"/>
                <w:kern w:val="0"/>
                <w:sz w:val="28"/>
                <w:szCs w:val="28"/>
              </w:rPr>
            </w:pPr>
          </w:p>
        </w:tc>
        <w:tc>
          <w:tcPr>
            <w:tcW w:w="2000" w:type="dxa"/>
            <w:tcBorders>
              <w:top w:val="nil"/>
              <w:left w:val="nil"/>
              <w:bottom w:val="nil"/>
              <w:right w:val="nil"/>
            </w:tcBorders>
            <w:vAlign w:val="bottom"/>
          </w:tcPr>
          <w:p>
            <w:pPr>
              <w:widowControl/>
              <w:ind w:firstLine="560"/>
              <w:jc w:val="center"/>
              <w:rPr>
                <w:rFonts w:ascii="Calibri" w:hAnsi="Calibri" w:cs="Arial"/>
                <w:kern w:val="0"/>
                <w:sz w:val="28"/>
                <w:szCs w:val="28"/>
              </w:rPr>
            </w:pPr>
          </w:p>
        </w:tc>
      </w:tr>
      <w:tr>
        <w:tblPrEx>
          <w:tblCellMar>
            <w:top w:w="0" w:type="dxa"/>
            <w:left w:w="108" w:type="dxa"/>
            <w:bottom w:w="0" w:type="dxa"/>
            <w:right w:w="108" w:type="dxa"/>
          </w:tblCellMar>
        </w:tblPrEx>
        <w:trPr>
          <w:trHeight w:val="213" w:hRule="atLeast"/>
          <w:jc w:val="center"/>
        </w:trPr>
        <w:tc>
          <w:tcPr>
            <w:tcW w:w="1100" w:type="dxa"/>
            <w:tcBorders>
              <w:top w:val="nil"/>
              <w:left w:val="nil"/>
              <w:bottom w:val="nil"/>
              <w:right w:val="nil"/>
            </w:tcBorders>
            <w:vAlign w:val="bottom"/>
          </w:tcPr>
          <w:p>
            <w:pPr>
              <w:widowControl/>
              <w:ind w:firstLine="560"/>
              <w:jc w:val="center"/>
              <w:rPr>
                <w:rFonts w:ascii="Calibri" w:hAnsi="Calibri" w:cs="Arial"/>
                <w:kern w:val="0"/>
                <w:sz w:val="28"/>
                <w:szCs w:val="28"/>
              </w:rPr>
            </w:pPr>
          </w:p>
        </w:tc>
        <w:tc>
          <w:tcPr>
            <w:tcW w:w="1342" w:type="dxa"/>
            <w:tcBorders>
              <w:top w:val="nil"/>
              <w:left w:val="nil"/>
              <w:bottom w:val="nil"/>
              <w:right w:val="nil"/>
            </w:tcBorders>
            <w:vAlign w:val="bottom"/>
          </w:tcPr>
          <w:p>
            <w:pPr>
              <w:widowControl/>
              <w:ind w:firstLine="560"/>
              <w:jc w:val="center"/>
              <w:rPr>
                <w:rFonts w:ascii="Calibri" w:hAnsi="Calibri" w:cs="Arial"/>
                <w:kern w:val="0"/>
                <w:sz w:val="28"/>
                <w:szCs w:val="28"/>
              </w:rPr>
            </w:pPr>
          </w:p>
        </w:tc>
        <w:tc>
          <w:tcPr>
            <w:tcW w:w="1198" w:type="dxa"/>
            <w:tcBorders>
              <w:top w:val="nil"/>
              <w:left w:val="nil"/>
              <w:bottom w:val="nil"/>
              <w:right w:val="nil"/>
            </w:tcBorders>
            <w:vAlign w:val="bottom"/>
          </w:tcPr>
          <w:p>
            <w:pPr>
              <w:widowControl/>
              <w:ind w:firstLine="560"/>
              <w:jc w:val="center"/>
              <w:rPr>
                <w:rFonts w:ascii="Calibri" w:hAnsi="Calibri" w:cs="Arial"/>
                <w:kern w:val="0"/>
                <w:sz w:val="28"/>
                <w:szCs w:val="28"/>
              </w:rPr>
            </w:pPr>
          </w:p>
        </w:tc>
        <w:tc>
          <w:tcPr>
            <w:tcW w:w="2420" w:type="dxa"/>
            <w:tcBorders>
              <w:top w:val="nil"/>
              <w:left w:val="nil"/>
              <w:bottom w:val="nil"/>
              <w:right w:val="nil"/>
            </w:tcBorders>
            <w:vAlign w:val="bottom"/>
          </w:tcPr>
          <w:p>
            <w:pPr>
              <w:widowControl/>
              <w:ind w:firstLine="560"/>
              <w:jc w:val="center"/>
              <w:rPr>
                <w:rFonts w:ascii="Calibri" w:hAnsi="Calibri" w:cs="Arial"/>
                <w:kern w:val="0"/>
                <w:sz w:val="28"/>
                <w:szCs w:val="28"/>
              </w:rPr>
            </w:pPr>
          </w:p>
        </w:tc>
        <w:tc>
          <w:tcPr>
            <w:tcW w:w="960" w:type="dxa"/>
            <w:tcBorders>
              <w:top w:val="nil"/>
              <w:left w:val="nil"/>
              <w:bottom w:val="nil"/>
              <w:right w:val="nil"/>
            </w:tcBorders>
            <w:vAlign w:val="bottom"/>
          </w:tcPr>
          <w:p>
            <w:pPr>
              <w:widowControl/>
              <w:ind w:firstLine="560"/>
              <w:jc w:val="center"/>
              <w:rPr>
                <w:rFonts w:ascii="Calibri" w:hAnsi="Calibri" w:cs="Arial"/>
                <w:kern w:val="0"/>
                <w:sz w:val="28"/>
                <w:szCs w:val="28"/>
              </w:rPr>
            </w:pPr>
          </w:p>
        </w:tc>
        <w:tc>
          <w:tcPr>
            <w:tcW w:w="2000" w:type="dxa"/>
            <w:tcBorders>
              <w:top w:val="nil"/>
              <w:left w:val="nil"/>
              <w:bottom w:val="nil"/>
              <w:right w:val="nil"/>
            </w:tcBorders>
            <w:vAlign w:val="bottom"/>
          </w:tcPr>
          <w:p>
            <w:pPr>
              <w:widowControl/>
              <w:ind w:firstLine="560"/>
              <w:jc w:val="center"/>
              <w:rPr>
                <w:rFonts w:ascii="Calibri" w:hAnsi="Calibri" w:cs="Arial"/>
                <w:kern w:val="0"/>
                <w:sz w:val="28"/>
                <w:szCs w:val="28"/>
              </w:rPr>
            </w:pPr>
          </w:p>
        </w:tc>
      </w:tr>
      <w:tr>
        <w:tblPrEx>
          <w:tblCellMar>
            <w:top w:w="0" w:type="dxa"/>
            <w:left w:w="108" w:type="dxa"/>
            <w:bottom w:w="0" w:type="dxa"/>
            <w:right w:w="108" w:type="dxa"/>
          </w:tblCellMar>
        </w:tblPrEx>
        <w:trPr>
          <w:trHeight w:val="576" w:hRule="atLeast"/>
          <w:jc w:val="center"/>
        </w:trPr>
        <w:tc>
          <w:tcPr>
            <w:tcW w:w="2442" w:type="dxa"/>
            <w:gridSpan w:val="2"/>
            <w:tcBorders>
              <w:top w:val="nil"/>
              <w:left w:val="nil"/>
              <w:bottom w:val="nil"/>
              <w:right w:val="nil"/>
            </w:tcBorders>
            <w:vAlign w:val="bottom"/>
          </w:tcPr>
          <w:p>
            <w:pPr>
              <w:widowControl/>
              <w:jc w:val="left"/>
              <w:rPr>
                <w:rFonts w:ascii="Calibri" w:hAnsi="Calibri" w:cs="Arial"/>
                <w:kern w:val="0"/>
                <w:sz w:val="24"/>
              </w:rPr>
            </w:pPr>
            <w:r>
              <w:rPr>
                <w:rFonts w:hint="eastAsia" w:ascii="Calibri" w:hAnsi="Calibri" w:cs="Arial"/>
                <w:kern w:val="0"/>
                <w:sz w:val="24"/>
              </w:rPr>
              <w:t>招</w:t>
            </w:r>
            <w:r>
              <w:rPr>
                <w:rFonts w:ascii="Calibri" w:hAnsi="Calibri" w:cs="Arial"/>
                <w:kern w:val="0"/>
                <w:sz w:val="24"/>
              </w:rPr>
              <w:t xml:space="preserve">    </w:t>
            </w:r>
            <w:r>
              <w:rPr>
                <w:rFonts w:hint="eastAsia" w:ascii="Calibri" w:hAnsi="Calibri" w:cs="Arial"/>
                <w:kern w:val="0"/>
                <w:sz w:val="24"/>
              </w:rPr>
              <w:t>标</w:t>
            </w:r>
            <w:r>
              <w:rPr>
                <w:rFonts w:ascii="Calibri" w:hAnsi="Calibri" w:cs="Arial"/>
                <w:kern w:val="0"/>
                <w:sz w:val="24"/>
              </w:rPr>
              <w:t xml:space="preserve">    </w:t>
            </w:r>
            <w:r>
              <w:rPr>
                <w:rFonts w:hint="eastAsia" w:ascii="Calibri" w:hAnsi="Calibri" w:cs="Arial"/>
                <w:kern w:val="0"/>
                <w:sz w:val="24"/>
              </w:rPr>
              <w:t>人：</w:t>
            </w:r>
          </w:p>
        </w:tc>
        <w:tc>
          <w:tcPr>
            <w:tcW w:w="6578" w:type="dxa"/>
            <w:gridSpan w:val="4"/>
            <w:tcBorders>
              <w:top w:val="nil"/>
              <w:left w:val="nil"/>
              <w:bottom w:val="single" w:color="auto" w:sz="4" w:space="0"/>
              <w:right w:val="nil"/>
            </w:tcBorders>
            <w:vAlign w:val="bottom"/>
          </w:tcPr>
          <w:p>
            <w:pPr>
              <w:widowControl/>
              <w:jc w:val="left"/>
              <w:rPr>
                <w:rFonts w:ascii="Calibri" w:hAnsi="Calibri" w:cs="Arial"/>
                <w:kern w:val="0"/>
                <w:sz w:val="24"/>
              </w:rPr>
            </w:pPr>
            <w:r>
              <w:rPr>
                <w:rFonts w:hint="eastAsia" w:ascii="Calibri" w:hAnsi="Calibri" w:cs="Arial"/>
                <w:kern w:val="0"/>
                <w:sz w:val="24"/>
              </w:rPr>
              <w:t>　</w:t>
            </w:r>
          </w:p>
        </w:tc>
      </w:tr>
      <w:tr>
        <w:tblPrEx>
          <w:tblCellMar>
            <w:top w:w="0" w:type="dxa"/>
            <w:left w:w="108" w:type="dxa"/>
            <w:bottom w:w="0" w:type="dxa"/>
            <w:right w:w="108" w:type="dxa"/>
          </w:tblCellMar>
        </w:tblPrEx>
        <w:trPr>
          <w:trHeight w:val="949" w:hRule="atLeast"/>
          <w:jc w:val="center"/>
        </w:trPr>
        <w:tc>
          <w:tcPr>
            <w:tcW w:w="2442" w:type="dxa"/>
            <w:gridSpan w:val="2"/>
            <w:tcBorders>
              <w:top w:val="nil"/>
              <w:left w:val="nil"/>
              <w:bottom w:val="nil"/>
              <w:right w:val="nil"/>
            </w:tcBorders>
            <w:vAlign w:val="bottom"/>
          </w:tcPr>
          <w:p>
            <w:pPr>
              <w:widowControl/>
              <w:jc w:val="left"/>
              <w:rPr>
                <w:rFonts w:ascii="Calibri" w:hAnsi="Calibri" w:cs="Arial"/>
                <w:kern w:val="0"/>
                <w:sz w:val="24"/>
              </w:rPr>
            </w:pPr>
            <w:r>
              <w:rPr>
                <w:rFonts w:hint="eastAsia" w:ascii="Calibri" w:hAnsi="Calibri" w:cs="Arial"/>
                <w:kern w:val="0"/>
                <w:sz w:val="24"/>
              </w:rPr>
              <w:t>工</w:t>
            </w:r>
            <w:r>
              <w:rPr>
                <w:rFonts w:ascii="Calibri" w:hAnsi="Calibri" w:cs="Arial"/>
                <w:kern w:val="0"/>
                <w:sz w:val="24"/>
              </w:rPr>
              <w:t xml:space="preserve">  </w:t>
            </w:r>
            <w:r>
              <w:rPr>
                <w:rFonts w:hint="eastAsia" w:ascii="Calibri" w:hAnsi="Calibri" w:cs="Arial"/>
                <w:kern w:val="0"/>
                <w:sz w:val="24"/>
              </w:rPr>
              <w:t>程</w:t>
            </w:r>
            <w:r>
              <w:rPr>
                <w:rFonts w:ascii="Calibri" w:hAnsi="Calibri" w:cs="Arial"/>
                <w:kern w:val="0"/>
                <w:sz w:val="24"/>
              </w:rPr>
              <w:t xml:space="preserve">  </w:t>
            </w:r>
            <w:r>
              <w:rPr>
                <w:rFonts w:hint="eastAsia" w:ascii="Calibri" w:hAnsi="Calibri" w:cs="Arial"/>
                <w:kern w:val="0"/>
                <w:sz w:val="24"/>
              </w:rPr>
              <w:t>名</w:t>
            </w:r>
            <w:r>
              <w:rPr>
                <w:rFonts w:ascii="Calibri" w:hAnsi="Calibri" w:cs="Arial"/>
                <w:kern w:val="0"/>
                <w:sz w:val="24"/>
              </w:rPr>
              <w:t xml:space="preserve">  </w:t>
            </w:r>
            <w:r>
              <w:rPr>
                <w:rFonts w:hint="eastAsia" w:ascii="Calibri" w:hAnsi="Calibri" w:cs="Arial"/>
                <w:kern w:val="0"/>
                <w:sz w:val="24"/>
              </w:rPr>
              <w:t>称：</w:t>
            </w:r>
          </w:p>
        </w:tc>
        <w:tc>
          <w:tcPr>
            <w:tcW w:w="6578" w:type="dxa"/>
            <w:gridSpan w:val="4"/>
            <w:tcBorders>
              <w:top w:val="nil"/>
              <w:left w:val="nil"/>
              <w:bottom w:val="single" w:color="auto" w:sz="4" w:space="0"/>
              <w:right w:val="nil"/>
            </w:tcBorders>
            <w:vAlign w:val="bottom"/>
          </w:tcPr>
          <w:p>
            <w:pPr>
              <w:widowControl/>
              <w:jc w:val="left"/>
              <w:rPr>
                <w:rFonts w:ascii="Calibri" w:hAnsi="Calibri" w:cs="Arial"/>
                <w:kern w:val="0"/>
                <w:sz w:val="24"/>
              </w:rPr>
            </w:pPr>
            <w:r>
              <w:rPr>
                <w:rFonts w:hint="eastAsia" w:ascii="Calibri" w:hAnsi="Calibri" w:cs="Arial"/>
                <w:kern w:val="0"/>
                <w:sz w:val="24"/>
              </w:rPr>
              <w:t>　</w:t>
            </w:r>
          </w:p>
        </w:tc>
      </w:tr>
      <w:tr>
        <w:tblPrEx>
          <w:tblCellMar>
            <w:top w:w="0" w:type="dxa"/>
            <w:left w:w="108" w:type="dxa"/>
            <w:bottom w:w="0" w:type="dxa"/>
            <w:right w:w="108" w:type="dxa"/>
          </w:tblCellMar>
        </w:tblPrEx>
        <w:trPr>
          <w:trHeight w:val="945" w:hRule="atLeast"/>
          <w:jc w:val="center"/>
        </w:trPr>
        <w:tc>
          <w:tcPr>
            <w:tcW w:w="2442" w:type="dxa"/>
            <w:gridSpan w:val="2"/>
            <w:tcBorders>
              <w:top w:val="nil"/>
              <w:left w:val="nil"/>
              <w:bottom w:val="nil"/>
              <w:right w:val="nil"/>
            </w:tcBorders>
            <w:vAlign w:val="bottom"/>
          </w:tcPr>
          <w:p>
            <w:pPr>
              <w:widowControl/>
              <w:jc w:val="left"/>
              <w:rPr>
                <w:rFonts w:ascii="Calibri" w:hAnsi="Calibri" w:cs="Arial"/>
                <w:kern w:val="0"/>
                <w:sz w:val="24"/>
              </w:rPr>
            </w:pPr>
            <w:r>
              <w:rPr>
                <w:rFonts w:hint="eastAsia" w:ascii="Calibri" w:hAnsi="Calibri" w:cs="Arial"/>
                <w:kern w:val="0"/>
                <w:sz w:val="24"/>
              </w:rPr>
              <w:t>投标总价（小写）：</w:t>
            </w:r>
          </w:p>
        </w:tc>
        <w:tc>
          <w:tcPr>
            <w:tcW w:w="6578" w:type="dxa"/>
            <w:gridSpan w:val="4"/>
            <w:tcBorders>
              <w:top w:val="nil"/>
              <w:left w:val="nil"/>
              <w:bottom w:val="nil"/>
              <w:right w:val="nil"/>
            </w:tcBorders>
            <w:vAlign w:val="bottom"/>
          </w:tcPr>
          <w:p>
            <w:pPr>
              <w:widowControl/>
              <w:jc w:val="left"/>
              <w:rPr>
                <w:rFonts w:ascii="Calibri" w:hAnsi="Calibri" w:cs="Arial"/>
                <w:kern w:val="0"/>
                <w:sz w:val="24"/>
              </w:rPr>
            </w:pPr>
          </w:p>
        </w:tc>
      </w:tr>
      <w:tr>
        <w:tblPrEx>
          <w:tblCellMar>
            <w:top w:w="0" w:type="dxa"/>
            <w:left w:w="108" w:type="dxa"/>
            <w:bottom w:w="0" w:type="dxa"/>
            <w:right w:w="108" w:type="dxa"/>
          </w:tblCellMar>
        </w:tblPrEx>
        <w:trPr>
          <w:trHeight w:val="852" w:hRule="atLeast"/>
          <w:jc w:val="center"/>
        </w:trPr>
        <w:tc>
          <w:tcPr>
            <w:tcW w:w="2442" w:type="dxa"/>
            <w:gridSpan w:val="2"/>
            <w:tcBorders>
              <w:top w:val="nil"/>
              <w:left w:val="nil"/>
              <w:bottom w:val="nil"/>
              <w:right w:val="nil"/>
            </w:tcBorders>
            <w:vAlign w:val="bottom"/>
          </w:tcPr>
          <w:p>
            <w:pPr>
              <w:widowControl/>
              <w:rPr>
                <w:rFonts w:ascii="Calibri" w:hAnsi="Calibri" w:cs="Arial"/>
                <w:kern w:val="0"/>
                <w:sz w:val="24"/>
              </w:rPr>
            </w:pPr>
            <w:r>
              <w:rPr>
                <w:rFonts w:ascii="Calibri" w:hAnsi="Calibri" w:cs="Arial"/>
                <w:kern w:val="0"/>
                <w:sz w:val="24"/>
              </w:rPr>
              <w:t xml:space="preserve">       </w:t>
            </w:r>
            <w:r>
              <w:rPr>
                <w:rFonts w:hint="eastAsia" w:ascii="Calibri" w:hAnsi="Calibri" w:cs="Arial"/>
                <w:kern w:val="0"/>
                <w:sz w:val="24"/>
              </w:rPr>
              <w:t>（大写）：</w:t>
            </w:r>
          </w:p>
        </w:tc>
        <w:tc>
          <w:tcPr>
            <w:tcW w:w="6578" w:type="dxa"/>
            <w:gridSpan w:val="4"/>
            <w:tcBorders>
              <w:top w:val="single" w:color="auto" w:sz="4" w:space="0"/>
              <w:left w:val="nil"/>
              <w:bottom w:val="single" w:color="auto" w:sz="4" w:space="0"/>
              <w:right w:val="nil"/>
            </w:tcBorders>
            <w:vAlign w:val="bottom"/>
          </w:tcPr>
          <w:p>
            <w:pPr>
              <w:widowControl/>
              <w:jc w:val="left"/>
              <w:rPr>
                <w:rFonts w:ascii="Calibri" w:hAnsi="Calibri" w:cs="Arial"/>
                <w:kern w:val="0"/>
                <w:sz w:val="24"/>
              </w:rPr>
            </w:pPr>
            <w:r>
              <w:rPr>
                <w:rFonts w:hint="eastAsia" w:ascii="Calibri" w:hAnsi="Calibri" w:cs="Arial"/>
                <w:kern w:val="0"/>
                <w:sz w:val="24"/>
              </w:rPr>
              <w:t>　</w:t>
            </w:r>
          </w:p>
        </w:tc>
      </w:tr>
      <w:tr>
        <w:tblPrEx>
          <w:tblCellMar>
            <w:top w:w="0" w:type="dxa"/>
            <w:left w:w="108" w:type="dxa"/>
            <w:bottom w:w="0" w:type="dxa"/>
            <w:right w:w="108" w:type="dxa"/>
          </w:tblCellMar>
        </w:tblPrEx>
        <w:trPr>
          <w:trHeight w:val="614" w:hRule="atLeast"/>
          <w:jc w:val="center"/>
        </w:trPr>
        <w:tc>
          <w:tcPr>
            <w:tcW w:w="1100" w:type="dxa"/>
            <w:tcBorders>
              <w:top w:val="nil"/>
              <w:left w:val="nil"/>
              <w:bottom w:val="nil"/>
              <w:right w:val="nil"/>
            </w:tcBorders>
            <w:vAlign w:val="bottom"/>
          </w:tcPr>
          <w:p>
            <w:pPr>
              <w:widowControl/>
              <w:ind w:firstLine="200" w:firstLineChars="100"/>
              <w:jc w:val="left"/>
              <w:rPr>
                <w:rFonts w:ascii="Calibri" w:hAnsi="Calibri" w:cs="Arial"/>
                <w:kern w:val="0"/>
                <w:sz w:val="20"/>
              </w:rPr>
            </w:pPr>
          </w:p>
        </w:tc>
        <w:tc>
          <w:tcPr>
            <w:tcW w:w="1342" w:type="dxa"/>
            <w:tcBorders>
              <w:top w:val="nil"/>
              <w:left w:val="nil"/>
              <w:bottom w:val="nil"/>
              <w:right w:val="nil"/>
            </w:tcBorders>
            <w:vAlign w:val="bottom"/>
          </w:tcPr>
          <w:p>
            <w:pPr>
              <w:widowControl/>
              <w:ind w:firstLine="480"/>
              <w:jc w:val="left"/>
              <w:rPr>
                <w:rFonts w:ascii="Calibri" w:hAnsi="Calibri" w:cs="Arial"/>
                <w:kern w:val="0"/>
                <w:sz w:val="24"/>
              </w:rPr>
            </w:pPr>
          </w:p>
        </w:tc>
        <w:tc>
          <w:tcPr>
            <w:tcW w:w="1198" w:type="dxa"/>
            <w:tcBorders>
              <w:top w:val="nil"/>
              <w:left w:val="nil"/>
              <w:bottom w:val="nil"/>
              <w:right w:val="nil"/>
            </w:tcBorders>
            <w:vAlign w:val="bottom"/>
          </w:tcPr>
          <w:p>
            <w:pPr>
              <w:widowControl/>
              <w:ind w:firstLine="480"/>
              <w:jc w:val="left"/>
              <w:rPr>
                <w:rFonts w:ascii="Calibri" w:hAnsi="Calibri" w:cs="Arial"/>
                <w:kern w:val="0"/>
                <w:sz w:val="24"/>
              </w:rPr>
            </w:pPr>
          </w:p>
        </w:tc>
        <w:tc>
          <w:tcPr>
            <w:tcW w:w="2420" w:type="dxa"/>
            <w:tcBorders>
              <w:top w:val="nil"/>
              <w:left w:val="nil"/>
              <w:bottom w:val="nil"/>
              <w:right w:val="nil"/>
            </w:tcBorders>
            <w:vAlign w:val="bottom"/>
          </w:tcPr>
          <w:p>
            <w:pPr>
              <w:widowControl/>
              <w:ind w:firstLine="480"/>
              <w:jc w:val="left"/>
              <w:rPr>
                <w:rFonts w:ascii="Calibri" w:hAnsi="Calibri" w:cs="Arial"/>
                <w:kern w:val="0"/>
                <w:sz w:val="24"/>
              </w:rPr>
            </w:pPr>
          </w:p>
        </w:tc>
        <w:tc>
          <w:tcPr>
            <w:tcW w:w="960" w:type="dxa"/>
            <w:tcBorders>
              <w:top w:val="nil"/>
              <w:left w:val="nil"/>
              <w:bottom w:val="nil"/>
              <w:right w:val="nil"/>
            </w:tcBorders>
            <w:vAlign w:val="bottom"/>
          </w:tcPr>
          <w:p>
            <w:pPr>
              <w:widowControl/>
              <w:ind w:firstLine="480"/>
              <w:jc w:val="left"/>
              <w:rPr>
                <w:rFonts w:ascii="Calibri" w:hAnsi="Calibri" w:cs="Arial"/>
                <w:kern w:val="0"/>
                <w:sz w:val="24"/>
              </w:rPr>
            </w:pPr>
          </w:p>
        </w:tc>
        <w:tc>
          <w:tcPr>
            <w:tcW w:w="2000" w:type="dxa"/>
            <w:tcBorders>
              <w:top w:val="nil"/>
              <w:left w:val="nil"/>
              <w:bottom w:val="nil"/>
              <w:right w:val="nil"/>
            </w:tcBorders>
            <w:vAlign w:val="bottom"/>
          </w:tcPr>
          <w:p>
            <w:pPr>
              <w:widowControl/>
              <w:ind w:firstLine="480"/>
              <w:jc w:val="left"/>
              <w:rPr>
                <w:rFonts w:ascii="Calibri" w:hAnsi="Calibri" w:cs="Arial"/>
                <w:kern w:val="0"/>
                <w:sz w:val="24"/>
              </w:rPr>
            </w:pPr>
          </w:p>
        </w:tc>
      </w:tr>
      <w:tr>
        <w:tblPrEx>
          <w:tblCellMar>
            <w:top w:w="0" w:type="dxa"/>
            <w:left w:w="108" w:type="dxa"/>
            <w:bottom w:w="0" w:type="dxa"/>
            <w:right w:w="108" w:type="dxa"/>
          </w:tblCellMar>
        </w:tblPrEx>
        <w:trPr>
          <w:trHeight w:val="792" w:hRule="atLeast"/>
          <w:jc w:val="center"/>
        </w:trPr>
        <w:tc>
          <w:tcPr>
            <w:tcW w:w="2442" w:type="dxa"/>
            <w:gridSpan w:val="2"/>
            <w:tcBorders>
              <w:top w:val="nil"/>
              <w:left w:val="nil"/>
              <w:bottom w:val="nil"/>
              <w:right w:val="nil"/>
            </w:tcBorders>
            <w:vAlign w:val="bottom"/>
          </w:tcPr>
          <w:p>
            <w:pPr>
              <w:widowControl/>
              <w:jc w:val="left"/>
              <w:rPr>
                <w:rFonts w:ascii="Calibri" w:hAnsi="Calibri" w:cs="Arial"/>
                <w:kern w:val="0"/>
                <w:sz w:val="24"/>
              </w:rPr>
            </w:pPr>
            <w:r>
              <w:rPr>
                <w:rFonts w:hint="eastAsia" w:ascii="Calibri" w:hAnsi="Calibri" w:cs="Arial"/>
                <w:kern w:val="0"/>
                <w:sz w:val="24"/>
              </w:rPr>
              <w:t>投</w:t>
            </w:r>
            <w:r>
              <w:rPr>
                <w:rFonts w:ascii="Calibri" w:hAnsi="Calibri" w:cs="Arial"/>
                <w:kern w:val="0"/>
                <w:sz w:val="24"/>
              </w:rPr>
              <w:t xml:space="preserve">    </w:t>
            </w:r>
            <w:r>
              <w:rPr>
                <w:rFonts w:hint="eastAsia" w:ascii="Calibri" w:hAnsi="Calibri" w:cs="Arial"/>
                <w:kern w:val="0"/>
                <w:sz w:val="24"/>
              </w:rPr>
              <w:t>标</w:t>
            </w:r>
            <w:r>
              <w:rPr>
                <w:rFonts w:ascii="Calibri" w:hAnsi="Calibri" w:cs="Arial"/>
                <w:kern w:val="0"/>
                <w:sz w:val="24"/>
              </w:rPr>
              <w:t xml:space="preserve">    </w:t>
            </w:r>
            <w:r>
              <w:rPr>
                <w:rFonts w:hint="eastAsia" w:ascii="Calibri" w:hAnsi="Calibri" w:cs="Arial"/>
                <w:kern w:val="0"/>
                <w:sz w:val="24"/>
              </w:rPr>
              <w:t>人：</w:t>
            </w:r>
          </w:p>
        </w:tc>
        <w:tc>
          <w:tcPr>
            <w:tcW w:w="6578" w:type="dxa"/>
            <w:gridSpan w:val="4"/>
            <w:tcBorders>
              <w:top w:val="nil"/>
              <w:left w:val="nil"/>
              <w:bottom w:val="single" w:color="auto" w:sz="4" w:space="0"/>
              <w:right w:val="nil"/>
            </w:tcBorders>
            <w:vAlign w:val="bottom"/>
          </w:tcPr>
          <w:p>
            <w:pPr>
              <w:widowControl/>
              <w:jc w:val="left"/>
              <w:rPr>
                <w:rFonts w:ascii="Calibri" w:hAnsi="Calibri" w:cs="Arial"/>
                <w:kern w:val="0"/>
                <w:sz w:val="24"/>
              </w:rPr>
            </w:pPr>
            <w:r>
              <w:rPr>
                <w:rFonts w:hint="eastAsia" w:ascii="Calibri" w:hAnsi="Calibri" w:cs="Arial"/>
                <w:kern w:val="0"/>
                <w:sz w:val="24"/>
              </w:rPr>
              <w:t>　</w:t>
            </w:r>
          </w:p>
        </w:tc>
      </w:tr>
      <w:tr>
        <w:tblPrEx>
          <w:tblCellMar>
            <w:top w:w="0" w:type="dxa"/>
            <w:left w:w="108" w:type="dxa"/>
            <w:bottom w:w="0" w:type="dxa"/>
            <w:right w:w="108" w:type="dxa"/>
          </w:tblCellMar>
        </w:tblPrEx>
        <w:trPr>
          <w:trHeight w:val="570" w:hRule="atLeast"/>
          <w:jc w:val="center"/>
        </w:trPr>
        <w:tc>
          <w:tcPr>
            <w:tcW w:w="1100" w:type="dxa"/>
            <w:tcBorders>
              <w:top w:val="nil"/>
              <w:left w:val="nil"/>
              <w:bottom w:val="nil"/>
              <w:right w:val="nil"/>
            </w:tcBorders>
            <w:vAlign w:val="bottom"/>
          </w:tcPr>
          <w:p>
            <w:pPr>
              <w:widowControl/>
              <w:ind w:firstLine="198" w:firstLineChars="90"/>
              <w:jc w:val="left"/>
              <w:rPr>
                <w:rFonts w:ascii="Calibri" w:hAnsi="Calibri" w:cs="Arial"/>
                <w:kern w:val="0"/>
                <w:sz w:val="22"/>
                <w:szCs w:val="22"/>
              </w:rPr>
            </w:pPr>
          </w:p>
        </w:tc>
        <w:tc>
          <w:tcPr>
            <w:tcW w:w="1342" w:type="dxa"/>
            <w:tcBorders>
              <w:top w:val="nil"/>
              <w:left w:val="nil"/>
              <w:bottom w:val="nil"/>
              <w:right w:val="nil"/>
            </w:tcBorders>
            <w:vAlign w:val="bottom"/>
          </w:tcPr>
          <w:p>
            <w:pPr>
              <w:widowControl/>
              <w:ind w:firstLine="440"/>
              <w:jc w:val="left"/>
              <w:rPr>
                <w:rFonts w:ascii="Calibri" w:hAnsi="Calibri" w:cs="Arial"/>
                <w:kern w:val="0"/>
                <w:sz w:val="22"/>
                <w:szCs w:val="22"/>
              </w:rPr>
            </w:pPr>
          </w:p>
        </w:tc>
        <w:tc>
          <w:tcPr>
            <w:tcW w:w="6578" w:type="dxa"/>
            <w:gridSpan w:val="4"/>
            <w:tcBorders>
              <w:top w:val="nil"/>
              <w:left w:val="nil"/>
              <w:bottom w:val="nil"/>
              <w:right w:val="nil"/>
            </w:tcBorders>
            <w:vAlign w:val="center"/>
          </w:tcPr>
          <w:p>
            <w:pPr>
              <w:widowControl/>
              <w:ind w:firstLine="440"/>
              <w:jc w:val="center"/>
              <w:rPr>
                <w:rFonts w:ascii="Calibri" w:hAnsi="Calibri" w:cs="Arial"/>
                <w:kern w:val="0"/>
                <w:sz w:val="22"/>
                <w:szCs w:val="22"/>
              </w:rPr>
            </w:pPr>
            <w:r>
              <w:rPr>
                <w:rFonts w:hint="eastAsia" w:ascii="Calibri" w:hAnsi="Calibri" w:cs="Arial"/>
                <w:kern w:val="0"/>
                <w:sz w:val="22"/>
                <w:szCs w:val="22"/>
              </w:rPr>
              <w:t>（单位盖章）</w:t>
            </w:r>
          </w:p>
        </w:tc>
      </w:tr>
      <w:tr>
        <w:tblPrEx>
          <w:tblCellMar>
            <w:top w:w="0" w:type="dxa"/>
            <w:left w:w="108" w:type="dxa"/>
            <w:bottom w:w="0" w:type="dxa"/>
            <w:right w:w="108" w:type="dxa"/>
          </w:tblCellMar>
        </w:tblPrEx>
        <w:trPr>
          <w:trHeight w:val="1133" w:hRule="atLeast"/>
          <w:jc w:val="center"/>
        </w:trPr>
        <w:tc>
          <w:tcPr>
            <w:tcW w:w="2442" w:type="dxa"/>
            <w:gridSpan w:val="2"/>
            <w:tcBorders>
              <w:top w:val="nil"/>
              <w:left w:val="nil"/>
              <w:bottom w:val="nil"/>
              <w:right w:val="nil"/>
            </w:tcBorders>
            <w:vAlign w:val="bottom"/>
          </w:tcPr>
          <w:p>
            <w:pPr>
              <w:widowControl/>
              <w:jc w:val="left"/>
              <w:rPr>
                <w:rFonts w:ascii="Calibri" w:hAnsi="Calibri" w:cs="Arial"/>
                <w:kern w:val="0"/>
                <w:sz w:val="24"/>
              </w:rPr>
            </w:pPr>
            <w:r>
              <w:rPr>
                <w:rFonts w:hint="eastAsia" w:ascii="Calibri" w:hAnsi="Calibri" w:cs="Arial"/>
                <w:kern w:val="0"/>
                <w:sz w:val="24"/>
              </w:rPr>
              <w:t>法</w:t>
            </w:r>
            <w:r>
              <w:rPr>
                <w:rFonts w:ascii="Calibri" w:hAnsi="Calibri" w:cs="Arial"/>
                <w:kern w:val="0"/>
                <w:sz w:val="24"/>
              </w:rPr>
              <w:t xml:space="preserve"> </w:t>
            </w:r>
            <w:r>
              <w:rPr>
                <w:rFonts w:hint="eastAsia" w:ascii="Calibri" w:hAnsi="Calibri" w:cs="Arial"/>
                <w:kern w:val="0"/>
                <w:sz w:val="24"/>
              </w:rPr>
              <w:t>定</w:t>
            </w:r>
            <w:r>
              <w:rPr>
                <w:rFonts w:ascii="Calibri" w:hAnsi="Calibri" w:cs="Arial"/>
                <w:kern w:val="0"/>
                <w:sz w:val="24"/>
              </w:rPr>
              <w:t xml:space="preserve"> </w:t>
            </w:r>
            <w:r>
              <w:rPr>
                <w:rFonts w:hint="eastAsia" w:ascii="Calibri" w:hAnsi="Calibri" w:cs="Arial"/>
                <w:kern w:val="0"/>
                <w:sz w:val="24"/>
              </w:rPr>
              <w:t>代</w:t>
            </w:r>
            <w:r>
              <w:rPr>
                <w:rFonts w:ascii="Calibri" w:hAnsi="Calibri" w:cs="Arial"/>
                <w:kern w:val="0"/>
                <w:sz w:val="24"/>
              </w:rPr>
              <w:t xml:space="preserve"> </w:t>
            </w:r>
            <w:r>
              <w:rPr>
                <w:rFonts w:hint="eastAsia" w:ascii="Calibri" w:hAnsi="Calibri" w:cs="Arial"/>
                <w:kern w:val="0"/>
                <w:sz w:val="24"/>
              </w:rPr>
              <w:t>表</w:t>
            </w:r>
            <w:r>
              <w:rPr>
                <w:rFonts w:ascii="Calibri" w:hAnsi="Calibri" w:cs="Arial"/>
                <w:kern w:val="0"/>
                <w:sz w:val="24"/>
              </w:rPr>
              <w:t xml:space="preserve"> </w:t>
            </w:r>
            <w:r>
              <w:rPr>
                <w:rFonts w:hint="eastAsia" w:ascii="Calibri" w:hAnsi="Calibri" w:cs="Arial"/>
                <w:kern w:val="0"/>
                <w:sz w:val="24"/>
              </w:rPr>
              <w:t>人</w:t>
            </w:r>
            <w:r>
              <w:rPr>
                <w:rFonts w:ascii="Calibri" w:hAnsi="Calibri" w:cs="Arial"/>
                <w:kern w:val="0"/>
                <w:sz w:val="24"/>
              </w:rPr>
              <w:br w:type="textWrapping"/>
            </w:r>
            <w:r>
              <w:rPr>
                <w:rFonts w:hint="eastAsia" w:ascii="Calibri" w:hAnsi="Calibri" w:cs="Arial"/>
                <w:kern w:val="0"/>
                <w:sz w:val="24"/>
              </w:rPr>
              <w:t>或</w:t>
            </w:r>
            <w:r>
              <w:rPr>
                <w:rFonts w:ascii="Calibri" w:hAnsi="Calibri" w:cs="Arial"/>
                <w:kern w:val="0"/>
                <w:sz w:val="24"/>
              </w:rPr>
              <w:t xml:space="preserve"> </w:t>
            </w:r>
            <w:r>
              <w:rPr>
                <w:rFonts w:hint="eastAsia" w:ascii="Calibri" w:hAnsi="Calibri" w:cs="Arial"/>
                <w:kern w:val="0"/>
                <w:sz w:val="24"/>
              </w:rPr>
              <w:t>其</w:t>
            </w:r>
            <w:r>
              <w:rPr>
                <w:rFonts w:ascii="Calibri" w:hAnsi="Calibri" w:cs="Arial"/>
                <w:kern w:val="0"/>
                <w:sz w:val="24"/>
              </w:rPr>
              <w:t xml:space="preserve"> </w:t>
            </w:r>
            <w:r>
              <w:rPr>
                <w:rFonts w:hint="eastAsia" w:ascii="Calibri" w:hAnsi="Calibri" w:cs="Arial"/>
                <w:kern w:val="0"/>
                <w:sz w:val="24"/>
              </w:rPr>
              <w:t>授</w:t>
            </w:r>
            <w:r>
              <w:rPr>
                <w:rFonts w:ascii="Calibri" w:hAnsi="Calibri" w:cs="Arial"/>
                <w:kern w:val="0"/>
                <w:sz w:val="24"/>
              </w:rPr>
              <w:t xml:space="preserve"> </w:t>
            </w:r>
            <w:r>
              <w:rPr>
                <w:rFonts w:hint="eastAsia" w:ascii="Calibri" w:hAnsi="Calibri" w:cs="Arial"/>
                <w:kern w:val="0"/>
                <w:sz w:val="24"/>
              </w:rPr>
              <w:t>权</w:t>
            </w:r>
            <w:r>
              <w:rPr>
                <w:rFonts w:ascii="Calibri" w:hAnsi="Calibri" w:cs="Arial"/>
                <w:kern w:val="0"/>
                <w:sz w:val="24"/>
              </w:rPr>
              <w:t xml:space="preserve"> </w:t>
            </w:r>
            <w:r>
              <w:rPr>
                <w:rFonts w:hint="eastAsia" w:ascii="Calibri" w:hAnsi="Calibri" w:cs="Arial"/>
                <w:kern w:val="0"/>
                <w:sz w:val="24"/>
              </w:rPr>
              <w:t>人：</w:t>
            </w:r>
          </w:p>
        </w:tc>
        <w:tc>
          <w:tcPr>
            <w:tcW w:w="6578" w:type="dxa"/>
            <w:gridSpan w:val="4"/>
            <w:tcBorders>
              <w:top w:val="nil"/>
              <w:left w:val="nil"/>
              <w:bottom w:val="nil"/>
              <w:right w:val="nil"/>
            </w:tcBorders>
            <w:vAlign w:val="bottom"/>
          </w:tcPr>
          <w:p>
            <w:pPr>
              <w:widowControl/>
              <w:jc w:val="left"/>
              <w:rPr>
                <w:rFonts w:ascii="Calibri" w:hAnsi="Calibri" w:cs="Arial"/>
                <w:kern w:val="0"/>
                <w:sz w:val="24"/>
              </w:rPr>
            </w:pPr>
          </w:p>
        </w:tc>
      </w:tr>
      <w:tr>
        <w:tblPrEx>
          <w:tblCellMar>
            <w:top w:w="0" w:type="dxa"/>
            <w:left w:w="108" w:type="dxa"/>
            <w:bottom w:w="0" w:type="dxa"/>
            <w:right w:w="108" w:type="dxa"/>
          </w:tblCellMar>
        </w:tblPrEx>
        <w:trPr>
          <w:trHeight w:val="465" w:hRule="atLeast"/>
          <w:jc w:val="center"/>
        </w:trPr>
        <w:tc>
          <w:tcPr>
            <w:tcW w:w="1100" w:type="dxa"/>
            <w:tcBorders>
              <w:top w:val="nil"/>
              <w:left w:val="nil"/>
              <w:bottom w:val="nil"/>
              <w:right w:val="nil"/>
            </w:tcBorders>
            <w:vAlign w:val="bottom"/>
          </w:tcPr>
          <w:p>
            <w:pPr>
              <w:widowControl/>
              <w:ind w:firstLine="440"/>
              <w:jc w:val="left"/>
              <w:rPr>
                <w:rFonts w:ascii="Calibri" w:hAnsi="Calibri" w:cs="Arial"/>
                <w:kern w:val="0"/>
                <w:sz w:val="22"/>
                <w:szCs w:val="22"/>
              </w:rPr>
            </w:pPr>
          </w:p>
        </w:tc>
        <w:tc>
          <w:tcPr>
            <w:tcW w:w="1342" w:type="dxa"/>
            <w:tcBorders>
              <w:top w:val="nil"/>
              <w:left w:val="nil"/>
              <w:bottom w:val="nil"/>
              <w:right w:val="nil"/>
            </w:tcBorders>
            <w:vAlign w:val="bottom"/>
          </w:tcPr>
          <w:p>
            <w:pPr>
              <w:widowControl/>
              <w:ind w:firstLine="440"/>
              <w:jc w:val="left"/>
              <w:rPr>
                <w:rFonts w:ascii="Calibri" w:hAnsi="Calibri" w:cs="Arial"/>
                <w:kern w:val="0"/>
                <w:sz w:val="22"/>
                <w:szCs w:val="22"/>
              </w:rPr>
            </w:pPr>
          </w:p>
        </w:tc>
        <w:tc>
          <w:tcPr>
            <w:tcW w:w="6578" w:type="dxa"/>
            <w:gridSpan w:val="4"/>
            <w:tcBorders>
              <w:top w:val="single" w:color="auto" w:sz="4" w:space="0"/>
              <w:left w:val="nil"/>
              <w:bottom w:val="nil"/>
              <w:right w:val="nil"/>
            </w:tcBorders>
            <w:vAlign w:val="center"/>
          </w:tcPr>
          <w:p>
            <w:pPr>
              <w:widowControl/>
              <w:ind w:firstLine="440"/>
              <w:jc w:val="center"/>
              <w:rPr>
                <w:rFonts w:ascii="Calibri" w:hAnsi="Calibri" w:cs="Arial"/>
                <w:kern w:val="0"/>
                <w:sz w:val="22"/>
                <w:szCs w:val="22"/>
              </w:rPr>
            </w:pPr>
            <w:r>
              <w:rPr>
                <w:rFonts w:hint="eastAsia" w:ascii="Calibri" w:hAnsi="Calibri" w:cs="Arial"/>
                <w:kern w:val="0"/>
                <w:sz w:val="22"/>
                <w:szCs w:val="22"/>
              </w:rPr>
              <w:t>（签字或盖章）</w:t>
            </w:r>
          </w:p>
        </w:tc>
      </w:tr>
      <w:tr>
        <w:tblPrEx>
          <w:tblCellMar>
            <w:top w:w="0" w:type="dxa"/>
            <w:left w:w="108" w:type="dxa"/>
            <w:bottom w:w="0" w:type="dxa"/>
            <w:right w:w="108" w:type="dxa"/>
          </w:tblCellMar>
        </w:tblPrEx>
        <w:trPr>
          <w:trHeight w:val="1133" w:hRule="atLeast"/>
          <w:jc w:val="center"/>
        </w:trPr>
        <w:tc>
          <w:tcPr>
            <w:tcW w:w="2442" w:type="dxa"/>
            <w:gridSpan w:val="2"/>
            <w:tcBorders>
              <w:top w:val="nil"/>
              <w:left w:val="nil"/>
              <w:bottom w:val="nil"/>
              <w:right w:val="nil"/>
            </w:tcBorders>
            <w:vAlign w:val="bottom"/>
          </w:tcPr>
          <w:p>
            <w:pPr>
              <w:widowControl/>
              <w:jc w:val="left"/>
              <w:rPr>
                <w:rFonts w:ascii="Calibri" w:hAnsi="Calibri" w:cs="Arial"/>
                <w:kern w:val="0"/>
                <w:sz w:val="24"/>
              </w:rPr>
            </w:pPr>
            <w:r>
              <w:rPr>
                <w:rFonts w:hint="eastAsia" w:ascii="Calibri" w:hAnsi="Calibri" w:cs="Arial"/>
                <w:kern w:val="0"/>
                <w:sz w:val="24"/>
              </w:rPr>
              <w:t>编</w:t>
            </w:r>
            <w:r>
              <w:rPr>
                <w:rFonts w:ascii="Calibri" w:hAnsi="Calibri" w:cs="Arial"/>
                <w:kern w:val="0"/>
                <w:sz w:val="24"/>
              </w:rPr>
              <w:t xml:space="preserve">    </w:t>
            </w:r>
            <w:r>
              <w:rPr>
                <w:rFonts w:hint="eastAsia" w:ascii="Calibri" w:hAnsi="Calibri" w:cs="Arial"/>
                <w:kern w:val="0"/>
                <w:sz w:val="24"/>
              </w:rPr>
              <w:t>制</w:t>
            </w:r>
            <w:r>
              <w:rPr>
                <w:rFonts w:ascii="Calibri" w:hAnsi="Calibri" w:cs="Arial"/>
                <w:kern w:val="0"/>
                <w:sz w:val="24"/>
              </w:rPr>
              <w:t xml:space="preserve">    </w:t>
            </w:r>
            <w:r>
              <w:rPr>
                <w:rFonts w:hint="eastAsia" w:ascii="Calibri" w:hAnsi="Calibri" w:cs="Arial"/>
                <w:kern w:val="0"/>
                <w:sz w:val="24"/>
              </w:rPr>
              <w:t>人：</w:t>
            </w:r>
          </w:p>
        </w:tc>
        <w:tc>
          <w:tcPr>
            <w:tcW w:w="6578" w:type="dxa"/>
            <w:gridSpan w:val="4"/>
            <w:tcBorders>
              <w:top w:val="nil"/>
              <w:left w:val="nil"/>
              <w:bottom w:val="single" w:color="auto" w:sz="4" w:space="0"/>
              <w:right w:val="nil"/>
            </w:tcBorders>
            <w:vAlign w:val="bottom"/>
          </w:tcPr>
          <w:p>
            <w:pPr>
              <w:widowControl/>
              <w:jc w:val="left"/>
              <w:rPr>
                <w:rFonts w:ascii="Calibri" w:hAnsi="Calibri" w:cs="Arial"/>
                <w:kern w:val="0"/>
                <w:sz w:val="24"/>
              </w:rPr>
            </w:pPr>
            <w:r>
              <w:rPr>
                <w:rFonts w:hint="eastAsia" w:ascii="Calibri" w:hAnsi="Calibri" w:cs="Arial"/>
                <w:kern w:val="0"/>
                <w:sz w:val="24"/>
              </w:rPr>
              <w:t>　</w:t>
            </w:r>
          </w:p>
        </w:tc>
      </w:tr>
      <w:tr>
        <w:tblPrEx>
          <w:tblCellMar>
            <w:top w:w="0" w:type="dxa"/>
            <w:left w:w="108" w:type="dxa"/>
            <w:bottom w:w="0" w:type="dxa"/>
            <w:right w:w="108" w:type="dxa"/>
          </w:tblCellMar>
        </w:tblPrEx>
        <w:trPr>
          <w:trHeight w:val="405" w:hRule="atLeast"/>
          <w:jc w:val="center"/>
        </w:trPr>
        <w:tc>
          <w:tcPr>
            <w:tcW w:w="1100" w:type="dxa"/>
            <w:tcBorders>
              <w:top w:val="nil"/>
              <w:left w:val="nil"/>
              <w:bottom w:val="nil"/>
              <w:right w:val="nil"/>
            </w:tcBorders>
            <w:vAlign w:val="bottom"/>
          </w:tcPr>
          <w:p>
            <w:pPr>
              <w:widowControl/>
              <w:ind w:firstLine="480"/>
              <w:jc w:val="left"/>
              <w:rPr>
                <w:rFonts w:ascii="Calibri" w:hAnsi="Calibri" w:cs="Arial"/>
                <w:kern w:val="0"/>
                <w:sz w:val="24"/>
              </w:rPr>
            </w:pPr>
          </w:p>
        </w:tc>
        <w:tc>
          <w:tcPr>
            <w:tcW w:w="1342" w:type="dxa"/>
            <w:tcBorders>
              <w:top w:val="nil"/>
              <w:left w:val="nil"/>
              <w:bottom w:val="nil"/>
              <w:right w:val="nil"/>
            </w:tcBorders>
            <w:vAlign w:val="bottom"/>
          </w:tcPr>
          <w:p>
            <w:pPr>
              <w:widowControl/>
              <w:ind w:firstLine="480"/>
              <w:jc w:val="left"/>
              <w:rPr>
                <w:rFonts w:ascii="Calibri" w:hAnsi="Calibri" w:cs="Arial"/>
                <w:kern w:val="0"/>
                <w:sz w:val="24"/>
              </w:rPr>
            </w:pPr>
          </w:p>
        </w:tc>
        <w:tc>
          <w:tcPr>
            <w:tcW w:w="6578" w:type="dxa"/>
            <w:gridSpan w:val="4"/>
            <w:tcBorders>
              <w:top w:val="nil"/>
              <w:left w:val="nil"/>
              <w:bottom w:val="nil"/>
              <w:right w:val="nil"/>
            </w:tcBorders>
            <w:vAlign w:val="center"/>
          </w:tcPr>
          <w:p>
            <w:pPr>
              <w:widowControl/>
              <w:ind w:firstLine="440"/>
              <w:jc w:val="center"/>
              <w:rPr>
                <w:rFonts w:ascii="Calibri" w:hAnsi="Calibri" w:cs="Arial"/>
                <w:kern w:val="0"/>
                <w:sz w:val="22"/>
                <w:szCs w:val="22"/>
              </w:rPr>
            </w:pPr>
            <w:r>
              <w:rPr>
                <w:rFonts w:hint="eastAsia" w:ascii="Calibri" w:hAnsi="Calibri" w:cs="Arial"/>
                <w:kern w:val="0"/>
                <w:sz w:val="22"/>
                <w:szCs w:val="22"/>
              </w:rPr>
              <w:t>（造价人员签字及盖专用章）</w:t>
            </w:r>
          </w:p>
        </w:tc>
      </w:tr>
      <w:tr>
        <w:tblPrEx>
          <w:tblCellMar>
            <w:top w:w="0" w:type="dxa"/>
            <w:left w:w="108" w:type="dxa"/>
            <w:bottom w:w="0" w:type="dxa"/>
            <w:right w:w="108" w:type="dxa"/>
          </w:tblCellMar>
        </w:tblPrEx>
        <w:trPr>
          <w:trHeight w:val="1133" w:hRule="atLeast"/>
          <w:jc w:val="center"/>
        </w:trPr>
        <w:tc>
          <w:tcPr>
            <w:tcW w:w="2442" w:type="dxa"/>
            <w:gridSpan w:val="2"/>
            <w:tcBorders>
              <w:top w:val="nil"/>
              <w:left w:val="nil"/>
              <w:bottom w:val="nil"/>
              <w:right w:val="nil"/>
            </w:tcBorders>
            <w:vAlign w:val="bottom"/>
          </w:tcPr>
          <w:p>
            <w:pPr>
              <w:widowControl/>
              <w:jc w:val="left"/>
              <w:rPr>
                <w:rFonts w:ascii="Calibri" w:hAnsi="Calibri" w:cs="Arial"/>
                <w:kern w:val="0"/>
                <w:sz w:val="24"/>
              </w:rPr>
            </w:pPr>
            <w:r>
              <w:rPr>
                <w:rFonts w:hint="eastAsia" w:ascii="Calibri" w:hAnsi="Calibri" w:cs="Arial"/>
                <w:kern w:val="0"/>
                <w:sz w:val="24"/>
              </w:rPr>
              <w:t>编制时间：</w:t>
            </w:r>
          </w:p>
        </w:tc>
        <w:tc>
          <w:tcPr>
            <w:tcW w:w="3618" w:type="dxa"/>
            <w:gridSpan w:val="2"/>
            <w:tcBorders>
              <w:top w:val="nil"/>
              <w:left w:val="nil"/>
              <w:bottom w:val="nil"/>
              <w:right w:val="nil"/>
            </w:tcBorders>
            <w:vAlign w:val="bottom"/>
          </w:tcPr>
          <w:p>
            <w:pPr>
              <w:widowControl/>
              <w:ind w:firstLine="480"/>
              <w:jc w:val="left"/>
              <w:rPr>
                <w:rFonts w:ascii="Calibri" w:hAnsi="Calibri" w:cs="Arial"/>
                <w:kern w:val="0"/>
                <w:sz w:val="24"/>
              </w:rPr>
            </w:pPr>
            <w:r>
              <w:rPr>
                <w:rFonts w:ascii="Calibri" w:hAnsi="Calibri" w:cs="Arial"/>
                <w:kern w:val="0"/>
                <w:sz w:val="24"/>
              </w:rPr>
              <w:t xml:space="preserve">             </w:t>
            </w:r>
          </w:p>
          <w:p>
            <w:pPr>
              <w:widowControl/>
              <w:ind w:firstLine="480"/>
              <w:jc w:val="left"/>
              <w:rPr>
                <w:rFonts w:ascii="Calibri" w:hAnsi="Calibri" w:cs="Arial"/>
                <w:kern w:val="0"/>
                <w:sz w:val="24"/>
              </w:rPr>
            </w:pPr>
            <w:r>
              <w:rPr>
                <w:rFonts w:ascii="Calibri" w:hAnsi="Calibri" w:cs="Arial"/>
                <w:kern w:val="0"/>
                <w:sz w:val="24"/>
              </w:rPr>
              <w:t xml:space="preserve"> </w:t>
            </w:r>
            <w:r>
              <w:rPr>
                <w:rFonts w:hint="eastAsia" w:ascii="Calibri" w:hAnsi="Calibri" w:cs="Arial"/>
                <w:kern w:val="0"/>
                <w:sz w:val="24"/>
              </w:rPr>
              <w:t>年</w:t>
            </w:r>
            <w:r>
              <w:rPr>
                <w:rFonts w:ascii="Calibri" w:hAnsi="Calibri" w:cs="Arial"/>
                <w:kern w:val="0"/>
                <w:sz w:val="24"/>
              </w:rPr>
              <w:t xml:space="preserve">      </w:t>
            </w:r>
            <w:r>
              <w:rPr>
                <w:rFonts w:hint="eastAsia" w:ascii="Calibri" w:hAnsi="Calibri" w:cs="Arial"/>
                <w:kern w:val="0"/>
                <w:sz w:val="24"/>
              </w:rPr>
              <w:t>月</w:t>
            </w:r>
            <w:r>
              <w:rPr>
                <w:rFonts w:ascii="Calibri" w:hAnsi="Calibri" w:cs="Arial"/>
                <w:kern w:val="0"/>
                <w:sz w:val="24"/>
              </w:rPr>
              <w:t xml:space="preserve">       </w:t>
            </w:r>
            <w:r>
              <w:rPr>
                <w:rFonts w:hint="eastAsia" w:ascii="Calibri" w:hAnsi="Calibri" w:cs="Arial"/>
                <w:kern w:val="0"/>
                <w:sz w:val="24"/>
              </w:rPr>
              <w:t>日</w:t>
            </w:r>
            <w:r>
              <w:rPr>
                <w:rFonts w:ascii="Calibri" w:hAnsi="Calibri" w:cs="Arial"/>
                <w:kern w:val="0"/>
                <w:sz w:val="24"/>
              </w:rPr>
              <w:t xml:space="preserve"> </w:t>
            </w:r>
          </w:p>
        </w:tc>
        <w:tc>
          <w:tcPr>
            <w:tcW w:w="960" w:type="dxa"/>
            <w:tcBorders>
              <w:top w:val="nil"/>
              <w:left w:val="nil"/>
              <w:bottom w:val="nil"/>
              <w:right w:val="nil"/>
            </w:tcBorders>
            <w:vAlign w:val="bottom"/>
          </w:tcPr>
          <w:p>
            <w:pPr>
              <w:widowControl/>
              <w:ind w:firstLine="480"/>
              <w:jc w:val="left"/>
              <w:rPr>
                <w:rFonts w:ascii="Calibri" w:hAnsi="Calibri" w:cs="Arial"/>
                <w:kern w:val="0"/>
                <w:sz w:val="24"/>
              </w:rPr>
            </w:pPr>
          </w:p>
        </w:tc>
        <w:tc>
          <w:tcPr>
            <w:tcW w:w="2000" w:type="dxa"/>
            <w:tcBorders>
              <w:top w:val="nil"/>
              <w:left w:val="nil"/>
              <w:bottom w:val="nil"/>
              <w:right w:val="nil"/>
            </w:tcBorders>
            <w:vAlign w:val="bottom"/>
          </w:tcPr>
          <w:p>
            <w:pPr>
              <w:widowControl/>
              <w:ind w:firstLine="480"/>
              <w:jc w:val="left"/>
              <w:rPr>
                <w:rFonts w:ascii="Calibri" w:hAnsi="Calibri" w:cs="Arial"/>
                <w:kern w:val="0"/>
                <w:sz w:val="24"/>
              </w:rPr>
            </w:pPr>
          </w:p>
        </w:tc>
      </w:tr>
      <w:tr>
        <w:tblPrEx>
          <w:tblCellMar>
            <w:top w:w="0" w:type="dxa"/>
            <w:left w:w="108" w:type="dxa"/>
            <w:bottom w:w="0" w:type="dxa"/>
            <w:right w:w="108" w:type="dxa"/>
          </w:tblCellMar>
        </w:tblPrEx>
        <w:trPr>
          <w:trHeight w:val="390" w:hRule="atLeast"/>
          <w:jc w:val="center"/>
        </w:trPr>
        <w:tc>
          <w:tcPr>
            <w:tcW w:w="1100" w:type="dxa"/>
            <w:tcBorders>
              <w:top w:val="nil"/>
              <w:left w:val="nil"/>
              <w:bottom w:val="nil"/>
              <w:right w:val="nil"/>
            </w:tcBorders>
            <w:vAlign w:val="bottom"/>
          </w:tcPr>
          <w:p>
            <w:pPr>
              <w:widowControl/>
              <w:ind w:firstLine="480"/>
              <w:jc w:val="left"/>
              <w:rPr>
                <w:rFonts w:ascii="Calibri" w:hAnsi="Calibri" w:cs="Arial"/>
                <w:kern w:val="0"/>
                <w:sz w:val="24"/>
              </w:rPr>
            </w:pPr>
          </w:p>
        </w:tc>
        <w:tc>
          <w:tcPr>
            <w:tcW w:w="1342" w:type="dxa"/>
            <w:tcBorders>
              <w:top w:val="nil"/>
              <w:left w:val="nil"/>
              <w:bottom w:val="nil"/>
              <w:right w:val="nil"/>
            </w:tcBorders>
            <w:vAlign w:val="bottom"/>
          </w:tcPr>
          <w:p>
            <w:pPr>
              <w:widowControl/>
              <w:ind w:firstLine="480"/>
              <w:jc w:val="left"/>
              <w:rPr>
                <w:rFonts w:ascii="Calibri" w:hAnsi="Calibri" w:cs="Arial"/>
                <w:kern w:val="0"/>
                <w:sz w:val="24"/>
              </w:rPr>
            </w:pPr>
          </w:p>
        </w:tc>
        <w:tc>
          <w:tcPr>
            <w:tcW w:w="1198" w:type="dxa"/>
            <w:tcBorders>
              <w:top w:val="nil"/>
              <w:left w:val="nil"/>
              <w:bottom w:val="nil"/>
              <w:right w:val="nil"/>
            </w:tcBorders>
            <w:vAlign w:val="bottom"/>
          </w:tcPr>
          <w:p>
            <w:pPr>
              <w:widowControl/>
              <w:ind w:firstLine="480"/>
              <w:jc w:val="left"/>
              <w:rPr>
                <w:rFonts w:ascii="Calibri" w:hAnsi="Calibri" w:cs="Arial"/>
                <w:kern w:val="0"/>
                <w:sz w:val="24"/>
              </w:rPr>
            </w:pPr>
          </w:p>
        </w:tc>
        <w:tc>
          <w:tcPr>
            <w:tcW w:w="2420" w:type="dxa"/>
            <w:tcBorders>
              <w:top w:val="nil"/>
              <w:left w:val="nil"/>
              <w:bottom w:val="nil"/>
              <w:right w:val="nil"/>
            </w:tcBorders>
            <w:vAlign w:val="bottom"/>
          </w:tcPr>
          <w:p>
            <w:pPr>
              <w:widowControl/>
              <w:ind w:firstLine="480"/>
              <w:jc w:val="left"/>
              <w:rPr>
                <w:rFonts w:ascii="Calibri" w:hAnsi="Calibri" w:cs="Arial"/>
                <w:kern w:val="0"/>
                <w:sz w:val="24"/>
              </w:rPr>
            </w:pPr>
          </w:p>
        </w:tc>
        <w:tc>
          <w:tcPr>
            <w:tcW w:w="960" w:type="dxa"/>
            <w:tcBorders>
              <w:top w:val="nil"/>
              <w:left w:val="nil"/>
              <w:bottom w:val="nil"/>
              <w:right w:val="nil"/>
            </w:tcBorders>
            <w:vAlign w:val="bottom"/>
          </w:tcPr>
          <w:p>
            <w:pPr>
              <w:widowControl/>
              <w:ind w:firstLine="480"/>
              <w:jc w:val="left"/>
              <w:rPr>
                <w:rFonts w:ascii="Calibri" w:hAnsi="Calibri" w:cs="Arial"/>
                <w:kern w:val="0"/>
                <w:sz w:val="24"/>
              </w:rPr>
            </w:pPr>
          </w:p>
        </w:tc>
        <w:tc>
          <w:tcPr>
            <w:tcW w:w="2000" w:type="dxa"/>
            <w:tcBorders>
              <w:top w:val="nil"/>
              <w:left w:val="nil"/>
              <w:bottom w:val="nil"/>
              <w:right w:val="nil"/>
            </w:tcBorders>
            <w:vAlign w:val="bottom"/>
          </w:tcPr>
          <w:p>
            <w:pPr>
              <w:widowControl/>
              <w:ind w:firstLine="480"/>
              <w:jc w:val="right"/>
              <w:rPr>
                <w:rFonts w:ascii="Calibri" w:hAnsi="Calibri" w:cs="Arial"/>
                <w:kern w:val="0"/>
                <w:sz w:val="24"/>
              </w:rPr>
            </w:pPr>
          </w:p>
        </w:tc>
      </w:tr>
    </w:tbl>
    <w:p>
      <w:pPr>
        <w:widowControl/>
        <w:tabs>
          <w:tab w:val="center" w:pos="4755"/>
          <w:tab w:val="right" w:pos="9070"/>
        </w:tabs>
        <w:spacing w:before="100" w:beforeAutospacing="1" w:after="100" w:afterAutospacing="1" w:line="300" w:lineRule="exact"/>
        <w:rPr>
          <w:rFonts w:hAnsi="宋体"/>
          <w:b/>
          <w:kern w:val="0"/>
          <w:sz w:val="32"/>
          <w:szCs w:val="32"/>
        </w:rPr>
      </w:pPr>
    </w:p>
    <w:p>
      <w:pPr>
        <w:widowControl/>
        <w:tabs>
          <w:tab w:val="center" w:pos="4755"/>
          <w:tab w:val="right" w:pos="9070"/>
        </w:tabs>
        <w:spacing w:before="100" w:beforeAutospacing="1" w:after="100" w:afterAutospacing="1"/>
        <w:ind w:firstLine="320" w:firstLineChars="100"/>
        <w:jc w:val="center"/>
        <w:rPr>
          <w:rFonts w:hAnsi="宋体"/>
          <w:b/>
          <w:kern w:val="0"/>
          <w:sz w:val="32"/>
          <w:szCs w:val="32"/>
        </w:rPr>
      </w:pPr>
      <w:r>
        <w:rPr>
          <w:rFonts w:hAnsi="宋体"/>
          <w:b/>
          <w:kern w:val="0"/>
          <w:sz w:val="32"/>
          <w:szCs w:val="32"/>
        </w:rPr>
        <w:br w:type="page"/>
      </w:r>
      <w:r>
        <w:rPr>
          <w:rFonts w:hint="eastAsia" w:hAnsi="宋体"/>
          <w:b/>
          <w:kern w:val="0"/>
          <w:sz w:val="32"/>
          <w:szCs w:val="32"/>
        </w:rPr>
        <w:t>工程量清单报价说明</w:t>
      </w:r>
    </w:p>
    <w:p>
      <w:pPr>
        <w:widowControl/>
        <w:tabs>
          <w:tab w:val="center" w:pos="4755"/>
          <w:tab w:val="right" w:pos="9070"/>
        </w:tabs>
        <w:spacing w:before="100" w:beforeAutospacing="1" w:after="100" w:afterAutospacing="1"/>
        <w:ind w:firstLine="105" w:firstLineChars="50"/>
        <w:jc w:val="left"/>
        <w:rPr>
          <w:rFonts w:hAnsi="宋体"/>
          <w:kern w:val="0"/>
          <w:szCs w:val="21"/>
        </w:rPr>
      </w:pPr>
      <w:r>
        <w:rPr>
          <w:rFonts w:hint="eastAsia" w:hAnsi="宋体"/>
          <w:kern w:val="0"/>
          <w:szCs w:val="21"/>
        </w:rPr>
        <w:t>工程名称：</w:t>
      </w:r>
      <w:r>
        <w:rPr>
          <w:rFonts w:hAnsi="宋体"/>
          <w:kern w:val="0"/>
          <w:szCs w:val="21"/>
        </w:rPr>
        <w:t xml:space="preserve">                                                            </w:t>
      </w:r>
      <w:r>
        <w:rPr>
          <w:rFonts w:hint="eastAsia" w:hAnsi="宋体"/>
          <w:kern w:val="0"/>
          <w:szCs w:val="21"/>
        </w:rPr>
        <w:t>第</w:t>
      </w:r>
      <w:r>
        <w:rPr>
          <w:rFonts w:hAnsi="宋体"/>
          <w:kern w:val="0"/>
          <w:szCs w:val="21"/>
        </w:rPr>
        <w:t xml:space="preserve">    </w:t>
      </w:r>
      <w:r>
        <w:rPr>
          <w:rFonts w:hint="eastAsia" w:hAnsi="宋体"/>
          <w:kern w:val="0"/>
          <w:szCs w:val="21"/>
        </w:rPr>
        <w:t>页共</w:t>
      </w:r>
      <w:r>
        <w:rPr>
          <w:rFonts w:hAnsi="宋体"/>
          <w:kern w:val="0"/>
          <w:szCs w:val="21"/>
        </w:rPr>
        <w:t xml:space="preserve">    </w:t>
      </w:r>
      <w:r>
        <w:rPr>
          <w:rFonts w:hint="eastAsia" w:hAnsi="宋体"/>
          <w:kern w:val="0"/>
          <w:szCs w:val="21"/>
        </w:rPr>
        <w:t>页</w:t>
      </w:r>
    </w:p>
    <w:tbl>
      <w:tblPr>
        <w:tblStyle w:val="53"/>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9" w:hRule="atLeast"/>
          <w:jc w:val="center"/>
        </w:trPr>
        <w:tc>
          <w:tcPr>
            <w:tcW w:w="9286" w:type="dxa"/>
          </w:tcPr>
          <w:p>
            <w:pPr>
              <w:widowControl/>
              <w:tabs>
                <w:tab w:val="center" w:pos="4755"/>
                <w:tab w:val="right" w:pos="9070"/>
              </w:tabs>
              <w:spacing w:before="100" w:beforeAutospacing="1" w:after="100" w:afterAutospacing="1"/>
              <w:rPr>
                <w:rFonts w:hAnsi="宋体"/>
                <w:b/>
                <w:kern w:val="0"/>
                <w:sz w:val="44"/>
                <w:szCs w:val="44"/>
              </w:rPr>
            </w:pPr>
          </w:p>
        </w:tc>
      </w:tr>
    </w:tbl>
    <w:p>
      <w:pPr>
        <w:widowControl/>
        <w:tabs>
          <w:tab w:val="center" w:pos="4755"/>
          <w:tab w:val="right" w:pos="9070"/>
        </w:tabs>
        <w:spacing w:before="100" w:beforeAutospacing="1" w:after="100" w:afterAutospacing="1"/>
        <w:ind w:firstLine="210" w:firstLineChars="100"/>
        <w:rPr>
          <w:rFonts w:hAnsi="宋体"/>
          <w:kern w:val="0"/>
          <w:szCs w:val="28"/>
        </w:rPr>
      </w:pPr>
      <w:r>
        <w:rPr>
          <w:rFonts w:hint="eastAsia" w:hAnsi="宋体"/>
          <w:kern w:val="0"/>
          <w:szCs w:val="28"/>
        </w:rPr>
        <w:t>投标人：（</w:t>
      </w:r>
      <w:r>
        <w:rPr>
          <w:rFonts w:hAnsi="宋体"/>
          <w:kern w:val="0"/>
          <w:szCs w:val="28"/>
        </w:rPr>
        <w:t xml:space="preserve"> </w:t>
      </w:r>
      <w:r>
        <w:rPr>
          <w:rFonts w:hint="eastAsia" w:hAnsi="宋体"/>
          <w:kern w:val="0"/>
          <w:szCs w:val="28"/>
        </w:rPr>
        <w:t>盖章）</w:t>
      </w:r>
      <w:r>
        <w:rPr>
          <w:rFonts w:hAnsi="宋体"/>
          <w:kern w:val="0"/>
          <w:szCs w:val="28"/>
        </w:rPr>
        <w:t xml:space="preserve">                      </w:t>
      </w:r>
      <w:r>
        <w:rPr>
          <w:rFonts w:hint="eastAsia" w:hAnsi="宋体"/>
          <w:kern w:val="0"/>
          <w:szCs w:val="28"/>
        </w:rPr>
        <w:t>法定代表人或委托代理人：（签字或盖章）</w:t>
      </w:r>
      <w:r>
        <w:rPr>
          <w:rFonts w:hAnsi="宋体"/>
          <w:kern w:val="0"/>
          <w:szCs w:val="28"/>
        </w:rPr>
        <w:t xml:space="preserve">  </w:t>
      </w:r>
    </w:p>
    <w:p>
      <w:pPr>
        <w:widowControl/>
        <w:tabs>
          <w:tab w:val="center" w:pos="4755"/>
          <w:tab w:val="right" w:pos="9070"/>
        </w:tabs>
        <w:spacing w:line="240" w:lineRule="atLeast"/>
        <w:jc w:val="center"/>
        <w:rPr>
          <w:rFonts w:hAnsi="宋体"/>
          <w:b/>
          <w:kern w:val="0"/>
          <w:sz w:val="32"/>
          <w:szCs w:val="32"/>
        </w:rPr>
      </w:pPr>
    </w:p>
    <w:p>
      <w:pPr>
        <w:widowControl/>
        <w:tabs>
          <w:tab w:val="center" w:pos="4755"/>
          <w:tab w:val="right" w:pos="9070"/>
        </w:tabs>
        <w:jc w:val="center"/>
        <w:rPr>
          <w:rFonts w:hAnsi="宋体"/>
          <w:kern w:val="0"/>
          <w:sz w:val="24"/>
        </w:rPr>
      </w:pPr>
      <w:r>
        <w:rPr>
          <w:rFonts w:hint="eastAsia" w:hAnsi="宋体"/>
          <w:b/>
          <w:kern w:val="0"/>
          <w:sz w:val="32"/>
          <w:szCs w:val="32"/>
        </w:rPr>
        <w:t>表</w:t>
      </w:r>
      <w:r>
        <w:rPr>
          <w:rFonts w:hAnsi="宋体"/>
          <w:b/>
          <w:kern w:val="0"/>
          <w:sz w:val="32"/>
          <w:szCs w:val="32"/>
        </w:rPr>
        <w:t xml:space="preserve">1-1-1  </w:t>
      </w:r>
      <w:r>
        <w:rPr>
          <w:rFonts w:hint="eastAsia" w:hAnsi="宋体"/>
          <w:b/>
          <w:kern w:val="0"/>
          <w:sz w:val="32"/>
          <w:szCs w:val="32"/>
        </w:rPr>
        <w:t>工程项目报价汇总表</w:t>
      </w:r>
    </w:p>
    <w:p>
      <w:pPr>
        <w:widowControl/>
        <w:tabs>
          <w:tab w:val="center" w:pos="4755"/>
          <w:tab w:val="right" w:pos="9070"/>
        </w:tabs>
        <w:jc w:val="left"/>
        <w:rPr>
          <w:rFonts w:hAnsi="宋体"/>
          <w:kern w:val="0"/>
          <w:szCs w:val="21"/>
        </w:rPr>
      </w:pPr>
      <w:r>
        <w:rPr>
          <w:rFonts w:hint="eastAsia" w:hAnsi="宋体"/>
          <w:kern w:val="0"/>
          <w:szCs w:val="21"/>
        </w:rPr>
        <w:t>工程名称：</w:t>
      </w:r>
    </w:p>
    <w:tbl>
      <w:tblPr>
        <w:tblStyle w:val="53"/>
        <w:tblW w:w="9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6553"/>
        <w:gridCol w:w="2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int="eastAsia" w:hAnsi="宋体"/>
                <w:kern w:val="0"/>
                <w:szCs w:val="21"/>
              </w:rPr>
              <w:t>序号</w:t>
            </w:r>
          </w:p>
        </w:tc>
        <w:tc>
          <w:tcPr>
            <w:tcW w:w="6553" w:type="dxa"/>
            <w:vAlign w:val="center"/>
          </w:tcPr>
          <w:p>
            <w:pPr>
              <w:widowControl/>
              <w:tabs>
                <w:tab w:val="center" w:pos="4755"/>
                <w:tab w:val="right" w:pos="9070"/>
              </w:tabs>
              <w:spacing w:line="300" w:lineRule="exact"/>
              <w:jc w:val="center"/>
              <w:rPr>
                <w:rFonts w:hAnsi="宋体"/>
                <w:kern w:val="0"/>
                <w:szCs w:val="21"/>
              </w:rPr>
            </w:pPr>
            <w:r>
              <w:rPr>
                <w:rFonts w:hint="eastAsia" w:hAnsi="宋体"/>
                <w:kern w:val="0"/>
                <w:szCs w:val="21"/>
              </w:rPr>
              <w:t>内</w:t>
            </w:r>
            <w:r>
              <w:rPr>
                <w:rFonts w:hAnsi="宋体"/>
                <w:kern w:val="0"/>
                <w:szCs w:val="21"/>
              </w:rPr>
              <w:t xml:space="preserve">   </w:t>
            </w:r>
            <w:r>
              <w:rPr>
                <w:rFonts w:hint="eastAsia" w:hAnsi="宋体"/>
                <w:kern w:val="0"/>
                <w:szCs w:val="21"/>
              </w:rPr>
              <w:t>容</w:t>
            </w:r>
          </w:p>
        </w:tc>
        <w:tc>
          <w:tcPr>
            <w:tcW w:w="2058" w:type="dxa"/>
            <w:vAlign w:val="center"/>
          </w:tcPr>
          <w:p>
            <w:pPr>
              <w:widowControl/>
              <w:tabs>
                <w:tab w:val="center" w:pos="4755"/>
                <w:tab w:val="right" w:pos="9070"/>
              </w:tabs>
              <w:spacing w:line="300" w:lineRule="exact"/>
              <w:jc w:val="center"/>
              <w:rPr>
                <w:rFonts w:hAnsi="宋体"/>
                <w:kern w:val="0"/>
                <w:szCs w:val="21"/>
              </w:rPr>
            </w:pPr>
            <w:r>
              <w:rPr>
                <w:rFonts w:hint="eastAsia" w:hAnsi="宋体"/>
                <w:kern w:val="0"/>
                <w:szCs w:val="21"/>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int="eastAsia" w:hAnsi="宋体"/>
                <w:kern w:val="0"/>
                <w:szCs w:val="21"/>
              </w:rPr>
              <w:t>一</w:t>
            </w:r>
          </w:p>
        </w:tc>
        <w:tc>
          <w:tcPr>
            <w:tcW w:w="6553" w:type="dxa"/>
            <w:vAlign w:val="center"/>
          </w:tcPr>
          <w:p>
            <w:pPr>
              <w:widowControl/>
              <w:tabs>
                <w:tab w:val="center" w:pos="4755"/>
                <w:tab w:val="right" w:pos="9070"/>
              </w:tabs>
              <w:spacing w:line="300" w:lineRule="exact"/>
              <w:jc w:val="left"/>
              <w:rPr>
                <w:rFonts w:hAnsi="宋体"/>
                <w:kern w:val="0"/>
                <w:szCs w:val="21"/>
              </w:rPr>
            </w:pPr>
            <w:r>
              <w:rPr>
                <w:rFonts w:hint="eastAsia" w:hAnsi="宋体"/>
                <w:kern w:val="0"/>
                <w:szCs w:val="21"/>
              </w:rPr>
              <w:t>单位工程费合计</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Ansi="宋体"/>
                <w:kern w:val="0"/>
                <w:szCs w:val="21"/>
              </w:rPr>
              <w:t>1</w:t>
            </w:r>
          </w:p>
        </w:tc>
        <w:tc>
          <w:tcPr>
            <w:tcW w:w="6553" w:type="dxa"/>
            <w:vAlign w:val="center"/>
          </w:tcPr>
          <w:p>
            <w:pPr>
              <w:widowControl/>
              <w:tabs>
                <w:tab w:val="center" w:pos="4755"/>
                <w:tab w:val="right" w:pos="9070"/>
              </w:tabs>
              <w:spacing w:line="300" w:lineRule="exact"/>
              <w:jc w:val="left"/>
              <w:rPr>
                <w:rFonts w:hAnsi="宋体"/>
                <w:kern w:val="0"/>
                <w:szCs w:val="21"/>
              </w:rPr>
            </w:pPr>
            <w:r>
              <w:rPr>
                <w:rFonts w:hint="eastAsia" w:hAnsi="宋体"/>
                <w:kern w:val="0"/>
                <w:szCs w:val="21"/>
              </w:rPr>
              <w:t>（单位工程</w:t>
            </w:r>
            <w:r>
              <w:rPr>
                <w:rFonts w:hAnsi="宋体"/>
                <w:kern w:val="0"/>
                <w:szCs w:val="21"/>
              </w:rPr>
              <w:t>1</w:t>
            </w:r>
            <w:r>
              <w:rPr>
                <w:rFonts w:hint="eastAsia" w:hAnsi="宋体"/>
                <w:kern w:val="0"/>
                <w:szCs w:val="21"/>
              </w:rPr>
              <w:t>，如</w:t>
            </w:r>
            <w:r>
              <w:rPr>
                <w:rFonts w:hAnsi="宋体"/>
                <w:kern w:val="0"/>
                <w:szCs w:val="21"/>
              </w:rPr>
              <w:t>1</w:t>
            </w:r>
            <w:r>
              <w:rPr>
                <w:rFonts w:hint="eastAsia" w:hAnsi="宋体"/>
                <w:kern w:val="0"/>
                <w:szCs w:val="21"/>
              </w:rPr>
              <w:t>号楼）</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Ansi="宋体"/>
                <w:kern w:val="0"/>
                <w:szCs w:val="21"/>
              </w:rPr>
              <w:t>2</w:t>
            </w:r>
          </w:p>
        </w:tc>
        <w:tc>
          <w:tcPr>
            <w:tcW w:w="6553" w:type="dxa"/>
            <w:vAlign w:val="center"/>
          </w:tcPr>
          <w:p>
            <w:pPr>
              <w:widowControl/>
              <w:tabs>
                <w:tab w:val="center" w:pos="4755"/>
                <w:tab w:val="right" w:pos="9070"/>
              </w:tabs>
              <w:spacing w:line="300" w:lineRule="exact"/>
              <w:jc w:val="left"/>
              <w:rPr>
                <w:rFonts w:hAnsi="宋体"/>
                <w:kern w:val="0"/>
                <w:szCs w:val="21"/>
              </w:rPr>
            </w:pPr>
            <w:r>
              <w:rPr>
                <w:rFonts w:hint="eastAsia" w:hAnsi="宋体"/>
                <w:kern w:val="0"/>
                <w:szCs w:val="21"/>
              </w:rPr>
              <w:t>（单位工程</w:t>
            </w:r>
            <w:r>
              <w:rPr>
                <w:rFonts w:hAnsi="宋体"/>
                <w:kern w:val="0"/>
                <w:szCs w:val="21"/>
              </w:rPr>
              <w:t>2</w:t>
            </w:r>
            <w:r>
              <w:rPr>
                <w:rFonts w:hint="eastAsia" w:hAnsi="宋体"/>
                <w:kern w:val="0"/>
                <w:szCs w:val="21"/>
              </w:rPr>
              <w:t>）</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p>
        </w:tc>
        <w:tc>
          <w:tcPr>
            <w:tcW w:w="6553" w:type="dxa"/>
            <w:vAlign w:val="center"/>
          </w:tcPr>
          <w:p>
            <w:pPr>
              <w:widowControl/>
              <w:tabs>
                <w:tab w:val="center" w:pos="4755"/>
                <w:tab w:val="right" w:pos="9070"/>
              </w:tabs>
              <w:spacing w:line="300" w:lineRule="exact"/>
              <w:jc w:val="left"/>
              <w:rPr>
                <w:rFonts w:hAnsi="宋体"/>
                <w:kern w:val="0"/>
                <w:szCs w:val="21"/>
              </w:rPr>
            </w:pP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int="eastAsia" w:hAnsi="宋体"/>
                <w:kern w:val="0"/>
                <w:szCs w:val="21"/>
              </w:rPr>
              <w:t>二</w:t>
            </w:r>
          </w:p>
        </w:tc>
        <w:tc>
          <w:tcPr>
            <w:tcW w:w="6553" w:type="dxa"/>
            <w:vAlign w:val="center"/>
          </w:tcPr>
          <w:p>
            <w:pPr>
              <w:widowControl/>
              <w:tabs>
                <w:tab w:val="center" w:pos="4755"/>
                <w:tab w:val="right" w:pos="9070"/>
              </w:tabs>
              <w:spacing w:line="300" w:lineRule="exact"/>
              <w:jc w:val="left"/>
              <w:rPr>
                <w:rFonts w:hAnsi="宋体"/>
                <w:kern w:val="0"/>
                <w:szCs w:val="21"/>
              </w:rPr>
            </w:pPr>
            <w:r>
              <w:rPr>
                <w:rFonts w:hint="eastAsia" w:hAnsi="宋体"/>
                <w:kern w:val="0"/>
                <w:szCs w:val="21"/>
              </w:rPr>
              <w:t>未纳入单位工程费的其他费用</w:t>
            </w:r>
            <w:r>
              <w:rPr>
                <w:rFonts w:hAnsi="宋体"/>
                <w:kern w:val="0"/>
                <w:szCs w:val="21"/>
              </w:rPr>
              <w:t>[</w:t>
            </w:r>
            <w:r>
              <w:rPr>
                <w:rFonts w:hint="eastAsia" w:hAnsi="宋体"/>
                <w:kern w:val="0"/>
                <w:szCs w:val="21"/>
              </w:rPr>
              <w:t>（一）</w:t>
            </w:r>
            <w:r>
              <w:rPr>
                <w:rFonts w:hAnsi="宋体"/>
                <w:kern w:val="0"/>
                <w:szCs w:val="21"/>
              </w:rPr>
              <w:t>+</w:t>
            </w:r>
            <w:r>
              <w:rPr>
                <w:rFonts w:hint="eastAsia" w:hAnsi="宋体"/>
                <w:kern w:val="0"/>
                <w:szCs w:val="21"/>
              </w:rPr>
              <w:t>（二）</w:t>
            </w:r>
            <w:r>
              <w:rPr>
                <w:rFonts w:hAnsi="宋体"/>
                <w:kern w:val="0"/>
                <w:szCs w:val="21"/>
              </w:rPr>
              <w:t>+</w:t>
            </w:r>
            <w:r>
              <w:rPr>
                <w:rFonts w:hint="eastAsia" w:hAnsi="宋体"/>
                <w:kern w:val="0"/>
                <w:szCs w:val="21"/>
              </w:rPr>
              <w:t>（三）</w:t>
            </w:r>
            <w:r>
              <w:rPr>
                <w:rFonts w:hAnsi="宋体"/>
                <w:kern w:val="0"/>
                <w:szCs w:val="21"/>
              </w:rPr>
              <w:t>+</w:t>
            </w:r>
            <w:r>
              <w:rPr>
                <w:rFonts w:hint="eastAsia" w:hAnsi="宋体"/>
                <w:kern w:val="0"/>
                <w:szCs w:val="21"/>
              </w:rPr>
              <w:t>（四）</w:t>
            </w:r>
            <w:r>
              <w:rPr>
                <w:rFonts w:hAnsi="宋体"/>
                <w:kern w:val="0"/>
                <w:szCs w:val="21"/>
              </w:rPr>
              <w:t>]</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int="eastAsia" w:hAnsi="宋体"/>
                <w:kern w:val="0"/>
                <w:szCs w:val="21"/>
              </w:rPr>
              <w:t>（一）</w:t>
            </w:r>
          </w:p>
        </w:tc>
        <w:tc>
          <w:tcPr>
            <w:tcW w:w="6553" w:type="dxa"/>
            <w:vAlign w:val="center"/>
          </w:tcPr>
          <w:p>
            <w:pPr>
              <w:widowControl/>
              <w:tabs>
                <w:tab w:val="center" w:pos="4755"/>
                <w:tab w:val="right" w:pos="9070"/>
              </w:tabs>
              <w:spacing w:line="300" w:lineRule="exact"/>
              <w:rPr>
                <w:rFonts w:hAnsi="宋体"/>
                <w:kern w:val="0"/>
                <w:szCs w:val="21"/>
              </w:rPr>
            </w:pPr>
            <w:r>
              <w:rPr>
                <w:rFonts w:hint="eastAsia" w:hAnsi="宋体"/>
                <w:kern w:val="0"/>
                <w:szCs w:val="21"/>
              </w:rPr>
              <w:t>整体措施项目清单（</w:t>
            </w:r>
            <w:r>
              <w:rPr>
                <w:rFonts w:hAnsi="宋体"/>
                <w:kern w:val="0"/>
                <w:szCs w:val="21"/>
              </w:rPr>
              <w:t>1+2</w:t>
            </w:r>
            <w:r>
              <w:rPr>
                <w:rFonts w:hint="eastAsia" w:hAnsi="宋体"/>
                <w:kern w:val="0"/>
                <w:szCs w:val="21"/>
              </w:rPr>
              <w:t>）</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Ansi="宋体"/>
                <w:kern w:val="0"/>
                <w:szCs w:val="21"/>
              </w:rPr>
              <w:t>1</w:t>
            </w:r>
          </w:p>
        </w:tc>
        <w:tc>
          <w:tcPr>
            <w:tcW w:w="6553" w:type="dxa"/>
            <w:vAlign w:val="center"/>
          </w:tcPr>
          <w:p>
            <w:pPr>
              <w:widowControl/>
              <w:tabs>
                <w:tab w:val="center" w:pos="4755"/>
                <w:tab w:val="right" w:pos="9070"/>
              </w:tabs>
              <w:spacing w:line="300" w:lineRule="exact"/>
              <w:jc w:val="left"/>
              <w:rPr>
                <w:rFonts w:hAnsi="宋体"/>
                <w:kern w:val="0"/>
                <w:szCs w:val="21"/>
              </w:rPr>
            </w:pPr>
            <w:r>
              <w:rPr>
                <w:rFonts w:hint="eastAsia" w:hAnsi="宋体"/>
                <w:kern w:val="0"/>
                <w:szCs w:val="21"/>
              </w:rPr>
              <w:t>组织措施项目清单</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Ansi="宋体"/>
                <w:kern w:val="0"/>
                <w:szCs w:val="21"/>
              </w:rPr>
              <w:t>2</w:t>
            </w:r>
          </w:p>
        </w:tc>
        <w:tc>
          <w:tcPr>
            <w:tcW w:w="6553" w:type="dxa"/>
            <w:vAlign w:val="center"/>
          </w:tcPr>
          <w:p>
            <w:pPr>
              <w:widowControl/>
              <w:tabs>
                <w:tab w:val="center" w:pos="4755"/>
                <w:tab w:val="right" w:pos="9070"/>
              </w:tabs>
              <w:spacing w:line="300" w:lineRule="exact"/>
              <w:jc w:val="left"/>
              <w:rPr>
                <w:rFonts w:hAnsi="宋体"/>
                <w:kern w:val="0"/>
                <w:szCs w:val="21"/>
              </w:rPr>
            </w:pPr>
            <w:r>
              <w:rPr>
                <w:rFonts w:hint="eastAsia" w:hAnsi="宋体"/>
                <w:kern w:val="0"/>
                <w:szCs w:val="21"/>
              </w:rPr>
              <w:t>技术措施项目清单</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int="eastAsia" w:hAnsi="宋体"/>
                <w:kern w:val="0"/>
                <w:szCs w:val="21"/>
              </w:rPr>
              <w:t>（二）</w:t>
            </w:r>
          </w:p>
        </w:tc>
        <w:tc>
          <w:tcPr>
            <w:tcW w:w="6553" w:type="dxa"/>
            <w:vAlign w:val="center"/>
          </w:tcPr>
          <w:p>
            <w:pPr>
              <w:widowControl/>
              <w:tabs>
                <w:tab w:val="center" w:pos="4755"/>
                <w:tab w:val="right" w:pos="9070"/>
              </w:tabs>
              <w:spacing w:line="300" w:lineRule="exact"/>
              <w:jc w:val="left"/>
              <w:rPr>
                <w:rFonts w:hAnsi="宋体"/>
                <w:kern w:val="0"/>
                <w:szCs w:val="21"/>
              </w:rPr>
            </w:pPr>
            <w:r>
              <w:rPr>
                <w:rFonts w:hint="eastAsia" w:hAnsi="宋体"/>
                <w:kern w:val="0"/>
                <w:szCs w:val="21"/>
              </w:rPr>
              <w:t>整体其他项目清单</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int="eastAsia" w:hAnsi="宋体"/>
                <w:kern w:val="0"/>
                <w:szCs w:val="21"/>
              </w:rPr>
              <w:t>（三）</w:t>
            </w:r>
          </w:p>
        </w:tc>
        <w:tc>
          <w:tcPr>
            <w:tcW w:w="6553" w:type="dxa"/>
            <w:vAlign w:val="center"/>
          </w:tcPr>
          <w:p>
            <w:pPr>
              <w:widowControl/>
              <w:tabs>
                <w:tab w:val="center" w:pos="4755"/>
                <w:tab w:val="right" w:pos="9070"/>
              </w:tabs>
              <w:spacing w:line="300" w:lineRule="exact"/>
              <w:jc w:val="left"/>
              <w:rPr>
                <w:rFonts w:hAnsi="宋体"/>
                <w:kern w:val="0"/>
                <w:szCs w:val="21"/>
              </w:rPr>
            </w:pPr>
            <w:r>
              <w:rPr>
                <w:rFonts w:hint="eastAsia" w:hAnsi="宋体"/>
                <w:kern w:val="0"/>
                <w:szCs w:val="21"/>
              </w:rPr>
              <w:t>整体措施项目规费</w:t>
            </w:r>
            <w:r>
              <w:rPr>
                <w:rFonts w:hAnsi="宋体"/>
                <w:kern w:val="0"/>
                <w:szCs w:val="21"/>
              </w:rPr>
              <w:t xml:space="preserve"> [3+4]</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Ansi="宋体"/>
                <w:kern w:val="0"/>
                <w:szCs w:val="21"/>
              </w:rPr>
              <w:t>3</w:t>
            </w:r>
          </w:p>
        </w:tc>
        <w:tc>
          <w:tcPr>
            <w:tcW w:w="6553" w:type="dxa"/>
            <w:vAlign w:val="center"/>
          </w:tcPr>
          <w:p>
            <w:pPr>
              <w:tabs>
                <w:tab w:val="left" w:pos="3780"/>
              </w:tabs>
              <w:spacing w:line="300" w:lineRule="exact"/>
              <w:rPr>
                <w:rFonts w:hAnsi="宋体"/>
                <w:szCs w:val="21"/>
              </w:rPr>
            </w:pPr>
            <w:r>
              <w:rPr>
                <w:rFonts w:hint="eastAsia" w:hAnsi="宋体"/>
                <w:szCs w:val="21"/>
              </w:rPr>
              <w:t>排污费、社保费、公积金</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Ansi="宋体"/>
                <w:kern w:val="0"/>
                <w:szCs w:val="21"/>
              </w:rPr>
              <w:t>4</w:t>
            </w:r>
          </w:p>
        </w:tc>
        <w:tc>
          <w:tcPr>
            <w:tcW w:w="6553" w:type="dxa"/>
            <w:vAlign w:val="center"/>
          </w:tcPr>
          <w:p>
            <w:pPr>
              <w:widowControl/>
              <w:tabs>
                <w:tab w:val="center" w:pos="4755"/>
                <w:tab w:val="right" w:pos="9070"/>
              </w:tabs>
              <w:spacing w:line="300" w:lineRule="exact"/>
              <w:jc w:val="left"/>
              <w:rPr>
                <w:rFonts w:hAnsi="宋体"/>
                <w:kern w:val="0"/>
                <w:szCs w:val="21"/>
              </w:rPr>
            </w:pPr>
            <w:r>
              <w:rPr>
                <w:rFonts w:hint="eastAsia" w:hAnsi="宋体"/>
                <w:kern w:val="0"/>
                <w:szCs w:val="21"/>
              </w:rPr>
              <w:t>民工工伤保险费</w:t>
            </w:r>
            <w:r>
              <w:rPr>
                <w:rFonts w:hAnsi="宋体"/>
                <w:kern w:val="0"/>
                <w:szCs w:val="21"/>
              </w:rPr>
              <w:t>{[</w:t>
            </w:r>
            <w:r>
              <w:rPr>
                <w:rFonts w:hint="eastAsia" w:hAnsi="宋体"/>
                <w:kern w:val="0"/>
                <w:szCs w:val="21"/>
              </w:rPr>
              <w:t>（一）</w:t>
            </w:r>
            <w:r>
              <w:rPr>
                <w:rFonts w:hAnsi="宋体"/>
                <w:kern w:val="0"/>
                <w:szCs w:val="21"/>
              </w:rPr>
              <w:t xml:space="preserve">+ </w:t>
            </w:r>
            <w:r>
              <w:rPr>
                <w:rFonts w:hint="eastAsia" w:hAnsi="宋体"/>
                <w:kern w:val="0"/>
                <w:szCs w:val="21"/>
              </w:rPr>
              <w:t>（二）</w:t>
            </w:r>
            <w:r>
              <w:rPr>
                <w:rFonts w:hAnsi="宋体"/>
                <w:kern w:val="0"/>
                <w:szCs w:val="21"/>
              </w:rPr>
              <w:t>+ 3 ]*</w:t>
            </w:r>
            <w:r>
              <w:rPr>
                <w:rFonts w:hint="eastAsia" w:hAnsi="宋体"/>
                <w:kern w:val="0"/>
                <w:szCs w:val="21"/>
              </w:rPr>
              <w:t>费率</w:t>
            </w:r>
            <w:r>
              <w:rPr>
                <w:rFonts w:hAnsi="宋体"/>
                <w:kern w:val="0"/>
                <w:szCs w:val="21"/>
              </w:rPr>
              <w:t>}</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center"/>
              <w:rPr>
                <w:rFonts w:hAnsi="宋体"/>
                <w:kern w:val="0"/>
                <w:szCs w:val="21"/>
              </w:rPr>
            </w:pPr>
            <w:r>
              <w:rPr>
                <w:rFonts w:hint="eastAsia" w:hAnsi="宋体"/>
                <w:kern w:val="0"/>
                <w:szCs w:val="21"/>
              </w:rPr>
              <w:t>（四）</w:t>
            </w:r>
          </w:p>
        </w:tc>
        <w:tc>
          <w:tcPr>
            <w:tcW w:w="6553" w:type="dxa"/>
            <w:vAlign w:val="center"/>
          </w:tcPr>
          <w:p>
            <w:pPr>
              <w:widowControl/>
              <w:tabs>
                <w:tab w:val="center" w:pos="4755"/>
                <w:tab w:val="right" w:pos="9070"/>
              </w:tabs>
              <w:spacing w:line="300" w:lineRule="exact"/>
              <w:jc w:val="left"/>
              <w:rPr>
                <w:rFonts w:hAnsi="宋体"/>
                <w:kern w:val="0"/>
                <w:szCs w:val="21"/>
              </w:rPr>
            </w:pPr>
            <w:r>
              <w:rPr>
                <w:rFonts w:hint="eastAsia" w:hAnsi="宋体"/>
                <w:kern w:val="0"/>
                <w:szCs w:val="21"/>
              </w:rPr>
              <w:t>税金</w:t>
            </w:r>
            <w:r>
              <w:rPr>
                <w:rFonts w:hAnsi="宋体"/>
                <w:kern w:val="0"/>
                <w:szCs w:val="21"/>
              </w:rPr>
              <w:t xml:space="preserve"> {[</w:t>
            </w:r>
            <w:r>
              <w:rPr>
                <w:rFonts w:hint="eastAsia" w:hAnsi="宋体"/>
                <w:kern w:val="0"/>
                <w:szCs w:val="21"/>
              </w:rPr>
              <w:t>（一）</w:t>
            </w:r>
            <w:r>
              <w:rPr>
                <w:rFonts w:hAnsi="宋体"/>
                <w:kern w:val="0"/>
                <w:szCs w:val="21"/>
              </w:rPr>
              <w:t>+</w:t>
            </w:r>
            <w:r>
              <w:rPr>
                <w:rFonts w:hint="eastAsia" w:hAnsi="宋体"/>
                <w:kern w:val="0"/>
                <w:szCs w:val="21"/>
              </w:rPr>
              <w:t>（二）</w:t>
            </w:r>
            <w:r>
              <w:rPr>
                <w:rFonts w:hAnsi="宋体"/>
                <w:kern w:val="0"/>
                <w:szCs w:val="21"/>
              </w:rPr>
              <w:t>+</w:t>
            </w:r>
            <w:r>
              <w:rPr>
                <w:rFonts w:hint="eastAsia" w:hAnsi="宋体"/>
                <w:kern w:val="0"/>
                <w:szCs w:val="21"/>
              </w:rPr>
              <w:t>（三）</w:t>
            </w:r>
            <w:r>
              <w:rPr>
                <w:rFonts w:hAnsi="宋体"/>
                <w:kern w:val="0"/>
                <w:szCs w:val="21"/>
              </w:rPr>
              <w:t>]*</w:t>
            </w:r>
            <w:r>
              <w:rPr>
                <w:rFonts w:hint="eastAsia" w:hAnsi="宋体"/>
                <w:kern w:val="0"/>
                <w:szCs w:val="21"/>
              </w:rPr>
              <w:t>费率</w:t>
            </w:r>
            <w:r>
              <w:rPr>
                <w:rFonts w:hAnsi="宋体"/>
                <w:kern w:val="0"/>
                <w:szCs w:val="21"/>
              </w:rPr>
              <w:t>}</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49" w:type="dxa"/>
            <w:vAlign w:val="center"/>
          </w:tcPr>
          <w:p>
            <w:pPr>
              <w:widowControl/>
              <w:tabs>
                <w:tab w:val="center" w:pos="4755"/>
                <w:tab w:val="right" w:pos="9070"/>
              </w:tabs>
              <w:spacing w:line="300" w:lineRule="exact"/>
              <w:jc w:val="left"/>
              <w:rPr>
                <w:rFonts w:hAnsi="宋体"/>
                <w:kern w:val="0"/>
                <w:szCs w:val="21"/>
              </w:rPr>
            </w:pPr>
          </w:p>
        </w:tc>
        <w:tc>
          <w:tcPr>
            <w:tcW w:w="6553" w:type="dxa"/>
            <w:vAlign w:val="center"/>
          </w:tcPr>
          <w:p>
            <w:pPr>
              <w:widowControl/>
              <w:tabs>
                <w:tab w:val="center" w:pos="4755"/>
                <w:tab w:val="right" w:pos="9070"/>
              </w:tabs>
              <w:spacing w:line="300" w:lineRule="exact"/>
              <w:jc w:val="left"/>
              <w:rPr>
                <w:rFonts w:hAnsi="宋体"/>
                <w:kern w:val="0"/>
                <w:szCs w:val="21"/>
              </w:rPr>
            </w:pPr>
            <w:r>
              <w:rPr>
                <w:rFonts w:hint="eastAsia" w:hAnsi="宋体"/>
                <w:kern w:val="0"/>
                <w:szCs w:val="21"/>
              </w:rPr>
              <w:t>总报价</w:t>
            </w:r>
            <w:r>
              <w:rPr>
                <w:rFonts w:hAnsi="宋体"/>
                <w:kern w:val="0"/>
                <w:szCs w:val="21"/>
              </w:rPr>
              <w:t xml:space="preserve"> [</w:t>
            </w:r>
            <w:r>
              <w:rPr>
                <w:rFonts w:hint="eastAsia" w:hAnsi="宋体"/>
                <w:kern w:val="0"/>
                <w:szCs w:val="21"/>
              </w:rPr>
              <w:t>一</w:t>
            </w:r>
            <w:r>
              <w:rPr>
                <w:rFonts w:hAnsi="宋体"/>
                <w:kern w:val="0"/>
                <w:szCs w:val="21"/>
              </w:rPr>
              <w:t xml:space="preserve"> + </w:t>
            </w:r>
            <w:r>
              <w:rPr>
                <w:rFonts w:hint="eastAsia" w:hAnsi="宋体"/>
                <w:kern w:val="0"/>
                <w:szCs w:val="21"/>
              </w:rPr>
              <w:t>二</w:t>
            </w:r>
            <w:r>
              <w:rPr>
                <w:rFonts w:hAnsi="宋体"/>
                <w:kern w:val="0"/>
                <w:szCs w:val="21"/>
              </w:rPr>
              <w:t xml:space="preserve"> ]</w:t>
            </w:r>
          </w:p>
        </w:tc>
        <w:tc>
          <w:tcPr>
            <w:tcW w:w="2058" w:type="dxa"/>
            <w:vAlign w:val="center"/>
          </w:tcPr>
          <w:p>
            <w:pPr>
              <w:widowControl/>
              <w:tabs>
                <w:tab w:val="center" w:pos="4755"/>
                <w:tab w:val="right" w:pos="9070"/>
              </w:tabs>
              <w:spacing w:line="300" w:lineRule="exact"/>
              <w:jc w:val="left"/>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660" w:type="dxa"/>
            <w:gridSpan w:val="3"/>
            <w:vAlign w:val="center"/>
          </w:tcPr>
          <w:p>
            <w:pPr>
              <w:widowControl/>
              <w:tabs>
                <w:tab w:val="center" w:pos="4755"/>
                <w:tab w:val="right" w:pos="9070"/>
              </w:tabs>
              <w:spacing w:line="300" w:lineRule="exact"/>
              <w:jc w:val="left"/>
              <w:rPr>
                <w:rFonts w:hAnsi="宋体"/>
                <w:kern w:val="0"/>
                <w:szCs w:val="21"/>
              </w:rPr>
            </w:pPr>
            <w:r>
              <w:rPr>
                <w:rFonts w:hint="eastAsia" w:hAnsi="宋体"/>
                <w:kern w:val="0"/>
                <w:szCs w:val="21"/>
              </w:rPr>
              <w:t>总报价（大写）：</w:t>
            </w:r>
            <w:r>
              <w:rPr>
                <w:rFonts w:hAnsi="宋体"/>
                <w:kern w:val="0"/>
                <w:szCs w:val="21"/>
              </w:rPr>
              <w:t xml:space="preserve">                           </w:t>
            </w:r>
          </w:p>
        </w:tc>
      </w:tr>
    </w:tbl>
    <w:p>
      <w:pPr>
        <w:widowControl/>
        <w:tabs>
          <w:tab w:val="center" w:pos="4755"/>
          <w:tab w:val="right" w:pos="9070"/>
        </w:tabs>
        <w:jc w:val="left"/>
        <w:rPr>
          <w:rFonts w:hAnsi="宋体"/>
          <w:kern w:val="0"/>
          <w:szCs w:val="21"/>
        </w:rPr>
      </w:pPr>
      <w:r>
        <w:rPr>
          <w:rFonts w:hint="eastAsia" w:hAnsi="宋体"/>
          <w:kern w:val="0"/>
          <w:szCs w:val="21"/>
        </w:rPr>
        <w:t>注：</w:t>
      </w:r>
      <w:r>
        <w:rPr>
          <w:rFonts w:hAnsi="宋体"/>
          <w:kern w:val="0"/>
          <w:szCs w:val="21"/>
        </w:rPr>
        <w:t>1.</w:t>
      </w:r>
      <w:r>
        <w:rPr>
          <w:rFonts w:hint="eastAsia" w:hAnsi="宋体"/>
          <w:kern w:val="0"/>
          <w:szCs w:val="21"/>
        </w:rPr>
        <w:t>本表适用于：（</w:t>
      </w:r>
      <w:r>
        <w:rPr>
          <w:rFonts w:hAnsi="宋体"/>
          <w:kern w:val="0"/>
          <w:szCs w:val="21"/>
        </w:rPr>
        <w:t>1</w:t>
      </w:r>
      <w:r>
        <w:rPr>
          <w:rFonts w:hint="eastAsia" w:hAnsi="宋体"/>
          <w:kern w:val="0"/>
          <w:szCs w:val="21"/>
        </w:rPr>
        <w:t>）有</w:t>
      </w:r>
      <w:r>
        <w:rPr>
          <w:rFonts w:hAnsi="宋体"/>
          <w:kern w:val="0"/>
          <w:szCs w:val="21"/>
        </w:rPr>
        <w:t>2</w:t>
      </w:r>
      <w:r>
        <w:rPr>
          <w:rFonts w:hint="eastAsia" w:hAnsi="宋体"/>
          <w:kern w:val="0"/>
          <w:szCs w:val="21"/>
        </w:rPr>
        <w:t>个及以上单位工程的群体项目的总报价汇总；（</w:t>
      </w:r>
      <w:r>
        <w:rPr>
          <w:rFonts w:hAnsi="宋体"/>
          <w:kern w:val="0"/>
          <w:szCs w:val="21"/>
        </w:rPr>
        <w:t>2</w:t>
      </w:r>
      <w:r>
        <w:rPr>
          <w:rFonts w:hint="eastAsia" w:hAnsi="宋体"/>
          <w:kern w:val="0"/>
          <w:szCs w:val="21"/>
        </w:rPr>
        <w:t>）单位工程发包且有</w:t>
      </w:r>
      <w:r>
        <w:rPr>
          <w:rFonts w:hAnsi="宋体"/>
          <w:kern w:val="0"/>
          <w:szCs w:val="21"/>
        </w:rPr>
        <w:t>2</w:t>
      </w:r>
      <w:r>
        <w:rPr>
          <w:rFonts w:hint="eastAsia" w:hAnsi="宋体"/>
          <w:kern w:val="0"/>
          <w:szCs w:val="21"/>
        </w:rPr>
        <w:t>个及以上专业工程分部分项工程量清单的招标项目总报价汇总。本表应在表</w:t>
      </w:r>
      <w:r>
        <w:rPr>
          <w:rFonts w:hAnsi="宋体"/>
          <w:kern w:val="0"/>
          <w:szCs w:val="21"/>
        </w:rPr>
        <w:t>1-1-2</w:t>
      </w:r>
      <w:r>
        <w:rPr>
          <w:rFonts w:hint="eastAsia" w:hAnsi="宋体"/>
          <w:kern w:val="0"/>
          <w:szCs w:val="21"/>
        </w:rPr>
        <w:t>基础上汇总。</w:t>
      </w:r>
    </w:p>
    <w:p>
      <w:pPr>
        <w:widowControl/>
        <w:tabs>
          <w:tab w:val="center" w:pos="4755"/>
          <w:tab w:val="right" w:pos="9070"/>
        </w:tabs>
        <w:ind w:firstLine="420" w:firstLineChars="200"/>
        <w:jc w:val="left"/>
        <w:rPr>
          <w:rFonts w:hAnsi="宋体"/>
          <w:kern w:val="0"/>
          <w:szCs w:val="21"/>
        </w:rPr>
      </w:pPr>
      <w:r>
        <w:rPr>
          <w:rFonts w:hAnsi="宋体"/>
          <w:kern w:val="0"/>
          <w:szCs w:val="21"/>
        </w:rPr>
        <w:t>2</w:t>
      </w:r>
      <w:r>
        <w:rPr>
          <w:rFonts w:hint="eastAsia" w:hAnsi="宋体"/>
          <w:kern w:val="0"/>
          <w:szCs w:val="21"/>
        </w:rPr>
        <w:t>．本表中的整体项目措施清单报价指根据招标人要求和项目特点应从招标项目整体上考虑的措施项目报价。</w:t>
      </w:r>
    </w:p>
    <w:p>
      <w:pPr>
        <w:widowControl/>
        <w:tabs>
          <w:tab w:val="center" w:pos="4755"/>
          <w:tab w:val="right" w:pos="9070"/>
        </w:tabs>
        <w:ind w:firstLine="420" w:firstLineChars="200"/>
        <w:jc w:val="left"/>
        <w:rPr>
          <w:rFonts w:hAnsi="宋体"/>
          <w:kern w:val="0"/>
          <w:szCs w:val="21"/>
        </w:rPr>
      </w:pPr>
      <w:r>
        <w:rPr>
          <w:rFonts w:hAnsi="宋体"/>
          <w:kern w:val="0"/>
          <w:szCs w:val="21"/>
        </w:rPr>
        <w:t>3</w:t>
      </w:r>
      <w:r>
        <w:rPr>
          <w:rFonts w:hint="eastAsia" w:hAnsi="宋体"/>
          <w:kern w:val="0"/>
          <w:szCs w:val="21"/>
        </w:rPr>
        <w:t>．本表中的整体其他项目清单报价指根据招标人要求需按招标项目整体考虑的其他项目清单报价。</w:t>
      </w:r>
    </w:p>
    <w:p>
      <w:pPr>
        <w:widowControl/>
        <w:tabs>
          <w:tab w:val="center" w:pos="4755"/>
          <w:tab w:val="right" w:pos="9070"/>
        </w:tabs>
        <w:ind w:firstLine="420" w:firstLineChars="200"/>
        <w:jc w:val="left"/>
        <w:rPr>
          <w:rFonts w:hAnsi="宋体"/>
          <w:kern w:val="0"/>
          <w:szCs w:val="21"/>
        </w:rPr>
      </w:pPr>
      <w:r>
        <w:rPr>
          <w:rFonts w:hAnsi="宋体"/>
          <w:kern w:val="0"/>
          <w:szCs w:val="21"/>
        </w:rPr>
        <w:t>4</w:t>
      </w:r>
      <w:r>
        <w:rPr>
          <w:rFonts w:hint="eastAsia" w:hAnsi="宋体"/>
          <w:kern w:val="0"/>
          <w:szCs w:val="21"/>
        </w:rPr>
        <w:t>．本表中的规费指整体措施清单项目应计取的规费。</w:t>
      </w:r>
    </w:p>
    <w:p>
      <w:pPr>
        <w:widowControl/>
        <w:tabs>
          <w:tab w:val="center" w:pos="4755"/>
          <w:tab w:val="right" w:pos="9070"/>
        </w:tabs>
        <w:ind w:firstLine="420" w:firstLineChars="200"/>
        <w:jc w:val="left"/>
        <w:rPr>
          <w:rFonts w:hAnsi="宋体"/>
          <w:kern w:val="0"/>
          <w:szCs w:val="21"/>
        </w:rPr>
      </w:pPr>
      <w:r>
        <w:rPr>
          <w:rFonts w:hAnsi="宋体"/>
          <w:kern w:val="0"/>
          <w:szCs w:val="21"/>
        </w:rPr>
        <w:t>5</w:t>
      </w:r>
      <w:r>
        <w:rPr>
          <w:rFonts w:hint="eastAsia" w:hAnsi="宋体"/>
          <w:kern w:val="0"/>
          <w:szCs w:val="21"/>
        </w:rPr>
        <w:t>．本表中的税金指未纳入单位工程费的整体措施项目清单、其他项目清单以及相应规费等费用应计取的税金。</w:t>
      </w:r>
    </w:p>
    <w:p>
      <w:pPr>
        <w:widowControl/>
        <w:tabs>
          <w:tab w:val="center" w:pos="4755"/>
          <w:tab w:val="right" w:pos="9070"/>
        </w:tabs>
        <w:ind w:firstLine="420" w:firstLineChars="200"/>
        <w:jc w:val="left"/>
        <w:rPr>
          <w:rFonts w:hAnsi="宋体"/>
          <w:kern w:val="0"/>
          <w:szCs w:val="21"/>
        </w:rPr>
      </w:pPr>
    </w:p>
    <w:p>
      <w:pPr>
        <w:widowControl/>
        <w:tabs>
          <w:tab w:val="center" w:pos="4755"/>
          <w:tab w:val="right" w:pos="9070"/>
        </w:tabs>
        <w:ind w:firstLine="240" w:firstLineChars="100"/>
        <w:jc w:val="left"/>
        <w:rPr>
          <w:rFonts w:hAnsi="宋体"/>
          <w:kern w:val="0"/>
          <w:szCs w:val="28"/>
        </w:rPr>
      </w:pPr>
      <w:r>
        <w:rPr>
          <w:rFonts w:hint="eastAsia" w:hAnsi="宋体"/>
          <w:kern w:val="0"/>
          <w:sz w:val="24"/>
        </w:rPr>
        <w:t>投标人：（</w:t>
      </w:r>
      <w:r>
        <w:rPr>
          <w:rFonts w:hAnsi="宋体"/>
          <w:kern w:val="0"/>
          <w:sz w:val="24"/>
        </w:rPr>
        <w:t xml:space="preserve"> </w:t>
      </w:r>
      <w:r>
        <w:rPr>
          <w:rFonts w:hint="eastAsia" w:hAnsi="宋体"/>
          <w:kern w:val="0"/>
          <w:sz w:val="24"/>
        </w:rPr>
        <w:t>盖章）</w:t>
      </w:r>
      <w:r>
        <w:rPr>
          <w:rFonts w:hAnsi="宋体"/>
          <w:kern w:val="0"/>
          <w:sz w:val="24"/>
        </w:rPr>
        <w:t xml:space="preserve">                </w:t>
      </w:r>
      <w:r>
        <w:rPr>
          <w:rFonts w:hint="eastAsia" w:hAnsi="宋体"/>
          <w:kern w:val="0"/>
          <w:sz w:val="24"/>
        </w:rPr>
        <w:t>法定代表人或委托代理人：（签字或盖章）</w:t>
      </w:r>
      <w:r>
        <w:rPr>
          <w:rFonts w:hAnsi="宋体"/>
          <w:kern w:val="0"/>
          <w:sz w:val="24"/>
        </w:rPr>
        <w:t xml:space="preserve">  </w:t>
      </w:r>
      <w:r>
        <w:rPr>
          <w:kern w:val="0"/>
          <w:sz w:val="24"/>
        </w:rPr>
        <w:t xml:space="preserve">   </w:t>
      </w:r>
      <w:r>
        <w:rPr>
          <w:rFonts w:hAnsi="宋体"/>
          <w:kern w:val="0"/>
          <w:szCs w:val="28"/>
        </w:rPr>
        <w:t xml:space="preserve">  </w:t>
      </w:r>
      <w:r>
        <w:rPr>
          <w:rFonts w:hAnsi="宋体"/>
          <w:kern w:val="0"/>
          <w:sz w:val="24"/>
        </w:rPr>
        <w:t xml:space="preserve"> </w:t>
      </w:r>
    </w:p>
    <w:p>
      <w:pPr>
        <w:widowControl/>
        <w:tabs>
          <w:tab w:val="center" w:pos="4755"/>
          <w:tab w:val="right" w:pos="9070"/>
        </w:tabs>
        <w:ind w:firstLine="210" w:firstLineChars="100"/>
        <w:jc w:val="left"/>
        <w:rPr>
          <w:rFonts w:hAnsi="宋体"/>
          <w:kern w:val="0"/>
          <w:szCs w:val="28"/>
        </w:rPr>
        <w:sectPr>
          <w:headerReference r:id="rId8" w:type="first"/>
          <w:footerReference r:id="rId11" w:type="first"/>
          <w:headerReference r:id="rId7" w:type="default"/>
          <w:footerReference r:id="rId9" w:type="default"/>
          <w:footerReference r:id="rId10" w:type="even"/>
          <w:pgSz w:w="11906" w:h="16838"/>
          <w:pgMar w:top="1134" w:right="1091" w:bottom="1134" w:left="1191" w:header="851" w:footer="851" w:gutter="0"/>
          <w:cols w:space="720" w:num="1"/>
          <w:titlePg/>
          <w:docGrid w:type="linesAndChars" w:linePitch="312" w:charSpace="0"/>
        </w:sectPr>
      </w:pPr>
    </w:p>
    <w:p>
      <w:pPr>
        <w:widowControl/>
        <w:tabs>
          <w:tab w:val="center" w:pos="4755"/>
          <w:tab w:val="right" w:pos="9070"/>
        </w:tabs>
        <w:ind w:firstLine="320" w:firstLineChars="100"/>
        <w:jc w:val="center"/>
        <w:rPr>
          <w:rFonts w:hAnsi="宋体"/>
          <w:b/>
          <w:kern w:val="0"/>
          <w:sz w:val="32"/>
          <w:szCs w:val="32"/>
        </w:rPr>
      </w:pPr>
      <w:r>
        <w:rPr>
          <w:rFonts w:hint="eastAsia" w:hAnsi="宋体"/>
          <w:b/>
          <w:kern w:val="0"/>
          <w:sz w:val="32"/>
          <w:szCs w:val="32"/>
        </w:rPr>
        <w:t>表</w:t>
      </w:r>
      <w:r>
        <w:rPr>
          <w:rFonts w:hAnsi="宋体"/>
          <w:b/>
          <w:kern w:val="0"/>
          <w:sz w:val="32"/>
          <w:szCs w:val="32"/>
        </w:rPr>
        <w:t xml:space="preserve">1-1-2 </w:t>
      </w:r>
      <w:r>
        <w:rPr>
          <w:rFonts w:hint="eastAsia" w:hAnsi="宋体"/>
          <w:b/>
          <w:kern w:val="0"/>
          <w:sz w:val="32"/>
          <w:szCs w:val="32"/>
        </w:rPr>
        <w:t>单位工程报价汇总表</w:t>
      </w:r>
    </w:p>
    <w:p>
      <w:pPr>
        <w:widowControl/>
        <w:tabs>
          <w:tab w:val="center" w:pos="4755"/>
          <w:tab w:val="right" w:pos="9070"/>
        </w:tabs>
        <w:spacing w:line="360" w:lineRule="auto"/>
        <w:jc w:val="left"/>
        <w:rPr>
          <w:rFonts w:hAnsi="宋体"/>
          <w:kern w:val="0"/>
          <w:szCs w:val="21"/>
        </w:rPr>
      </w:pPr>
      <w:r>
        <w:rPr>
          <w:rFonts w:hint="eastAsia" w:hAnsi="宋体"/>
          <w:kern w:val="0"/>
          <w:szCs w:val="21"/>
        </w:rPr>
        <w:t>工程名称：</w:t>
      </w:r>
      <w:r>
        <w:rPr>
          <w:rFonts w:hAnsi="宋体"/>
          <w:kern w:val="0"/>
          <w:szCs w:val="21"/>
        </w:rPr>
        <w:t xml:space="preserve">                    </w:t>
      </w:r>
    </w:p>
    <w:p>
      <w:pPr>
        <w:widowControl/>
        <w:tabs>
          <w:tab w:val="center" w:pos="4755"/>
          <w:tab w:val="right" w:pos="9070"/>
        </w:tabs>
        <w:spacing w:line="360" w:lineRule="auto"/>
        <w:jc w:val="left"/>
        <w:rPr>
          <w:rFonts w:hAnsi="宋体"/>
          <w:kern w:val="0"/>
          <w:szCs w:val="21"/>
        </w:rPr>
      </w:pPr>
      <w:r>
        <w:rPr>
          <w:rFonts w:hint="eastAsia" w:hAnsi="宋体"/>
          <w:kern w:val="0"/>
          <w:szCs w:val="21"/>
        </w:rPr>
        <w:t>单位工程名称：</w:t>
      </w:r>
    </w:p>
    <w:tbl>
      <w:tblPr>
        <w:tblStyle w:val="5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600"/>
        <w:gridCol w:w="1236"/>
        <w:gridCol w:w="1902"/>
        <w:gridCol w:w="46"/>
        <w:gridCol w:w="1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1008" w:type="dxa"/>
            <w:vMerge w:val="restart"/>
            <w:vAlign w:val="center"/>
          </w:tcPr>
          <w:p>
            <w:pPr>
              <w:widowControl/>
              <w:tabs>
                <w:tab w:val="center" w:pos="4755"/>
                <w:tab w:val="right" w:pos="9070"/>
              </w:tabs>
              <w:spacing w:before="100" w:beforeAutospacing="1" w:after="100" w:afterAutospacing="1" w:line="360" w:lineRule="auto"/>
              <w:jc w:val="center"/>
              <w:rPr>
                <w:rFonts w:ascii="宋体"/>
                <w:kern w:val="0"/>
                <w:szCs w:val="21"/>
              </w:rPr>
            </w:pPr>
            <w:r>
              <w:rPr>
                <w:rFonts w:hint="eastAsia" w:ascii="宋体" w:hAnsi="宋体"/>
                <w:kern w:val="0"/>
                <w:szCs w:val="21"/>
              </w:rPr>
              <w:t>序号</w:t>
            </w:r>
          </w:p>
        </w:tc>
        <w:tc>
          <w:tcPr>
            <w:tcW w:w="3600" w:type="dxa"/>
            <w:vMerge w:val="restart"/>
            <w:vAlign w:val="center"/>
          </w:tcPr>
          <w:p>
            <w:pPr>
              <w:widowControl/>
              <w:tabs>
                <w:tab w:val="center" w:pos="4755"/>
                <w:tab w:val="right" w:pos="9070"/>
              </w:tabs>
              <w:spacing w:before="100" w:beforeAutospacing="1" w:after="100" w:afterAutospacing="1" w:line="360" w:lineRule="auto"/>
              <w:jc w:val="center"/>
              <w:rPr>
                <w:rFonts w:ascii="宋体"/>
                <w:kern w:val="0"/>
                <w:szCs w:val="21"/>
              </w:rPr>
            </w:pPr>
            <w:r>
              <w:rPr>
                <w:rFonts w:hint="eastAsia" w:ascii="宋体" w:hAnsi="宋体"/>
                <w:kern w:val="0"/>
                <w:szCs w:val="21"/>
              </w:rPr>
              <w:t>内</w:t>
            </w:r>
            <w:r>
              <w:rPr>
                <w:rFonts w:ascii="宋体" w:hAnsi="宋体"/>
                <w:kern w:val="0"/>
                <w:szCs w:val="21"/>
              </w:rPr>
              <w:t xml:space="preserve">     </w:t>
            </w:r>
            <w:r>
              <w:rPr>
                <w:rFonts w:hint="eastAsia" w:ascii="宋体" w:hAnsi="宋体"/>
                <w:kern w:val="0"/>
                <w:szCs w:val="21"/>
              </w:rPr>
              <w:t>容</w:t>
            </w:r>
          </w:p>
        </w:tc>
        <w:tc>
          <w:tcPr>
            <w:tcW w:w="1236" w:type="dxa"/>
            <w:vMerge w:val="restart"/>
            <w:vAlign w:val="center"/>
          </w:tcPr>
          <w:p>
            <w:pPr>
              <w:widowControl/>
              <w:tabs>
                <w:tab w:val="center" w:pos="4755"/>
                <w:tab w:val="right" w:pos="9070"/>
              </w:tabs>
              <w:jc w:val="center"/>
              <w:rPr>
                <w:rFonts w:ascii="宋体"/>
                <w:kern w:val="0"/>
                <w:szCs w:val="21"/>
              </w:rPr>
            </w:pPr>
            <w:r>
              <w:rPr>
                <w:rFonts w:hint="eastAsia" w:ascii="宋体" w:hAnsi="宋体"/>
                <w:kern w:val="0"/>
                <w:szCs w:val="21"/>
              </w:rPr>
              <w:t>报价合计</w:t>
            </w:r>
          </w:p>
          <w:p>
            <w:pPr>
              <w:widowControl/>
              <w:tabs>
                <w:tab w:val="center" w:pos="4755"/>
                <w:tab w:val="right" w:pos="9070"/>
              </w:tabs>
              <w:jc w:val="center"/>
              <w:rPr>
                <w:rFonts w:ascii="宋体"/>
                <w:kern w:val="0"/>
                <w:szCs w:val="21"/>
              </w:rPr>
            </w:pPr>
            <w:r>
              <w:rPr>
                <w:rFonts w:hint="eastAsia" w:ascii="宋体" w:hAnsi="宋体"/>
                <w:kern w:val="0"/>
                <w:szCs w:val="21"/>
              </w:rPr>
              <w:t>（元）</w:t>
            </w:r>
          </w:p>
        </w:tc>
        <w:tc>
          <w:tcPr>
            <w:tcW w:w="1948" w:type="dxa"/>
            <w:gridSpan w:val="2"/>
            <w:vAlign w:val="center"/>
          </w:tcPr>
          <w:p>
            <w:pPr>
              <w:tabs>
                <w:tab w:val="center" w:pos="4755"/>
                <w:tab w:val="right" w:pos="9070"/>
              </w:tabs>
              <w:spacing w:line="360" w:lineRule="auto"/>
              <w:jc w:val="center"/>
              <w:rPr>
                <w:rFonts w:ascii="宋体"/>
                <w:kern w:val="0"/>
                <w:szCs w:val="21"/>
              </w:rPr>
            </w:pPr>
            <w:r>
              <w:rPr>
                <w:rFonts w:hint="eastAsia" w:ascii="宋体" w:hAnsi="宋体"/>
                <w:kern w:val="0"/>
                <w:szCs w:val="21"/>
              </w:rPr>
              <w:t>（清单号）</w:t>
            </w:r>
          </w:p>
        </w:tc>
        <w:tc>
          <w:tcPr>
            <w:tcW w:w="1856" w:type="dxa"/>
            <w:vAlign w:val="center"/>
          </w:tcPr>
          <w:p>
            <w:pPr>
              <w:widowControl/>
              <w:tabs>
                <w:tab w:val="center" w:pos="4755"/>
                <w:tab w:val="right" w:pos="9070"/>
              </w:tabs>
              <w:spacing w:line="360" w:lineRule="auto"/>
              <w:jc w:val="center"/>
              <w:rPr>
                <w:rFonts w:ascii="宋体"/>
                <w:kern w:val="0"/>
                <w:szCs w:val="21"/>
              </w:rPr>
            </w:pPr>
            <w:r>
              <w:rPr>
                <w:rFonts w:hint="eastAsia" w:ascii="宋体" w:hAnsi="宋体"/>
                <w:kern w:val="0"/>
                <w:szCs w:val="21"/>
              </w:rPr>
              <w:t>（清单号）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1008" w:type="dxa"/>
            <w:vMerge w:val="continue"/>
            <w:vAlign w:val="center"/>
          </w:tcPr>
          <w:p>
            <w:pPr>
              <w:widowControl/>
              <w:tabs>
                <w:tab w:val="center" w:pos="4755"/>
                <w:tab w:val="right" w:pos="9070"/>
              </w:tabs>
              <w:spacing w:before="100" w:beforeAutospacing="1" w:after="100" w:afterAutospacing="1" w:line="360" w:lineRule="auto"/>
              <w:jc w:val="center"/>
              <w:rPr>
                <w:rFonts w:ascii="宋体"/>
                <w:kern w:val="0"/>
                <w:szCs w:val="21"/>
              </w:rPr>
            </w:pPr>
          </w:p>
        </w:tc>
        <w:tc>
          <w:tcPr>
            <w:tcW w:w="3600" w:type="dxa"/>
            <w:vMerge w:val="continue"/>
            <w:vAlign w:val="center"/>
          </w:tcPr>
          <w:p>
            <w:pPr>
              <w:widowControl/>
              <w:tabs>
                <w:tab w:val="center" w:pos="4755"/>
                <w:tab w:val="right" w:pos="9070"/>
              </w:tabs>
              <w:spacing w:before="100" w:beforeAutospacing="1" w:after="100" w:afterAutospacing="1" w:line="360" w:lineRule="auto"/>
              <w:jc w:val="center"/>
              <w:rPr>
                <w:rFonts w:ascii="宋体"/>
                <w:kern w:val="0"/>
                <w:szCs w:val="21"/>
              </w:rPr>
            </w:pPr>
          </w:p>
        </w:tc>
        <w:tc>
          <w:tcPr>
            <w:tcW w:w="1236" w:type="dxa"/>
            <w:vMerge w:val="continue"/>
            <w:vAlign w:val="center"/>
          </w:tcPr>
          <w:p>
            <w:pPr>
              <w:widowControl/>
              <w:tabs>
                <w:tab w:val="center" w:pos="4755"/>
                <w:tab w:val="right" w:pos="9070"/>
              </w:tabs>
              <w:spacing w:line="360" w:lineRule="auto"/>
              <w:jc w:val="center"/>
              <w:rPr>
                <w:rFonts w:ascii="宋体"/>
                <w:kern w:val="0"/>
                <w:szCs w:val="21"/>
              </w:rPr>
            </w:pPr>
          </w:p>
        </w:tc>
        <w:tc>
          <w:tcPr>
            <w:tcW w:w="1948" w:type="dxa"/>
            <w:gridSpan w:val="2"/>
            <w:vAlign w:val="center"/>
          </w:tcPr>
          <w:p>
            <w:pPr>
              <w:widowControl/>
              <w:tabs>
                <w:tab w:val="center" w:pos="4755"/>
                <w:tab w:val="right" w:pos="9070"/>
              </w:tabs>
              <w:spacing w:line="360" w:lineRule="auto"/>
              <w:jc w:val="center"/>
              <w:rPr>
                <w:rFonts w:ascii="宋体"/>
                <w:kern w:val="0"/>
                <w:szCs w:val="21"/>
              </w:rPr>
            </w:pPr>
            <w:r>
              <w:rPr>
                <w:rFonts w:ascii="宋体" w:hAnsi="宋体"/>
                <w:kern w:val="0"/>
                <w:szCs w:val="21"/>
              </w:rPr>
              <w:t>(</w:t>
            </w:r>
            <w:r>
              <w:rPr>
                <w:rFonts w:hint="eastAsia" w:ascii="宋体" w:hAnsi="宋体"/>
                <w:kern w:val="0"/>
                <w:szCs w:val="21"/>
              </w:rPr>
              <w:t>专业工程</w:t>
            </w:r>
            <w:r>
              <w:rPr>
                <w:rFonts w:ascii="宋体" w:hAnsi="宋体"/>
                <w:kern w:val="0"/>
                <w:szCs w:val="21"/>
              </w:rPr>
              <w:t>1)</w:t>
            </w:r>
          </w:p>
        </w:tc>
        <w:tc>
          <w:tcPr>
            <w:tcW w:w="1856" w:type="dxa"/>
            <w:vAlign w:val="center"/>
          </w:tcPr>
          <w:p>
            <w:pPr>
              <w:widowControl/>
              <w:tabs>
                <w:tab w:val="center" w:pos="4755"/>
                <w:tab w:val="right" w:pos="9070"/>
              </w:tabs>
              <w:spacing w:line="360" w:lineRule="auto"/>
              <w:jc w:val="center"/>
              <w:rPr>
                <w:rFonts w:ascii="宋体"/>
                <w:kern w:val="0"/>
                <w:szCs w:val="21"/>
              </w:rPr>
            </w:pPr>
            <w:r>
              <w:rPr>
                <w:rFonts w:ascii="宋体" w:hAnsi="宋体"/>
                <w:kern w:val="0"/>
                <w:szCs w:val="21"/>
              </w:rPr>
              <w:t>(</w:t>
            </w:r>
            <w:r>
              <w:rPr>
                <w:rFonts w:hint="eastAsia" w:ascii="宋体" w:hAnsi="宋体"/>
                <w:kern w:val="0"/>
                <w:szCs w:val="21"/>
              </w:rPr>
              <w:t>专业工程</w:t>
            </w:r>
            <w:r>
              <w:rPr>
                <w:rFonts w:ascii="宋体" w:hAnsi="宋体"/>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08" w:type="dxa"/>
            <w:vAlign w:val="center"/>
          </w:tcPr>
          <w:p>
            <w:pPr>
              <w:widowControl/>
              <w:tabs>
                <w:tab w:val="center" w:pos="4755"/>
                <w:tab w:val="right" w:pos="9070"/>
              </w:tabs>
              <w:spacing w:before="100" w:beforeAutospacing="1" w:after="100" w:afterAutospacing="1" w:line="360" w:lineRule="auto"/>
              <w:jc w:val="center"/>
              <w:rPr>
                <w:rFonts w:ascii="宋体"/>
                <w:kern w:val="0"/>
                <w:szCs w:val="21"/>
              </w:rPr>
            </w:pPr>
            <w:r>
              <w:rPr>
                <w:rFonts w:hint="eastAsia" w:ascii="宋体" w:hAnsi="宋体"/>
                <w:kern w:val="0"/>
                <w:szCs w:val="21"/>
              </w:rPr>
              <w:t>一</w:t>
            </w:r>
          </w:p>
        </w:tc>
        <w:tc>
          <w:tcPr>
            <w:tcW w:w="3600" w:type="dxa"/>
            <w:vAlign w:val="center"/>
          </w:tcPr>
          <w:p>
            <w:pPr>
              <w:widowControl/>
              <w:tabs>
                <w:tab w:val="center" w:pos="4755"/>
                <w:tab w:val="right" w:pos="9070"/>
              </w:tabs>
              <w:spacing w:before="100" w:beforeAutospacing="1" w:after="100" w:afterAutospacing="1" w:line="360" w:lineRule="auto"/>
              <w:rPr>
                <w:rFonts w:ascii="宋体"/>
                <w:kern w:val="0"/>
                <w:szCs w:val="21"/>
              </w:rPr>
            </w:pPr>
            <w:r>
              <w:rPr>
                <w:rFonts w:hint="eastAsia" w:ascii="宋体" w:hAnsi="宋体"/>
                <w:kern w:val="0"/>
                <w:szCs w:val="21"/>
              </w:rPr>
              <w:t>分部分项工程量清单</w:t>
            </w:r>
          </w:p>
        </w:tc>
        <w:tc>
          <w:tcPr>
            <w:tcW w:w="1236" w:type="dxa"/>
            <w:vAlign w:val="center"/>
          </w:tcPr>
          <w:p>
            <w:pPr>
              <w:widowControl/>
              <w:tabs>
                <w:tab w:val="center" w:pos="4755"/>
                <w:tab w:val="right" w:pos="9070"/>
              </w:tabs>
              <w:spacing w:line="360" w:lineRule="auto"/>
              <w:jc w:val="center"/>
              <w:rPr>
                <w:rFonts w:ascii="宋体"/>
                <w:kern w:val="0"/>
                <w:szCs w:val="21"/>
              </w:rPr>
            </w:pPr>
          </w:p>
        </w:tc>
        <w:tc>
          <w:tcPr>
            <w:tcW w:w="1948" w:type="dxa"/>
            <w:gridSpan w:val="2"/>
            <w:vAlign w:val="center"/>
          </w:tcPr>
          <w:p>
            <w:pPr>
              <w:widowControl/>
              <w:tabs>
                <w:tab w:val="center" w:pos="4755"/>
                <w:tab w:val="right" w:pos="9070"/>
              </w:tabs>
              <w:spacing w:line="360" w:lineRule="auto"/>
              <w:jc w:val="center"/>
              <w:rPr>
                <w:rFonts w:ascii="宋体"/>
                <w:kern w:val="0"/>
                <w:szCs w:val="21"/>
              </w:rPr>
            </w:pPr>
          </w:p>
        </w:tc>
        <w:tc>
          <w:tcPr>
            <w:tcW w:w="1856" w:type="dxa"/>
            <w:vAlign w:val="center"/>
          </w:tcPr>
          <w:p>
            <w:pPr>
              <w:widowControl/>
              <w:tabs>
                <w:tab w:val="center" w:pos="4755"/>
                <w:tab w:val="right" w:pos="9070"/>
              </w:tabs>
              <w:spacing w:line="360" w:lineRule="auto"/>
              <w:jc w:val="center"/>
              <w:rPr>
                <w:rFonts w:asci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pPr>
              <w:widowControl/>
              <w:tabs>
                <w:tab w:val="center" w:pos="4755"/>
                <w:tab w:val="right" w:pos="9070"/>
              </w:tabs>
              <w:spacing w:line="360" w:lineRule="auto"/>
              <w:jc w:val="center"/>
              <w:rPr>
                <w:rFonts w:ascii="宋体"/>
                <w:kern w:val="0"/>
                <w:szCs w:val="21"/>
              </w:rPr>
            </w:pPr>
            <w:r>
              <w:rPr>
                <w:rFonts w:hint="eastAsia" w:ascii="宋体" w:hAnsi="宋体"/>
                <w:kern w:val="0"/>
                <w:szCs w:val="21"/>
              </w:rPr>
              <w:t>二</w:t>
            </w:r>
          </w:p>
        </w:tc>
        <w:tc>
          <w:tcPr>
            <w:tcW w:w="3600" w:type="dxa"/>
            <w:vAlign w:val="center"/>
          </w:tcPr>
          <w:p>
            <w:pPr>
              <w:widowControl/>
              <w:tabs>
                <w:tab w:val="center" w:pos="4755"/>
                <w:tab w:val="right" w:pos="9070"/>
              </w:tabs>
              <w:spacing w:line="360" w:lineRule="auto"/>
              <w:rPr>
                <w:rFonts w:ascii="宋体"/>
                <w:kern w:val="0"/>
                <w:szCs w:val="21"/>
              </w:rPr>
            </w:pPr>
            <w:r>
              <w:rPr>
                <w:rFonts w:hint="eastAsia" w:ascii="宋体" w:hAnsi="宋体"/>
                <w:kern w:val="0"/>
                <w:szCs w:val="21"/>
              </w:rPr>
              <w:t>措施项目清单（</w:t>
            </w:r>
            <w:r>
              <w:rPr>
                <w:rFonts w:ascii="宋体" w:hAnsi="宋体"/>
                <w:kern w:val="0"/>
                <w:szCs w:val="21"/>
              </w:rPr>
              <w:t>1+2</w:t>
            </w:r>
            <w:r>
              <w:rPr>
                <w:rFonts w:hint="eastAsia" w:ascii="宋体" w:hAnsi="宋体"/>
                <w:kern w:val="0"/>
                <w:szCs w:val="21"/>
              </w:rPr>
              <w:t>）</w:t>
            </w:r>
          </w:p>
        </w:tc>
        <w:tc>
          <w:tcPr>
            <w:tcW w:w="1236" w:type="dxa"/>
            <w:vAlign w:val="center"/>
          </w:tcPr>
          <w:p>
            <w:pPr>
              <w:widowControl/>
              <w:tabs>
                <w:tab w:val="center" w:pos="4755"/>
                <w:tab w:val="right" w:pos="9070"/>
              </w:tabs>
              <w:spacing w:line="360" w:lineRule="auto"/>
              <w:jc w:val="center"/>
              <w:rPr>
                <w:rFonts w:ascii="宋体"/>
                <w:kern w:val="0"/>
                <w:szCs w:val="21"/>
              </w:rPr>
            </w:pPr>
          </w:p>
        </w:tc>
        <w:tc>
          <w:tcPr>
            <w:tcW w:w="1948" w:type="dxa"/>
            <w:gridSpan w:val="2"/>
            <w:vAlign w:val="center"/>
          </w:tcPr>
          <w:p>
            <w:pPr>
              <w:widowControl/>
              <w:tabs>
                <w:tab w:val="center" w:pos="4755"/>
                <w:tab w:val="right" w:pos="9070"/>
              </w:tabs>
              <w:spacing w:line="360" w:lineRule="auto"/>
              <w:jc w:val="center"/>
              <w:rPr>
                <w:rFonts w:ascii="宋体"/>
                <w:kern w:val="0"/>
                <w:szCs w:val="21"/>
              </w:rPr>
            </w:pPr>
          </w:p>
        </w:tc>
        <w:tc>
          <w:tcPr>
            <w:tcW w:w="1856" w:type="dxa"/>
            <w:vAlign w:val="center"/>
          </w:tcPr>
          <w:p>
            <w:pPr>
              <w:widowControl/>
              <w:tabs>
                <w:tab w:val="center" w:pos="4755"/>
                <w:tab w:val="right" w:pos="9070"/>
              </w:tabs>
              <w:spacing w:line="360" w:lineRule="auto"/>
              <w:jc w:val="center"/>
              <w:rPr>
                <w:rFonts w:asci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pPr>
              <w:widowControl/>
              <w:tabs>
                <w:tab w:val="center" w:pos="4755"/>
                <w:tab w:val="right" w:pos="9070"/>
              </w:tabs>
              <w:spacing w:line="360" w:lineRule="auto"/>
              <w:jc w:val="center"/>
              <w:rPr>
                <w:rFonts w:ascii="宋体"/>
                <w:kern w:val="0"/>
                <w:szCs w:val="21"/>
              </w:rPr>
            </w:pPr>
            <w:r>
              <w:rPr>
                <w:rFonts w:ascii="宋体" w:hAnsi="宋体"/>
                <w:kern w:val="0"/>
                <w:szCs w:val="21"/>
              </w:rPr>
              <w:t>1</w:t>
            </w:r>
          </w:p>
        </w:tc>
        <w:tc>
          <w:tcPr>
            <w:tcW w:w="3600" w:type="dxa"/>
            <w:vAlign w:val="center"/>
          </w:tcPr>
          <w:p>
            <w:pPr>
              <w:widowControl/>
              <w:tabs>
                <w:tab w:val="center" w:pos="4755"/>
                <w:tab w:val="right" w:pos="9070"/>
              </w:tabs>
              <w:spacing w:line="360" w:lineRule="auto"/>
              <w:rPr>
                <w:rFonts w:ascii="宋体"/>
                <w:kern w:val="0"/>
                <w:szCs w:val="21"/>
              </w:rPr>
            </w:pPr>
            <w:r>
              <w:rPr>
                <w:rFonts w:hint="eastAsia" w:ascii="宋体" w:hAnsi="宋体"/>
                <w:kern w:val="0"/>
                <w:szCs w:val="21"/>
              </w:rPr>
              <w:t>组织措施项目清单</w:t>
            </w:r>
          </w:p>
        </w:tc>
        <w:tc>
          <w:tcPr>
            <w:tcW w:w="1236" w:type="dxa"/>
            <w:vAlign w:val="center"/>
          </w:tcPr>
          <w:p>
            <w:pPr>
              <w:widowControl/>
              <w:tabs>
                <w:tab w:val="center" w:pos="4755"/>
                <w:tab w:val="right" w:pos="9070"/>
              </w:tabs>
              <w:spacing w:line="360" w:lineRule="auto"/>
              <w:jc w:val="center"/>
              <w:rPr>
                <w:rFonts w:ascii="宋体"/>
                <w:kern w:val="0"/>
                <w:szCs w:val="21"/>
              </w:rPr>
            </w:pPr>
          </w:p>
        </w:tc>
        <w:tc>
          <w:tcPr>
            <w:tcW w:w="1948" w:type="dxa"/>
            <w:gridSpan w:val="2"/>
            <w:vAlign w:val="center"/>
          </w:tcPr>
          <w:p>
            <w:pPr>
              <w:widowControl/>
              <w:tabs>
                <w:tab w:val="center" w:pos="4755"/>
                <w:tab w:val="right" w:pos="9070"/>
              </w:tabs>
              <w:spacing w:line="360" w:lineRule="auto"/>
              <w:jc w:val="center"/>
              <w:rPr>
                <w:rFonts w:ascii="宋体"/>
                <w:kern w:val="0"/>
                <w:szCs w:val="21"/>
              </w:rPr>
            </w:pPr>
          </w:p>
        </w:tc>
        <w:tc>
          <w:tcPr>
            <w:tcW w:w="1856" w:type="dxa"/>
            <w:vAlign w:val="center"/>
          </w:tcPr>
          <w:p>
            <w:pPr>
              <w:widowControl/>
              <w:tabs>
                <w:tab w:val="center" w:pos="4755"/>
                <w:tab w:val="right" w:pos="9070"/>
              </w:tabs>
              <w:spacing w:line="360" w:lineRule="auto"/>
              <w:jc w:val="center"/>
              <w:rPr>
                <w:rFonts w:asci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008" w:type="dxa"/>
          </w:tcPr>
          <w:p>
            <w:pPr>
              <w:widowControl/>
              <w:tabs>
                <w:tab w:val="center" w:pos="4755"/>
                <w:tab w:val="right" w:pos="9070"/>
              </w:tabs>
              <w:spacing w:line="360" w:lineRule="auto"/>
              <w:jc w:val="center"/>
              <w:rPr>
                <w:rFonts w:ascii="宋体"/>
                <w:kern w:val="0"/>
                <w:szCs w:val="21"/>
              </w:rPr>
            </w:pPr>
            <w:r>
              <w:rPr>
                <w:rFonts w:ascii="宋体" w:hAnsi="宋体"/>
                <w:kern w:val="0"/>
                <w:szCs w:val="21"/>
              </w:rPr>
              <w:t>2</w:t>
            </w:r>
          </w:p>
        </w:tc>
        <w:tc>
          <w:tcPr>
            <w:tcW w:w="3600" w:type="dxa"/>
            <w:vAlign w:val="center"/>
          </w:tcPr>
          <w:p>
            <w:pPr>
              <w:widowControl/>
              <w:tabs>
                <w:tab w:val="center" w:pos="4755"/>
                <w:tab w:val="right" w:pos="9070"/>
              </w:tabs>
              <w:spacing w:line="360" w:lineRule="auto"/>
              <w:rPr>
                <w:rFonts w:ascii="宋体"/>
                <w:kern w:val="0"/>
                <w:szCs w:val="21"/>
              </w:rPr>
            </w:pPr>
            <w:r>
              <w:rPr>
                <w:rFonts w:hint="eastAsia" w:ascii="宋体" w:hAnsi="宋体"/>
                <w:kern w:val="0"/>
                <w:szCs w:val="21"/>
              </w:rPr>
              <w:t>技术措施项目清单</w:t>
            </w:r>
          </w:p>
        </w:tc>
        <w:tc>
          <w:tcPr>
            <w:tcW w:w="1236" w:type="dxa"/>
            <w:vAlign w:val="center"/>
          </w:tcPr>
          <w:p>
            <w:pPr>
              <w:widowControl/>
              <w:tabs>
                <w:tab w:val="center" w:pos="4755"/>
                <w:tab w:val="right" w:pos="9070"/>
              </w:tabs>
              <w:spacing w:line="360" w:lineRule="auto"/>
              <w:jc w:val="center"/>
              <w:rPr>
                <w:rFonts w:ascii="宋体"/>
                <w:kern w:val="0"/>
                <w:szCs w:val="21"/>
              </w:rPr>
            </w:pPr>
          </w:p>
        </w:tc>
        <w:tc>
          <w:tcPr>
            <w:tcW w:w="1948" w:type="dxa"/>
            <w:gridSpan w:val="2"/>
            <w:vAlign w:val="center"/>
          </w:tcPr>
          <w:p>
            <w:pPr>
              <w:widowControl/>
              <w:tabs>
                <w:tab w:val="center" w:pos="4755"/>
                <w:tab w:val="right" w:pos="9070"/>
              </w:tabs>
              <w:spacing w:line="360" w:lineRule="auto"/>
              <w:jc w:val="center"/>
              <w:rPr>
                <w:rFonts w:ascii="宋体"/>
                <w:kern w:val="0"/>
                <w:szCs w:val="21"/>
              </w:rPr>
            </w:pPr>
          </w:p>
        </w:tc>
        <w:tc>
          <w:tcPr>
            <w:tcW w:w="1856" w:type="dxa"/>
            <w:vAlign w:val="center"/>
          </w:tcPr>
          <w:p>
            <w:pPr>
              <w:widowControl/>
              <w:tabs>
                <w:tab w:val="center" w:pos="4755"/>
                <w:tab w:val="right" w:pos="9070"/>
              </w:tabs>
              <w:spacing w:line="360" w:lineRule="auto"/>
              <w:jc w:val="center"/>
              <w:rPr>
                <w:rFonts w:asci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8" w:type="dxa"/>
            <w:vAlign w:val="center"/>
          </w:tcPr>
          <w:p>
            <w:pPr>
              <w:widowControl/>
              <w:tabs>
                <w:tab w:val="center" w:pos="4755"/>
                <w:tab w:val="right" w:pos="9070"/>
              </w:tabs>
              <w:spacing w:before="100" w:beforeAutospacing="1" w:after="100" w:afterAutospacing="1" w:line="360" w:lineRule="auto"/>
              <w:jc w:val="center"/>
              <w:rPr>
                <w:rFonts w:ascii="宋体"/>
                <w:kern w:val="0"/>
                <w:szCs w:val="21"/>
              </w:rPr>
            </w:pPr>
            <w:r>
              <w:rPr>
                <w:rFonts w:hint="eastAsia" w:ascii="宋体" w:hAnsi="宋体"/>
                <w:kern w:val="0"/>
                <w:szCs w:val="21"/>
              </w:rPr>
              <w:t>三</w:t>
            </w:r>
          </w:p>
        </w:tc>
        <w:tc>
          <w:tcPr>
            <w:tcW w:w="3600" w:type="dxa"/>
            <w:vAlign w:val="center"/>
          </w:tcPr>
          <w:p>
            <w:pPr>
              <w:widowControl/>
              <w:tabs>
                <w:tab w:val="center" w:pos="4755"/>
                <w:tab w:val="right" w:pos="9070"/>
              </w:tabs>
              <w:spacing w:before="100" w:beforeAutospacing="1" w:after="100" w:afterAutospacing="1" w:line="360" w:lineRule="auto"/>
              <w:rPr>
                <w:rFonts w:ascii="宋体"/>
                <w:kern w:val="0"/>
                <w:szCs w:val="21"/>
              </w:rPr>
            </w:pPr>
            <w:r>
              <w:rPr>
                <w:rFonts w:hint="eastAsia" w:ascii="宋体" w:hAnsi="宋体"/>
                <w:kern w:val="0"/>
                <w:szCs w:val="21"/>
              </w:rPr>
              <w:t>其他项目清单</w:t>
            </w:r>
          </w:p>
        </w:tc>
        <w:tc>
          <w:tcPr>
            <w:tcW w:w="1236" w:type="dxa"/>
            <w:vAlign w:val="center"/>
          </w:tcPr>
          <w:p>
            <w:pPr>
              <w:widowControl/>
              <w:tabs>
                <w:tab w:val="center" w:pos="4755"/>
                <w:tab w:val="right" w:pos="9070"/>
              </w:tabs>
              <w:spacing w:line="360" w:lineRule="auto"/>
              <w:jc w:val="center"/>
              <w:rPr>
                <w:rFonts w:ascii="宋体"/>
                <w:kern w:val="0"/>
                <w:szCs w:val="21"/>
              </w:rPr>
            </w:pPr>
          </w:p>
        </w:tc>
        <w:tc>
          <w:tcPr>
            <w:tcW w:w="3804" w:type="dxa"/>
            <w:gridSpan w:val="3"/>
            <w:vAlign w:val="center"/>
          </w:tcPr>
          <w:p>
            <w:pPr>
              <w:widowControl/>
              <w:tabs>
                <w:tab w:val="center" w:pos="4755"/>
                <w:tab w:val="right" w:pos="9070"/>
              </w:tabs>
              <w:spacing w:line="360" w:lineRule="auto"/>
              <w:jc w:val="center"/>
              <w:rPr>
                <w:rFonts w:ascii="宋体"/>
                <w:kern w:val="0"/>
                <w:szCs w:val="21"/>
              </w:rPr>
            </w:pPr>
            <w:r>
              <w:pict>
                <v:line id="__TH_L76" o:spid="_x0000_s1027" o:spt="20" style="position:absolute;left:0pt;flip:x;margin-left:-4.2pt;margin-top:2.1pt;height:23.2pt;width:185.4pt;z-index:251658240;mso-width-relative:page;mso-height-relative:page;" coordsize="21600,21600">
                  <v:path arrowok="t"/>
                  <v:fill focussize="0,0"/>
                  <v:stroke weight="0.5pt"/>
                  <v:imagedata o:title=""/>
                  <o:lock v:ext="edit"/>
                </v:lin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08" w:type="dxa"/>
            <w:vAlign w:val="center"/>
          </w:tcPr>
          <w:p>
            <w:pPr>
              <w:widowControl/>
              <w:tabs>
                <w:tab w:val="center" w:pos="4755"/>
                <w:tab w:val="right" w:pos="9070"/>
              </w:tabs>
              <w:spacing w:before="100" w:beforeAutospacing="1" w:after="100" w:afterAutospacing="1" w:line="360" w:lineRule="auto"/>
              <w:jc w:val="center"/>
              <w:rPr>
                <w:rFonts w:ascii="宋体"/>
                <w:kern w:val="0"/>
                <w:szCs w:val="21"/>
              </w:rPr>
            </w:pPr>
            <w:r>
              <w:rPr>
                <w:rFonts w:hint="eastAsia" w:ascii="宋体" w:hAnsi="宋体"/>
                <w:kern w:val="0"/>
                <w:szCs w:val="21"/>
              </w:rPr>
              <w:t>四</w:t>
            </w:r>
          </w:p>
        </w:tc>
        <w:tc>
          <w:tcPr>
            <w:tcW w:w="3600" w:type="dxa"/>
            <w:vAlign w:val="center"/>
          </w:tcPr>
          <w:p>
            <w:pPr>
              <w:widowControl/>
              <w:tabs>
                <w:tab w:val="center" w:pos="4755"/>
                <w:tab w:val="right" w:pos="9070"/>
              </w:tabs>
              <w:spacing w:before="100" w:beforeAutospacing="1" w:after="100" w:afterAutospacing="1" w:line="360" w:lineRule="auto"/>
              <w:rPr>
                <w:rFonts w:ascii="宋体"/>
                <w:kern w:val="0"/>
                <w:szCs w:val="21"/>
              </w:rPr>
            </w:pPr>
            <w:r>
              <w:rPr>
                <w:rFonts w:hint="eastAsia" w:ascii="宋体" w:hAnsi="宋体"/>
                <w:kern w:val="0"/>
                <w:szCs w:val="21"/>
              </w:rPr>
              <w:t>规费</w:t>
            </w:r>
            <w:r>
              <w:rPr>
                <w:rFonts w:ascii="宋体" w:hAnsi="宋体"/>
                <w:kern w:val="0"/>
                <w:szCs w:val="21"/>
              </w:rPr>
              <w:t xml:space="preserve">  [3+4]</w:t>
            </w:r>
          </w:p>
        </w:tc>
        <w:tc>
          <w:tcPr>
            <w:tcW w:w="1236" w:type="dxa"/>
            <w:vAlign w:val="center"/>
          </w:tcPr>
          <w:p>
            <w:pPr>
              <w:widowControl/>
              <w:tabs>
                <w:tab w:val="center" w:pos="4755"/>
                <w:tab w:val="right" w:pos="9070"/>
              </w:tabs>
              <w:spacing w:line="360" w:lineRule="auto"/>
              <w:jc w:val="center"/>
              <w:rPr>
                <w:rFonts w:ascii="宋体"/>
                <w:kern w:val="0"/>
                <w:szCs w:val="21"/>
              </w:rPr>
            </w:pPr>
          </w:p>
        </w:tc>
        <w:tc>
          <w:tcPr>
            <w:tcW w:w="3804" w:type="dxa"/>
            <w:gridSpan w:val="3"/>
            <w:tcBorders>
              <w:tr2bl w:val="single" w:color="auto" w:sz="4" w:space="0"/>
            </w:tcBorders>
            <w:vAlign w:val="center"/>
          </w:tcPr>
          <w:p>
            <w:pPr>
              <w:widowControl/>
              <w:tabs>
                <w:tab w:val="center" w:pos="4755"/>
                <w:tab w:val="right" w:pos="9070"/>
              </w:tabs>
              <w:spacing w:line="360" w:lineRule="auto"/>
              <w:jc w:val="center"/>
              <w:rPr>
                <w:rFonts w:asci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 w:hRule="atLeast"/>
        </w:trPr>
        <w:tc>
          <w:tcPr>
            <w:tcW w:w="1008" w:type="dxa"/>
            <w:vAlign w:val="center"/>
          </w:tcPr>
          <w:p>
            <w:pPr>
              <w:widowControl/>
              <w:tabs>
                <w:tab w:val="center" w:pos="4755"/>
                <w:tab w:val="right" w:pos="9070"/>
              </w:tabs>
              <w:spacing w:before="100" w:beforeAutospacing="1" w:after="100" w:afterAutospacing="1" w:line="360" w:lineRule="auto"/>
              <w:jc w:val="center"/>
              <w:rPr>
                <w:rFonts w:ascii="宋体"/>
                <w:kern w:val="0"/>
                <w:szCs w:val="21"/>
              </w:rPr>
            </w:pPr>
            <w:r>
              <w:rPr>
                <w:rFonts w:ascii="宋体" w:hAnsi="宋体"/>
                <w:kern w:val="0"/>
                <w:szCs w:val="21"/>
              </w:rPr>
              <w:t>3</w:t>
            </w:r>
          </w:p>
        </w:tc>
        <w:tc>
          <w:tcPr>
            <w:tcW w:w="3600" w:type="dxa"/>
            <w:vAlign w:val="center"/>
          </w:tcPr>
          <w:p>
            <w:pPr>
              <w:tabs>
                <w:tab w:val="left" w:pos="3780"/>
              </w:tabs>
              <w:rPr>
                <w:rFonts w:ascii="宋体"/>
                <w:szCs w:val="21"/>
              </w:rPr>
            </w:pPr>
            <w:r>
              <w:rPr>
                <w:rFonts w:hint="eastAsia" w:ascii="宋体" w:hAnsi="宋体"/>
                <w:szCs w:val="21"/>
              </w:rPr>
              <w:t>排污费、社保费、公积金</w:t>
            </w:r>
          </w:p>
        </w:tc>
        <w:tc>
          <w:tcPr>
            <w:tcW w:w="1236" w:type="dxa"/>
            <w:vAlign w:val="center"/>
          </w:tcPr>
          <w:p>
            <w:pPr>
              <w:widowControl/>
              <w:tabs>
                <w:tab w:val="center" w:pos="4755"/>
                <w:tab w:val="right" w:pos="9070"/>
              </w:tabs>
              <w:spacing w:line="360" w:lineRule="auto"/>
              <w:jc w:val="center"/>
              <w:rPr>
                <w:rFonts w:ascii="宋体"/>
                <w:kern w:val="0"/>
                <w:szCs w:val="21"/>
              </w:rPr>
            </w:pPr>
          </w:p>
        </w:tc>
        <w:tc>
          <w:tcPr>
            <w:tcW w:w="1902" w:type="dxa"/>
            <w:vAlign w:val="center"/>
          </w:tcPr>
          <w:p>
            <w:pPr>
              <w:widowControl/>
              <w:tabs>
                <w:tab w:val="center" w:pos="4755"/>
                <w:tab w:val="right" w:pos="9070"/>
              </w:tabs>
              <w:spacing w:line="360" w:lineRule="auto"/>
              <w:jc w:val="center"/>
              <w:rPr>
                <w:rFonts w:ascii="宋体"/>
                <w:kern w:val="0"/>
                <w:szCs w:val="21"/>
              </w:rPr>
            </w:pPr>
          </w:p>
        </w:tc>
        <w:tc>
          <w:tcPr>
            <w:tcW w:w="1902" w:type="dxa"/>
            <w:gridSpan w:val="2"/>
            <w:vAlign w:val="center"/>
          </w:tcPr>
          <w:p>
            <w:pPr>
              <w:widowControl/>
              <w:tabs>
                <w:tab w:val="center" w:pos="4755"/>
                <w:tab w:val="right" w:pos="9070"/>
              </w:tabs>
              <w:spacing w:line="360" w:lineRule="auto"/>
              <w:jc w:val="center"/>
              <w:rPr>
                <w:rFonts w:asci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8" w:hRule="atLeast"/>
        </w:trPr>
        <w:tc>
          <w:tcPr>
            <w:tcW w:w="1008" w:type="dxa"/>
            <w:vAlign w:val="center"/>
          </w:tcPr>
          <w:p>
            <w:pPr>
              <w:widowControl/>
              <w:tabs>
                <w:tab w:val="center" w:pos="4755"/>
                <w:tab w:val="right" w:pos="9070"/>
              </w:tabs>
              <w:spacing w:before="100" w:beforeAutospacing="1" w:after="100" w:afterAutospacing="1" w:line="360" w:lineRule="auto"/>
              <w:jc w:val="center"/>
              <w:rPr>
                <w:rFonts w:ascii="宋体"/>
                <w:kern w:val="0"/>
                <w:szCs w:val="21"/>
              </w:rPr>
            </w:pPr>
            <w:r>
              <w:rPr>
                <w:rFonts w:ascii="宋体" w:hAnsi="宋体"/>
                <w:kern w:val="0"/>
                <w:szCs w:val="21"/>
              </w:rPr>
              <w:t>4</w:t>
            </w:r>
          </w:p>
        </w:tc>
        <w:tc>
          <w:tcPr>
            <w:tcW w:w="3600" w:type="dxa"/>
            <w:vAlign w:val="center"/>
          </w:tcPr>
          <w:p>
            <w:pPr>
              <w:widowControl/>
              <w:tabs>
                <w:tab w:val="center" w:pos="4755"/>
                <w:tab w:val="right" w:pos="9070"/>
              </w:tabs>
              <w:adjustRightInd w:val="0"/>
              <w:snapToGrid w:val="0"/>
              <w:rPr>
                <w:rFonts w:ascii="宋体"/>
                <w:kern w:val="0"/>
                <w:szCs w:val="21"/>
              </w:rPr>
            </w:pPr>
            <w:r>
              <w:rPr>
                <w:rFonts w:hint="eastAsia" w:ascii="宋体" w:hAnsi="宋体"/>
                <w:kern w:val="0"/>
                <w:szCs w:val="21"/>
              </w:rPr>
              <w:t>民工工伤保险费</w:t>
            </w:r>
          </w:p>
          <w:p>
            <w:pPr>
              <w:widowControl/>
              <w:tabs>
                <w:tab w:val="center" w:pos="4755"/>
                <w:tab w:val="right" w:pos="9070"/>
              </w:tabs>
              <w:adjustRightInd w:val="0"/>
              <w:snapToGrid w:val="0"/>
              <w:rPr>
                <w:rFonts w:ascii="宋体"/>
                <w:kern w:val="0"/>
                <w:szCs w:val="21"/>
              </w:rPr>
            </w:pPr>
            <w:r>
              <w:rPr>
                <w:rFonts w:ascii="宋体" w:hAnsi="宋体"/>
                <w:kern w:val="0"/>
                <w:szCs w:val="21"/>
              </w:rPr>
              <w:t>[</w:t>
            </w:r>
            <w:r>
              <w:rPr>
                <w:rFonts w:hint="eastAsia" w:ascii="宋体" w:hAnsi="宋体"/>
                <w:kern w:val="0"/>
                <w:szCs w:val="21"/>
              </w:rPr>
              <w:t>（一</w:t>
            </w:r>
            <w:r>
              <w:rPr>
                <w:rFonts w:ascii="宋体" w:hAnsi="宋体"/>
                <w:kern w:val="0"/>
                <w:szCs w:val="21"/>
              </w:rPr>
              <w:t xml:space="preserve"> + </w:t>
            </w:r>
            <w:r>
              <w:rPr>
                <w:rFonts w:hint="eastAsia" w:ascii="宋体" w:hAnsi="宋体"/>
                <w:kern w:val="0"/>
                <w:szCs w:val="21"/>
              </w:rPr>
              <w:t>二</w:t>
            </w:r>
            <w:r>
              <w:rPr>
                <w:rFonts w:ascii="宋体" w:hAnsi="宋体"/>
                <w:kern w:val="0"/>
                <w:szCs w:val="21"/>
              </w:rPr>
              <w:t xml:space="preserve"> + </w:t>
            </w:r>
            <w:r>
              <w:rPr>
                <w:rFonts w:hint="eastAsia" w:ascii="宋体" w:hAnsi="宋体"/>
                <w:kern w:val="0"/>
                <w:szCs w:val="21"/>
              </w:rPr>
              <w:t>三</w:t>
            </w:r>
            <w:r>
              <w:rPr>
                <w:rFonts w:ascii="宋体" w:hAnsi="宋体"/>
                <w:kern w:val="0"/>
                <w:szCs w:val="21"/>
              </w:rPr>
              <w:t xml:space="preserve"> + 3 </w:t>
            </w:r>
            <w:r>
              <w:rPr>
                <w:rFonts w:hint="eastAsia" w:ascii="宋体" w:hAnsi="宋体"/>
                <w:kern w:val="0"/>
                <w:szCs w:val="21"/>
              </w:rPr>
              <w:t>）</w:t>
            </w:r>
            <w:r>
              <w:rPr>
                <w:rFonts w:ascii="宋体" w:hAnsi="宋体"/>
                <w:kern w:val="0"/>
                <w:szCs w:val="21"/>
              </w:rPr>
              <w:t>*</w:t>
            </w:r>
            <w:r>
              <w:rPr>
                <w:rFonts w:hint="eastAsia" w:ascii="宋体" w:hAnsi="宋体"/>
                <w:kern w:val="0"/>
                <w:szCs w:val="21"/>
              </w:rPr>
              <w:t>费率</w:t>
            </w:r>
            <w:r>
              <w:rPr>
                <w:rFonts w:ascii="宋体" w:hAnsi="宋体"/>
                <w:kern w:val="0"/>
                <w:szCs w:val="21"/>
              </w:rPr>
              <w:t>]</w:t>
            </w:r>
          </w:p>
        </w:tc>
        <w:tc>
          <w:tcPr>
            <w:tcW w:w="1236" w:type="dxa"/>
            <w:vAlign w:val="center"/>
          </w:tcPr>
          <w:p>
            <w:pPr>
              <w:widowControl/>
              <w:tabs>
                <w:tab w:val="center" w:pos="4755"/>
                <w:tab w:val="right" w:pos="9070"/>
              </w:tabs>
              <w:spacing w:line="360" w:lineRule="auto"/>
              <w:jc w:val="center"/>
              <w:rPr>
                <w:rFonts w:ascii="宋体"/>
                <w:kern w:val="0"/>
                <w:szCs w:val="21"/>
              </w:rPr>
            </w:pPr>
          </w:p>
        </w:tc>
        <w:tc>
          <w:tcPr>
            <w:tcW w:w="3804" w:type="dxa"/>
            <w:gridSpan w:val="3"/>
            <w:vMerge w:val="restart"/>
            <w:tcBorders>
              <w:tr2bl w:val="single" w:color="auto" w:sz="4" w:space="0"/>
            </w:tcBorders>
            <w:vAlign w:val="center"/>
          </w:tcPr>
          <w:p>
            <w:pPr>
              <w:widowControl/>
              <w:tabs>
                <w:tab w:val="center" w:pos="4755"/>
                <w:tab w:val="right" w:pos="9070"/>
              </w:tabs>
              <w:spacing w:line="360" w:lineRule="auto"/>
              <w:jc w:val="center"/>
              <w:rPr>
                <w:rFonts w:asci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 w:hRule="atLeast"/>
        </w:trPr>
        <w:tc>
          <w:tcPr>
            <w:tcW w:w="1008" w:type="dxa"/>
            <w:vAlign w:val="center"/>
          </w:tcPr>
          <w:p>
            <w:pPr>
              <w:widowControl/>
              <w:tabs>
                <w:tab w:val="center" w:pos="4755"/>
                <w:tab w:val="right" w:pos="9070"/>
              </w:tabs>
              <w:spacing w:before="100" w:beforeAutospacing="1" w:after="100" w:afterAutospacing="1" w:line="360" w:lineRule="auto"/>
              <w:jc w:val="center"/>
              <w:rPr>
                <w:rFonts w:ascii="宋体"/>
                <w:kern w:val="0"/>
                <w:szCs w:val="21"/>
              </w:rPr>
            </w:pPr>
            <w:r>
              <w:rPr>
                <w:rFonts w:hint="eastAsia" w:ascii="宋体" w:hAnsi="宋体"/>
                <w:kern w:val="0"/>
                <w:szCs w:val="21"/>
              </w:rPr>
              <w:t>五</w:t>
            </w:r>
          </w:p>
        </w:tc>
        <w:tc>
          <w:tcPr>
            <w:tcW w:w="3600" w:type="dxa"/>
            <w:vAlign w:val="center"/>
          </w:tcPr>
          <w:p>
            <w:pPr>
              <w:widowControl/>
              <w:tabs>
                <w:tab w:val="center" w:pos="4755"/>
                <w:tab w:val="right" w:pos="9070"/>
              </w:tabs>
              <w:spacing w:before="100" w:beforeAutospacing="1" w:after="100" w:afterAutospacing="1" w:line="360" w:lineRule="auto"/>
              <w:rPr>
                <w:rFonts w:ascii="宋体"/>
                <w:kern w:val="0"/>
                <w:szCs w:val="21"/>
              </w:rPr>
            </w:pPr>
            <w:r>
              <w:rPr>
                <w:rFonts w:hint="eastAsia" w:ascii="宋体" w:hAnsi="宋体"/>
                <w:kern w:val="0"/>
                <w:szCs w:val="21"/>
              </w:rPr>
              <w:t>税金</w:t>
            </w:r>
            <w:r>
              <w:rPr>
                <w:rFonts w:ascii="宋体" w:hAnsi="宋体"/>
                <w:kern w:val="0"/>
                <w:szCs w:val="21"/>
              </w:rPr>
              <w:t>[</w:t>
            </w:r>
            <w:r>
              <w:rPr>
                <w:rFonts w:hint="eastAsia" w:ascii="宋体" w:hAnsi="宋体"/>
                <w:kern w:val="0"/>
                <w:szCs w:val="21"/>
              </w:rPr>
              <w:t>（一</w:t>
            </w:r>
            <w:r>
              <w:rPr>
                <w:rFonts w:ascii="宋体" w:hAnsi="宋体"/>
                <w:kern w:val="0"/>
                <w:szCs w:val="21"/>
              </w:rPr>
              <w:t xml:space="preserve"> + </w:t>
            </w:r>
            <w:r>
              <w:rPr>
                <w:rFonts w:hint="eastAsia" w:ascii="宋体" w:hAnsi="宋体"/>
                <w:kern w:val="0"/>
                <w:szCs w:val="21"/>
              </w:rPr>
              <w:t>二</w:t>
            </w:r>
            <w:r>
              <w:rPr>
                <w:rFonts w:ascii="宋体" w:hAnsi="宋体"/>
                <w:kern w:val="0"/>
                <w:szCs w:val="21"/>
              </w:rPr>
              <w:t xml:space="preserve"> + </w:t>
            </w:r>
            <w:r>
              <w:rPr>
                <w:rFonts w:hint="eastAsia" w:ascii="宋体" w:hAnsi="宋体"/>
                <w:kern w:val="0"/>
                <w:szCs w:val="21"/>
              </w:rPr>
              <w:t>三</w:t>
            </w:r>
            <w:r>
              <w:rPr>
                <w:rFonts w:ascii="宋体" w:hAnsi="宋体"/>
                <w:kern w:val="0"/>
                <w:szCs w:val="21"/>
              </w:rPr>
              <w:t xml:space="preserve"> + </w:t>
            </w:r>
            <w:r>
              <w:rPr>
                <w:rFonts w:hint="eastAsia" w:ascii="宋体" w:hAnsi="宋体"/>
                <w:kern w:val="0"/>
                <w:szCs w:val="21"/>
              </w:rPr>
              <w:t>四）</w:t>
            </w:r>
            <w:r>
              <w:rPr>
                <w:rFonts w:ascii="宋体" w:hAnsi="宋体"/>
                <w:kern w:val="0"/>
                <w:szCs w:val="21"/>
              </w:rPr>
              <w:t>*</w:t>
            </w:r>
            <w:r>
              <w:rPr>
                <w:rFonts w:hint="eastAsia" w:ascii="宋体" w:hAnsi="宋体"/>
                <w:kern w:val="0"/>
                <w:szCs w:val="21"/>
              </w:rPr>
              <w:t>费率</w:t>
            </w:r>
            <w:r>
              <w:rPr>
                <w:rFonts w:ascii="宋体" w:hAnsi="宋体"/>
                <w:kern w:val="0"/>
                <w:szCs w:val="21"/>
              </w:rPr>
              <w:t>]</w:t>
            </w:r>
          </w:p>
        </w:tc>
        <w:tc>
          <w:tcPr>
            <w:tcW w:w="1236" w:type="dxa"/>
            <w:vAlign w:val="center"/>
          </w:tcPr>
          <w:p>
            <w:pPr>
              <w:widowControl/>
              <w:tabs>
                <w:tab w:val="center" w:pos="4755"/>
                <w:tab w:val="right" w:pos="9070"/>
              </w:tabs>
              <w:spacing w:line="360" w:lineRule="auto"/>
              <w:jc w:val="center"/>
              <w:rPr>
                <w:rFonts w:ascii="宋体"/>
                <w:kern w:val="0"/>
                <w:szCs w:val="21"/>
              </w:rPr>
            </w:pPr>
          </w:p>
        </w:tc>
        <w:tc>
          <w:tcPr>
            <w:tcW w:w="3804" w:type="dxa"/>
            <w:gridSpan w:val="3"/>
            <w:vMerge w:val="continue"/>
            <w:vAlign w:val="center"/>
          </w:tcPr>
          <w:p>
            <w:pPr>
              <w:widowControl/>
              <w:tabs>
                <w:tab w:val="center" w:pos="4755"/>
                <w:tab w:val="right" w:pos="9070"/>
              </w:tabs>
              <w:spacing w:line="360" w:lineRule="auto"/>
              <w:jc w:val="center"/>
              <w:rPr>
                <w:rFonts w:asci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tcPr>
          <w:p>
            <w:pPr>
              <w:widowControl/>
              <w:tabs>
                <w:tab w:val="center" w:pos="4755"/>
                <w:tab w:val="right" w:pos="9070"/>
              </w:tabs>
              <w:spacing w:before="100" w:beforeAutospacing="1" w:after="100" w:afterAutospacing="1" w:line="360" w:lineRule="auto"/>
              <w:jc w:val="center"/>
              <w:rPr>
                <w:rFonts w:ascii="宋体"/>
                <w:kern w:val="0"/>
                <w:szCs w:val="21"/>
              </w:rPr>
            </w:pPr>
            <w:r>
              <w:rPr>
                <w:rFonts w:hint="eastAsia" w:ascii="宋体" w:hAnsi="宋体"/>
                <w:kern w:val="0"/>
                <w:szCs w:val="21"/>
              </w:rPr>
              <w:t>六</w:t>
            </w:r>
          </w:p>
        </w:tc>
        <w:tc>
          <w:tcPr>
            <w:tcW w:w="3600" w:type="dxa"/>
            <w:vAlign w:val="center"/>
          </w:tcPr>
          <w:p>
            <w:pPr>
              <w:widowControl/>
              <w:tabs>
                <w:tab w:val="center" w:pos="4755"/>
                <w:tab w:val="right" w:pos="9070"/>
              </w:tabs>
              <w:spacing w:before="100" w:beforeAutospacing="1" w:after="100" w:afterAutospacing="1" w:line="360" w:lineRule="auto"/>
              <w:rPr>
                <w:rFonts w:ascii="宋体"/>
                <w:kern w:val="0"/>
                <w:szCs w:val="21"/>
              </w:rPr>
            </w:pPr>
            <w:r>
              <w:rPr>
                <w:rFonts w:hint="eastAsia" w:ascii="宋体" w:hAnsi="宋体"/>
                <w:kern w:val="0"/>
                <w:szCs w:val="21"/>
              </w:rPr>
              <w:t>总报价（一</w:t>
            </w:r>
            <w:r>
              <w:rPr>
                <w:rFonts w:ascii="宋体" w:hAnsi="宋体"/>
                <w:kern w:val="0"/>
                <w:szCs w:val="21"/>
              </w:rPr>
              <w:t>+</w:t>
            </w:r>
            <w:r>
              <w:rPr>
                <w:rFonts w:hint="eastAsia" w:ascii="宋体" w:hAnsi="宋体"/>
                <w:kern w:val="0"/>
                <w:szCs w:val="21"/>
              </w:rPr>
              <w:t>二</w:t>
            </w:r>
            <w:r>
              <w:rPr>
                <w:rFonts w:ascii="宋体" w:hAnsi="宋体"/>
                <w:kern w:val="0"/>
                <w:szCs w:val="21"/>
              </w:rPr>
              <w:t>+</w:t>
            </w:r>
            <w:r>
              <w:rPr>
                <w:rFonts w:hint="eastAsia" w:ascii="宋体" w:hAnsi="宋体"/>
                <w:kern w:val="0"/>
                <w:szCs w:val="21"/>
              </w:rPr>
              <w:t>三</w:t>
            </w:r>
            <w:r>
              <w:rPr>
                <w:rFonts w:ascii="宋体" w:hAnsi="宋体"/>
                <w:kern w:val="0"/>
                <w:szCs w:val="21"/>
              </w:rPr>
              <w:t>+</w:t>
            </w:r>
            <w:r>
              <w:rPr>
                <w:rFonts w:hint="eastAsia" w:ascii="宋体" w:hAnsi="宋体"/>
                <w:kern w:val="0"/>
                <w:szCs w:val="21"/>
              </w:rPr>
              <w:t>四</w:t>
            </w:r>
            <w:r>
              <w:rPr>
                <w:rFonts w:ascii="宋体" w:hAnsi="宋体"/>
                <w:kern w:val="0"/>
                <w:szCs w:val="21"/>
              </w:rPr>
              <w:t>+</w:t>
            </w:r>
            <w:r>
              <w:rPr>
                <w:rFonts w:hint="eastAsia" w:ascii="宋体" w:hAnsi="宋体"/>
                <w:kern w:val="0"/>
                <w:szCs w:val="21"/>
              </w:rPr>
              <w:t>五）</w:t>
            </w:r>
          </w:p>
        </w:tc>
        <w:tc>
          <w:tcPr>
            <w:tcW w:w="1236" w:type="dxa"/>
            <w:vAlign w:val="center"/>
          </w:tcPr>
          <w:p>
            <w:pPr>
              <w:widowControl/>
              <w:tabs>
                <w:tab w:val="center" w:pos="4755"/>
                <w:tab w:val="right" w:pos="9070"/>
              </w:tabs>
              <w:spacing w:line="360" w:lineRule="auto"/>
              <w:jc w:val="center"/>
              <w:rPr>
                <w:rFonts w:ascii="宋体"/>
                <w:kern w:val="0"/>
                <w:szCs w:val="21"/>
              </w:rPr>
            </w:pPr>
          </w:p>
        </w:tc>
        <w:tc>
          <w:tcPr>
            <w:tcW w:w="3804" w:type="dxa"/>
            <w:gridSpan w:val="3"/>
            <w:vMerge w:val="continue"/>
            <w:vAlign w:val="center"/>
          </w:tcPr>
          <w:p>
            <w:pPr>
              <w:widowControl/>
              <w:tabs>
                <w:tab w:val="center" w:pos="4755"/>
                <w:tab w:val="right" w:pos="9070"/>
              </w:tabs>
              <w:spacing w:line="360" w:lineRule="auto"/>
              <w:jc w:val="center"/>
              <w:rPr>
                <w:rFonts w:asci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648" w:type="dxa"/>
            <w:gridSpan w:val="6"/>
            <w:vAlign w:val="center"/>
          </w:tcPr>
          <w:p>
            <w:pPr>
              <w:widowControl/>
              <w:tabs>
                <w:tab w:val="center" w:pos="4755"/>
                <w:tab w:val="right" w:pos="9070"/>
              </w:tabs>
              <w:spacing w:line="360" w:lineRule="auto"/>
              <w:rPr>
                <w:rFonts w:ascii="宋体"/>
                <w:kern w:val="0"/>
                <w:szCs w:val="21"/>
              </w:rPr>
            </w:pPr>
            <w:r>
              <w:rPr>
                <w:rFonts w:hint="eastAsia" w:ascii="宋体" w:hAnsi="宋体"/>
                <w:kern w:val="0"/>
                <w:szCs w:val="21"/>
              </w:rPr>
              <w:t>总报价</w:t>
            </w:r>
            <w:r>
              <w:rPr>
                <w:rFonts w:ascii="宋体" w:hAnsi="宋体"/>
                <w:kern w:val="0"/>
                <w:szCs w:val="21"/>
              </w:rPr>
              <w:t>(</w:t>
            </w:r>
            <w:r>
              <w:rPr>
                <w:rFonts w:hint="eastAsia" w:ascii="宋体" w:hAnsi="宋体"/>
                <w:kern w:val="0"/>
                <w:szCs w:val="21"/>
              </w:rPr>
              <w:t>大写</w:t>
            </w:r>
            <w:r>
              <w:rPr>
                <w:rFonts w:ascii="宋体" w:hAnsi="宋体"/>
                <w:kern w:val="0"/>
                <w:szCs w:val="21"/>
              </w:rPr>
              <w:t>):</w:t>
            </w:r>
          </w:p>
        </w:tc>
      </w:tr>
    </w:tbl>
    <w:p>
      <w:pPr>
        <w:widowControl/>
        <w:tabs>
          <w:tab w:val="center" w:pos="4755"/>
          <w:tab w:val="right" w:pos="9070"/>
        </w:tabs>
        <w:spacing w:line="360" w:lineRule="auto"/>
        <w:ind w:left="315" w:hanging="315" w:hangingChars="150"/>
        <w:jc w:val="left"/>
        <w:rPr>
          <w:rFonts w:hAnsi="宋体"/>
          <w:kern w:val="0"/>
          <w:szCs w:val="21"/>
        </w:rPr>
      </w:pPr>
      <w:r>
        <w:rPr>
          <w:rFonts w:hint="eastAsia" w:hAnsi="宋体"/>
          <w:kern w:val="0"/>
          <w:szCs w:val="21"/>
        </w:rPr>
        <w:t>注</w:t>
      </w:r>
      <w:r>
        <w:rPr>
          <w:rFonts w:hAnsi="宋体"/>
          <w:kern w:val="0"/>
          <w:szCs w:val="21"/>
        </w:rPr>
        <w:t>:</w:t>
      </w:r>
      <w:r>
        <w:rPr>
          <w:rFonts w:hint="eastAsia" w:hAnsi="宋体"/>
          <w:kern w:val="0"/>
          <w:szCs w:val="21"/>
        </w:rPr>
        <w:t>本表适用于：</w:t>
      </w:r>
    </w:p>
    <w:p>
      <w:pPr>
        <w:widowControl/>
        <w:tabs>
          <w:tab w:val="center" w:pos="4755"/>
          <w:tab w:val="right" w:pos="9070"/>
        </w:tabs>
        <w:ind w:right="-478" w:rightChars="-228"/>
        <w:jc w:val="left"/>
        <w:rPr>
          <w:rFonts w:hAnsi="宋体"/>
          <w:kern w:val="0"/>
          <w:szCs w:val="21"/>
        </w:rPr>
      </w:pPr>
      <w:r>
        <w:rPr>
          <w:rFonts w:hint="eastAsia" w:hAnsi="宋体"/>
          <w:kern w:val="0"/>
          <w:szCs w:val="21"/>
        </w:rPr>
        <w:t>（</w:t>
      </w:r>
      <w:r>
        <w:rPr>
          <w:rFonts w:hAnsi="宋体"/>
          <w:kern w:val="0"/>
          <w:szCs w:val="21"/>
        </w:rPr>
        <w:t>1</w:t>
      </w:r>
      <w:r>
        <w:rPr>
          <w:rFonts w:hint="eastAsia" w:hAnsi="宋体"/>
          <w:kern w:val="0"/>
          <w:szCs w:val="21"/>
        </w:rPr>
        <w:t>）只有</w:t>
      </w:r>
      <w:r>
        <w:rPr>
          <w:rFonts w:hAnsi="宋体"/>
          <w:kern w:val="0"/>
          <w:szCs w:val="21"/>
        </w:rPr>
        <w:t>1</w:t>
      </w:r>
      <w:r>
        <w:rPr>
          <w:rFonts w:hint="eastAsia" w:hAnsi="宋体"/>
          <w:kern w:val="0"/>
          <w:szCs w:val="21"/>
        </w:rPr>
        <w:t>个专业工程分部分项工程量清单的单位工程发包项目的报价汇总；</w:t>
      </w:r>
    </w:p>
    <w:p>
      <w:pPr>
        <w:widowControl/>
        <w:tabs>
          <w:tab w:val="center" w:pos="4755"/>
          <w:tab w:val="right" w:pos="9070"/>
        </w:tabs>
        <w:jc w:val="left"/>
        <w:rPr>
          <w:rFonts w:hAnsi="宋体"/>
          <w:kern w:val="0"/>
          <w:szCs w:val="21"/>
        </w:rPr>
      </w:pPr>
      <w:r>
        <w:rPr>
          <w:rFonts w:hint="eastAsia" w:hAnsi="宋体"/>
          <w:kern w:val="0"/>
          <w:szCs w:val="21"/>
        </w:rPr>
        <w:t>（</w:t>
      </w:r>
      <w:r>
        <w:rPr>
          <w:rFonts w:hAnsi="宋体"/>
          <w:kern w:val="0"/>
          <w:szCs w:val="21"/>
        </w:rPr>
        <w:t>2</w:t>
      </w:r>
      <w:r>
        <w:rPr>
          <w:rFonts w:hint="eastAsia" w:hAnsi="宋体"/>
          <w:kern w:val="0"/>
          <w:szCs w:val="21"/>
        </w:rPr>
        <w:t>）其余招标项目的单位工程报价汇总。</w:t>
      </w:r>
    </w:p>
    <w:p>
      <w:pPr>
        <w:widowControl/>
        <w:tabs>
          <w:tab w:val="center" w:pos="4755"/>
          <w:tab w:val="right" w:pos="9070"/>
        </w:tabs>
        <w:jc w:val="left"/>
        <w:rPr>
          <w:rFonts w:hAnsi="宋体"/>
          <w:kern w:val="0"/>
          <w:szCs w:val="21"/>
        </w:rPr>
      </w:pPr>
    </w:p>
    <w:p>
      <w:pPr>
        <w:widowControl/>
        <w:tabs>
          <w:tab w:val="center" w:pos="4755"/>
          <w:tab w:val="right" w:pos="9070"/>
        </w:tabs>
        <w:jc w:val="left"/>
        <w:rPr>
          <w:rFonts w:hAnsi="宋体"/>
          <w:kern w:val="0"/>
          <w:sz w:val="24"/>
        </w:rPr>
      </w:pPr>
      <w:r>
        <w:rPr>
          <w:rFonts w:hint="eastAsia" w:hAnsi="宋体"/>
          <w:kern w:val="0"/>
          <w:sz w:val="24"/>
        </w:rPr>
        <w:t>投标人：（</w:t>
      </w:r>
      <w:r>
        <w:rPr>
          <w:rFonts w:hAnsi="宋体"/>
          <w:kern w:val="0"/>
          <w:sz w:val="24"/>
        </w:rPr>
        <w:t xml:space="preserve"> </w:t>
      </w:r>
      <w:r>
        <w:rPr>
          <w:rFonts w:hint="eastAsia" w:hAnsi="宋体"/>
          <w:kern w:val="0"/>
          <w:sz w:val="24"/>
        </w:rPr>
        <w:t>盖章）</w:t>
      </w:r>
      <w:r>
        <w:rPr>
          <w:rFonts w:hAnsi="宋体"/>
          <w:kern w:val="0"/>
          <w:sz w:val="24"/>
        </w:rPr>
        <w:t xml:space="preserve">                    </w:t>
      </w:r>
      <w:r>
        <w:rPr>
          <w:rFonts w:hint="eastAsia" w:hAnsi="宋体"/>
          <w:kern w:val="0"/>
          <w:sz w:val="24"/>
        </w:rPr>
        <w:t>法定代表人或委托代理人：（签字或盖章）</w:t>
      </w:r>
    </w:p>
    <w:p>
      <w:pPr>
        <w:widowControl/>
        <w:tabs>
          <w:tab w:val="center" w:pos="4755"/>
          <w:tab w:val="right" w:pos="9070"/>
        </w:tabs>
        <w:jc w:val="left"/>
        <w:rPr>
          <w:rFonts w:hAnsi="宋体"/>
          <w:kern w:val="0"/>
          <w:szCs w:val="28"/>
        </w:rPr>
        <w:sectPr>
          <w:footerReference r:id="rId12" w:type="default"/>
          <w:footerReference r:id="rId13" w:type="even"/>
          <w:pgSz w:w="11906" w:h="16838"/>
          <w:pgMar w:top="1814" w:right="1191" w:bottom="1361" w:left="1191" w:header="851" w:footer="992" w:gutter="0"/>
          <w:cols w:space="720" w:num="1"/>
          <w:docGrid w:type="linesAndChars" w:linePitch="312" w:charSpace="0"/>
        </w:sectPr>
      </w:pPr>
      <w:r>
        <w:rPr>
          <w:rFonts w:hAnsi="宋体"/>
          <w:kern w:val="0"/>
          <w:szCs w:val="28"/>
        </w:rPr>
        <w:t xml:space="preserve"> </w:t>
      </w:r>
    </w:p>
    <w:p>
      <w:pPr>
        <w:widowControl/>
        <w:tabs>
          <w:tab w:val="center" w:pos="4755"/>
          <w:tab w:val="right" w:pos="9070"/>
        </w:tabs>
        <w:spacing w:before="100" w:beforeAutospacing="1" w:after="100" w:afterAutospacing="1"/>
        <w:ind w:firstLine="320" w:firstLineChars="100"/>
        <w:jc w:val="center"/>
        <w:rPr>
          <w:kern w:val="0"/>
          <w:sz w:val="32"/>
        </w:rPr>
      </w:pPr>
      <w:r>
        <w:rPr>
          <w:kern w:val="0"/>
          <w:sz w:val="32"/>
        </w:rPr>
        <w:t xml:space="preserve">  </w:t>
      </w:r>
      <w:r>
        <w:rPr>
          <w:rFonts w:hint="eastAsia"/>
          <w:b/>
          <w:kern w:val="0"/>
          <w:sz w:val="32"/>
        </w:rPr>
        <w:t>表</w:t>
      </w:r>
      <w:r>
        <w:rPr>
          <w:b/>
          <w:kern w:val="0"/>
          <w:sz w:val="32"/>
        </w:rPr>
        <w:t xml:space="preserve">1-2  </w:t>
      </w:r>
      <w:r>
        <w:rPr>
          <w:rFonts w:hint="eastAsia"/>
          <w:b/>
          <w:kern w:val="0"/>
          <w:sz w:val="32"/>
        </w:rPr>
        <w:t>分部分项工程量清单及计价表</w:t>
      </w:r>
      <w:r>
        <w:rPr>
          <w:rFonts w:hint="eastAsia"/>
          <w:kern w:val="0"/>
          <w:sz w:val="32"/>
        </w:rPr>
        <w:t>（</w:t>
      </w:r>
      <w:r>
        <w:rPr>
          <w:kern w:val="0"/>
          <w:sz w:val="32"/>
        </w:rPr>
        <w:t xml:space="preserve">  </w:t>
      </w:r>
      <w:r>
        <w:rPr>
          <w:rFonts w:hint="eastAsia"/>
          <w:kern w:val="0"/>
          <w:sz w:val="32"/>
        </w:rPr>
        <w:t>号清单）</w:t>
      </w:r>
    </w:p>
    <w:p>
      <w:pPr>
        <w:widowControl/>
        <w:tabs>
          <w:tab w:val="center" w:pos="4755"/>
          <w:tab w:val="right" w:pos="9070"/>
        </w:tabs>
        <w:rPr>
          <w:kern w:val="0"/>
          <w:sz w:val="24"/>
        </w:rPr>
      </w:pPr>
    </w:p>
    <w:p>
      <w:pPr>
        <w:widowControl/>
        <w:tabs>
          <w:tab w:val="center" w:pos="4755"/>
          <w:tab w:val="right" w:pos="9070"/>
        </w:tabs>
        <w:rPr>
          <w:kern w:val="0"/>
          <w:sz w:val="24"/>
        </w:rPr>
      </w:pPr>
      <w:r>
        <w:rPr>
          <w:rFonts w:hint="eastAsia"/>
          <w:kern w:val="0"/>
          <w:sz w:val="24"/>
        </w:rPr>
        <w:t>单位工程及专业工程名称：</w:t>
      </w:r>
      <w:r>
        <w:rPr>
          <w:kern w:val="0"/>
        </w:rPr>
        <w:t xml:space="preserve">                                                              </w:t>
      </w:r>
      <w:r>
        <w:rPr>
          <w:rFonts w:hint="eastAsia"/>
          <w:kern w:val="0"/>
          <w:sz w:val="24"/>
        </w:rPr>
        <w:t>第</w:t>
      </w:r>
      <w:r>
        <w:rPr>
          <w:kern w:val="0"/>
          <w:sz w:val="24"/>
        </w:rPr>
        <w:t xml:space="preserve">   </w:t>
      </w:r>
      <w:r>
        <w:rPr>
          <w:rFonts w:hint="eastAsia"/>
          <w:kern w:val="0"/>
          <w:sz w:val="24"/>
        </w:rPr>
        <w:t>页共</w:t>
      </w:r>
      <w:r>
        <w:rPr>
          <w:kern w:val="0"/>
          <w:sz w:val="24"/>
        </w:rPr>
        <w:t xml:space="preserve">   </w:t>
      </w:r>
      <w:r>
        <w:rPr>
          <w:rFonts w:hint="eastAsia"/>
          <w:kern w:val="0"/>
          <w:sz w:val="24"/>
        </w:rPr>
        <w:t>页</w:t>
      </w:r>
    </w:p>
    <w:tbl>
      <w:tblPr>
        <w:tblStyle w:val="53"/>
        <w:tblW w:w="15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15"/>
        <w:gridCol w:w="1170"/>
        <w:gridCol w:w="1364"/>
        <w:gridCol w:w="1558"/>
        <w:gridCol w:w="1558"/>
        <w:gridCol w:w="1364"/>
        <w:gridCol w:w="1364"/>
        <w:gridCol w:w="1111"/>
        <w:gridCol w:w="1358"/>
        <w:gridCol w:w="6"/>
        <w:gridCol w:w="1351"/>
        <w:gridCol w:w="13"/>
        <w:gridCol w:w="954"/>
        <w:gridCol w:w="21"/>
        <w:gridCol w:w="946"/>
        <w:gridCol w:w="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880" w:type="dxa"/>
            <w:vMerge w:val="restart"/>
            <w:vAlign w:val="center"/>
          </w:tcPr>
          <w:p>
            <w:pPr>
              <w:widowControl/>
              <w:tabs>
                <w:tab w:val="center" w:pos="4755"/>
                <w:tab w:val="right" w:pos="9070"/>
              </w:tabs>
              <w:jc w:val="center"/>
              <w:rPr>
                <w:rFonts w:hAnsi="宋体"/>
                <w:kern w:val="0"/>
                <w:sz w:val="24"/>
              </w:rPr>
            </w:pPr>
            <w:r>
              <w:rPr>
                <w:rFonts w:hint="eastAsia" w:hAnsi="宋体"/>
                <w:kern w:val="0"/>
                <w:sz w:val="24"/>
              </w:rPr>
              <w:t>序号</w:t>
            </w:r>
          </w:p>
        </w:tc>
        <w:tc>
          <w:tcPr>
            <w:tcW w:w="1185" w:type="dxa"/>
            <w:gridSpan w:val="2"/>
            <w:vMerge w:val="restart"/>
            <w:vAlign w:val="center"/>
          </w:tcPr>
          <w:p>
            <w:pPr>
              <w:widowControl/>
              <w:tabs>
                <w:tab w:val="center" w:pos="4755"/>
                <w:tab w:val="right" w:pos="9070"/>
              </w:tabs>
              <w:jc w:val="center"/>
              <w:rPr>
                <w:rFonts w:hAnsi="宋体"/>
                <w:kern w:val="0"/>
                <w:sz w:val="24"/>
              </w:rPr>
            </w:pPr>
            <w:r>
              <w:rPr>
                <w:rFonts w:hint="eastAsia" w:hAnsi="宋体"/>
                <w:kern w:val="0"/>
                <w:sz w:val="24"/>
              </w:rPr>
              <w:t>项目编码</w:t>
            </w:r>
          </w:p>
        </w:tc>
        <w:tc>
          <w:tcPr>
            <w:tcW w:w="1364" w:type="dxa"/>
            <w:vMerge w:val="restart"/>
            <w:vAlign w:val="center"/>
          </w:tcPr>
          <w:p>
            <w:pPr>
              <w:widowControl/>
              <w:tabs>
                <w:tab w:val="center" w:pos="4755"/>
                <w:tab w:val="right" w:pos="9070"/>
              </w:tabs>
              <w:jc w:val="center"/>
              <w:rPr>
                <w:rFonts w:hAnsi="宋体"/>
                <w:kern w:val="0"/>
                <w:sz w:val="24"/>
              </w:rPr>
            </w:pPr>
            <w:r>
              <w:rPr>
                <w:rFonts w:hint="eastAsia" w:hAnsi="宋体"/>
                <w:kern w:val="0"/>
                <w:sz w:val="24"/>
              </w:rPr>
              <w:t>项目名称</w:t>
            </w:r>
          </w:p>
        </w:tc>
        <w:tc>
          <w:tcPr>
            <w:tcW w:w="1558" w:type="dxa"/>
            <w:vMerge w:val="restart"/>
            <w:vAlign w:val="center"/>
          </w:tcPr>
          <w:p>
            <w:pPr>
              <w:widowControl/>
              <w:tabs>
                <w:tab w:val="center" w:pos="4755"/>
                <w:tab w:val="right" w:pos="9070"/>
              </w:tabs>
              <w:jc w:val="center"/>
              <w:rPr>
                <w:rFonts w:hAnsi="宋体"/>
                <w:kern w:val="0"/>
                <w:sz w:val="24"/>
              </w:rPr>
            </w:pPr>
            <w:r>
              <w:rPr>
                <w:rFonts w:hint="eastAsia" w:hAnsi="宋体"/>
                <w:kern w:val="0"/>
                <w:sz w:val="24"/>
              </w:rPr>
              <w:t>项目特征</w:t>
            </w:r>
          </w:p>
          <w:p>
            <w:pPr>
              <w:widowControl/>
              <w:tabs>
                <w:tab w:val="center" w:pos="4755"/>
                <w:tab w:val="right" w:pos="9070"/>
              </w:tabs>
              <w:jc w:val="center"/>
              <w:rPr>
                <w:rFonts w:hAnsi="宋体"/>
                <w:kern w:val="0"/>
                <w:sz w:val="24"/>
              </w:rPr>
            </w:pPr>
            <w:r>
              <w:rPr>
                <w:rFonts w:hint="eastAsia" w:hAnsi="宋体"/>
                <w:kern w:val="0"/>
                <w:sz w:val="24"/>
              </w:rPr>
              <w:t>描述</w:t>
            </w:r>
          </w:p>
        </w:tc>
        <w:tc>
          <w:tcPr>
            <w:tcW w:w="1558" w:type="dxa"/>
            <w:vMerge w:val="restart"/>
            <w:vAlign w:val="center"/>
          </w:tcPr>
          <w:p>
            <w:pPr>
              <w:widowControl/>
              <w:tabs>
                <w:tab w:val="center" w:pos="4755"/>
                <w:tab w:val="right" w:pos="9070"/>
              </w:tabs>
              <w:jc w:val="center"/>
              <w:rPr>
                <w:rFonts w:hAnsi="宋体"/>
                <w:kern w:val="0"/>
                <w:sz w:val="24"/>
              </w:rPr>
            </w:pPr>
            <w:r>
              <w:rPr>
                <w:rFonts w:hint="eastAsia" w:hAnsi="宋体"/>
                <w:kern w:val="0"/>
                <w:sz w:val="24"/>
              </w:rPr>
              <w:t>计量单位</w:t>
            </w:r>
          </w:p>
        </w:tc>
        <w:tc>
          <w:tcPr>
            <w:tcW w:w="1364" w:type="dxa"/>
            <w:vMerge w:val="restart"/>
            <w:vAlign w:val="center"/>
          </w:tcPr>
          <w:p>
            <w:pPr>
              <w:widowControl/>
              <w:tabs>
                <w:tab w:val="center" w:pos="4755"/>
                <w:tab w:val="right" w:pos="9070"/>
              </w:tabs>
              <w:jc w:val="center"/>
              <w:rPr>
                <w:rFonts w:hAnsi="宋体"/>
                <w:kern w:val="0"/>
                <w:sz w:val="24"/>
              </w:rPr>
            </w:pPr>
            <w:r>
              <w:rPr>
                <w:rFonts w:hint="eastAsia" w:hAnsi="宋体"/>
                <w:kern w:val="0"/>
                <w:sz w:val="24"/>
              </w:rPr>
              <w:t>工程量</w:t>
            </w:r>
          </w:p>
        </w:tc>
        <w:tc>
          <w:tcPr>
            <w:tcW w:w="1364" w:type="dxa"/>
            <w:vMerge w:val="restart"/>
            <w:vAlign w:val="center"/>
          </w:tcPr>
          <w:p>
            <w:pPr>
              <w:widowControl/>
              <w:tabs>
                <w:tab w:val="center" w:pos="4755"/>
                <w:tab w:val="right" w:pos="9070"/>
              </w:tabs>
              <w:jc w:val="center"/>
              <w:rPr>
                <w:rFonts w:hAnsi="宋体"/>
                <w:kern w:val="0"/>
                <w:sz w:val="24"/>
              </w:rPr>
            </w:pPr>
            <w:r>
              <w:rPr>
                <w:rFonts w:hint="eastAsia" w:hAnsi="宋体"/>
                <w:kern w:val="0"/>
                <w:sz w:val="24"/>
              </w:rPr>
              <w:t>综合单价</w:t>
            </w:r>
          </w:p>
          <w:p>
            <w:pPr>
              <w:widowControl/>
              <w:tabs>
                <w:tab w:val="center" w:pos="4755"/>
                <w:tab w:val="right" w:pos="9070"/>
              </w:tabs>
              <w:jc w:val="center"/>
              <w:rPr>
                <w:rFonts w:hAnsi="宋体"/>
                <w:kern w:val="0"/>
                <w:sz w:val="24"/>
              </w:rPr>
            </w:pPr>
            <w:r>
              <w:rPr>
                <w:rFonts w:hAnsi="宋体"/>
                <w:kern w:val="0"/>
                <w:sz w:val="24"/>
              </w:rPr>
              <w:t>(</w:t>
            </w:r>
            <w:r>
              <w:rPr>
                <w:rFonts w:hint="eastAsia" w:hAnsi="宋体"/>
                <w:kern w:val="0"/>
                <w:sz w:val="24"/>
              </w:rPr>
              <w:t>元</w:t>
            </w:r>
            <w:r>
              <w:rPr>
                <w:rFonts w:hAnsi="宋体"/>
                <w:kern w:val="0"/>
                <w:sz w:val="24"/>
              </w:rPr>
              <w:t>)</w:t>
            </w:r>
          </w:p>
        </w:tc>
        <w:tc>
          <w:tcPr>
            <w:tcW w:w="1111" w:type="dxa"/>
            <w:vMerge w:val="restart"/>
            <w:vAlign w:val="center"/>
          </w:tcPr>
          <w:p>
            <w:pPr>
              <w:widowControl/>
              <w:tabs>
                <w:tab w:val="center" w:pos="4755"/>
                <w:tab w:val="right" w:pos="9070"/>
              </w:tabs>
              <w:jc w:val="center"/>
              <w:rPr>
                <w:rFonts w:hAnsi="宋体"/>
                <w:kern w:val="0"/>
                <w:sz w:val="24"/>
              </w:rPr>
            </w:pPr>
            <w:r>
              <w:rPr>
                <w:rFonts w:hint="eastAsia" w:hAnsi="宋体"/>
                <w:kern w:val="0"/>
                <w:sz w:val="24"/>
              </w:rPr>
              <w:t>合</w:t>
            </w:r>
            <w:r>
              <w:rPr>
                <w:rFonts w:hAnsi="宋体"/>
                <w:kern w:val="0"/>
                <w:sz w:val="24"/>
              </w:rPr>
              <w:t xml:space="preserve">  </w:t>
            </w:r>
            <w:r>
              <w:rPr>
                <w:rFonts w:hint="eastAsia" w:hAnsi="宋体"/>
                <w:kern w:val="0"/>
                <w:sz w:val="24"/>
              </w:rPr>
              <w:t>价</w:t>
            </w:r>
          </w:p>
          <w:p>
            <w:pPr>
              <w:widowControl/>
              <w:tabs>
                <w:tab w:val="center" w:pos="4755"/>
                <w:tab w:val="right" w:pos="9070"/>
              </w:tabs>
              <w:jc w:val="center"/>
              <w:rPr>
                <w:rFonts w:hAnsi="宋体"/>
                <w:kern w:val="0"/>
                <w:sz w:val="24"/>
              </w:rPr>
            </w:pPr>
            <w:r>
              <w:rPr>
                <w:rFonts w:hAnsi="宋体"/>
                <w:kern w:val="0"/>
                <w:sz w:val="24"/>
              </w:rPr>
              <w:t>(</w:t>
            </w:r>
            <w:r>
              <w:rPr>
                <w:rFonts w:hint="eastAsia" w:hAnsi="宋体"/>
                <w:kern w:val="0"/>
                <w:sz w:val="24"/>
              </w:rPr>
              <w:t>元</w:t>
            </w:r>
            <w:r>
              <w:rPr>
                <w:rFonts w:hAnsi="宋体"/>
                <w:kern w:val="0"/>
                <w:sz w:val="24"/>
              </w:rPr>
              <w:t>)</w:t>
            </w:r>
          </w:p>
        </w:tc>
        <w:tc>
          <w:tcPr>
            <w:tcW w:w="3703" w:type="dxa"/>
            <w:gridSpan w:val="6"/>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其中</w:t>
            </w:r>
          </w:p>
        </w:tc>
        <w:tc>
          <w:tcPr>
            <w:tcW w:w="975" w:type="dxa"/>
            <w:gridSpan w:val="2"/>
            <w:vMerge w:val="restart"/>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jc w:val="center"/>
        </w:trPr>
        <w:tc>
          <w:tcPr>
            <w:tcW w:w="880" w:type="dxa"/>
            <w:vMerge w:val="continue"/>
            <w:vAlign w:val="center"/>
          </w:tcPr>
          <w:p>
            <w:pPr>
              <w:widowControl/>
              <w:tabs>
                <w:tab w:val="center" w:pos="4755"/>
                <w:tab w:val="right" w:pos="9070"/>
              </w:tabs>
              <w:spacing w:before="100" w:beforeAutospacing="1" w:after="100" w:afterAutospacing="1"/>
              <w:jc w:val="center"/>
              <w:rPr>
                <w:rFonts w:hAnsi="宋体"/>
                <w:kern w:val="0"/>
                <w:sz w:val="24"/>
              </w:rPr>
            </w:pPr>
          </w:p>
        </w:tc>
        <w:tc>
          <w:tcPr>
            <w:tcW w:w="1185" w:type="dxa"/>
            <w:gridSpan w:val="2"/>
            <w:vMerge w:val="continue"/>
            <w:vAlign w:val="center"/>
          </w:tcPr>
          <w:p>
            <w:pPr>
              <w:widowControl/>
              <w:tabs>
                <w:tab w:val="center" w:pos="4755"/>
                <w:tab w:val="right" w:pos="9070"/>
              </w:tabs>
              <w:spacing w:before="100" w:beforeAutospacing="1" w:after="100" w:afterAutospacing="1"/>
              <w:jc w:val="center"/>
              <w:rPr>
                <w:rFonts w:hAnsi="宋体"/>
                <w:kern w:val="0"/>
                <w:sz w:val="24"/>
              </w:rPr>
            </w:pPr>
          </w:p>
        </w:tc>
        <w:tc>
          <w:tcPr>
            <w:tcW w:w="1364" w:type="dxa"/>
            <w:vMerge w:val="continue"/>
            <w:vAlign w:val="center"/>
          </w:tcPr>
          <w:p>
            <w:pPr>
              <w:widowControl/>
              <w:tabs>
                <w:tab w:val="center" w:pos="4755"/>
                <w:tab w:val="right" w:pos="9070"/>
              </w:tabs>
              <w:spacing w:before="100" w:beforeAutospacing="1" w:after="100" w:afterAutospacing="1"/>
              <w:jc w:val="center"/>
              <w:rPr>
                <w:rFonts w:hAnsi="宋体"/>
                <w:kern w:val="0"/>
                <w:sz w:val="24"/>
              </w:rPr>
            </w:pPr>
          </w:p>
        </w:tc>
        <w:tc>
          <w:tcPr>
            <w:tcW w:w="1558" w:type="dxa"/>
            <w:vMerge w:val="continue"/>
          </w:tcPr>
          <w:p>
            <w:pPr>
              <w:widowControl/>
              <w:tabs>
                <w:tab w:val="center" w:pos="4755"/>
                <w:tab w:val="right" w:pos="9070"/>
              </w:tabs>
              <w:spacing w:before="100" w:beforeAutospacing="1" w:after="100" w:afterAutospacing="1"/>
              <w:jc w:val="left"/>
              <w:rPr>
                <w:rFonts w:hAnsi="宋体"/>
                <w:kern w:val="0"/>
                <w:sz w:val="24"/>
              </w:rPr>
            </w:pPr>
          </w:p>
        </w:tc>
        <w:tc>
          <w:tcPr>
            <w:tcW w:w="1558" w:type="dxa"/>
            <w:vMerge w:val="continue"/>
          </w:tcPr>
          <w:p>
            <w:pPr>
              <w:widowControl/>
              <w:tabs>
                <w:tab w:val="center" w:pos="4755"/>
                <w:tab w:val="right" w:pos="9070"/>
              </w:tabs>
              <w:spacing w:before="100" w:beforeAutospacing="1" w:after="100" w:afterAutospacing="1"/>
              <w:jc w:val="left"/>
              <w:rPr>
                <w:rFonts w:hAnsi="宋体"/>
                <w:kern w:val="0"/>
                <w:sz w:val="24"/>
              </w:rPr>
            </w:pPr>
          </w:p>
        </w:tc>
        <w:tc>
          <w:tcPr>
            <w:tcW w:w="1364" w:type="dxa"/>
            <w:vMerge w:val="continue"/>
            <w:vAlign w:val="center"/>
          </w:tcPr>
          <w:p>
            <w:pPr>
              <w:widowControl/>
              <w:tabs>
                <w:tab w:val="center" w:pos="4755"/>
                <w:tab w:val="right" w:pos="9070"/>
              </w:tabs>
              <w:spacing w:before="100" w:beforeAutospacing="1" w:after="100" w:afterAutospacing="1"/>
              <w:jc w:val="center"/>
              <w:rPr>
                <w:rFonts w:hAnsi="宋体"/>
                <w:kern w:val="0"/>
                <w:sz w:val="24"/>
              </w:rPr>
            </w:pPr>
          </w:p>
        </w:tc>
        <w:tc>
          <w:tcPr>
            <w:tcW w:w="1364" w:type="dxa"/>
            <w:vMerge w:val="continue"/>
            <w:vAlign w:val="center"/>
          </w:tcPr>
          <w:p>
            <w:pPr>
              <w:widowControl/>
              <w:tabs>
                <w:tab w:val="center" w:pos="4755"/>
                <w:tab w:val="right" w:pos="9070"/>
              </w:tabs>
              <w:spacing w:before="100" w:beforeAutospacing="1" w:after="100" w:afterAutospacing="1"/>
              <w:jc w:val="center"/>
              <w:rPr>
                <w:rFonts w:hAnsi="宋体"/>
                <w:kern w:val="0"/>
                <w:sz w:val="24"/>
              </w:rPr>
            </w:pPr>
          </w:p>
        </w:tc>
        <w:tc>
          <w:tcPr>
            <w:tcW w:w="1111" w:type="dxa"/>
            <w:vMerge w:val="continue"/>
          </w:tcPr>
          <w:p>
            <w:pPr>
              <w:widowControl/>
              <w:tabs>
                <w:tab w:val="center" w:pos="4755"/>
                <w:tab w:val="right" w:pos="9070"/>
              </w:tabs>
              <w:spacing w:before="100" w:beforeAutospacing="1" w:after="100" w:afterAutospacing="1"/>
              <w:jc w:val="center"/>
              <w:rPr>
                <w:rFonts w:hAnsi="宋体"/>
                <w:kern w:val="0"/>
                <w:sz w:val="24"/>
              </w:rPr>
            </w:pPr>
          </w:p>
        </w:tc>
        <w:tc>
          <w:tcPr>
            <w:tcW w:w="1364" w:type="dxa"/>
            <w:gridSpan w:val="2"/>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人工费</w:t>
            </w:r>
          </w:p>
        </w:tc>
        <w:tc>
          <w:tcPr>
            <w:tcW w:w="1364" w:type="dxa"/>
            <w:gridSpan w:val="2"/>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机械费</w:t>
            </w:r>
          </w:p>
        </w:tc>
        <w:tc>
          <w:tcPr>
            <w:tcW w:w="975" w:type="dxa"/>
            <w:gridSpan w:val="2"/>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管理费</w:t>
            </w:r>
          </w:p>
        </w:tc>
        <w:tc>
          <w:tcPr>
            <w:tcW w:w="975" w:type="dxa"/>
            <w:gridSpan w:val="2"/>
            <w:vMerge w:val="continue"/>
            <w:vAlign w:val="center"/>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9" w:type="dxa"/>
          <w:trHeight w:val="678" w:hRule="atLeast"/>
          <w:jc w:val="center"/>
        </w:trPr>
        <w:tc>
          <w:tcPr>
            <w:tcW w:w="895"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1</w:t>
            </w:r>
            <w:r>
              <w:rPr>
                <w:rFonts w:hint="eastAsia" w:hAnsi="宋体"/>
                <w:kern w:val="0"/>
                <w:szCs w:val="21"/>
              </w:rPr>
              <w:t>）</w:t>
            </w:r>
          </w:p>
        </w:tc>
        <w:tc>
          <w:tcPr>
            <w:tcW w:w="117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2</w:t>
            </w:r>
            <w:r>
              <w:rPr>
                <w:rFonts w:hint="eastAsia" w:hAnsi="宋体"/>
                <w:kern w:val="0"/>
                <w:szCs w:val="21"/>
              </w:rPr>
              <w:t>）</w:t>
            </w: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3</w:t>
            </w:r>
            <w:r>
              <w:rPr>
                <w:rFonts w:hint="eastAsia" w:hAnsi="宋体"/>
                <w:kern w:val="0"/>
                <w:szCs w:val="21"/>
              </w:rPr>
              <w:t>）</w:t>
            </w:r>
          </w:p>
        </w:tc>
        <w:tc>
          <w:tcPr>
            <w:tcW w:w="1558"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4</w:t>
            </w:r>
            <w:r>
              <w:rPr>
                <w:rFonts w:hint="eastAsia" w:hAnsi="宋体"/>
                <w:kern w:val="0"/>
                <w:szCs w:val="21"/>
              </w:rPr>
              <w:t>）</w:t>
            </w:r>
          </w:p>
        </w:tc>
        <w:tc>
          <w:tcPr>
            <w:tcW w:w="1558"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5</w:t>
            </w:r>
            <w:r>
              <w:rPr>
                <w:rFonts w:hint="eastAsia" w:hAnsi="宋体"/>
                <w:kern w:val="0"/>
                <w:szCs w:val="21"/>
              </w:rPr>
              <w:t>）</w:t>
            </w: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6</w:t>
            </w:r>
            <w:r>
              <w:rPr>
                <w:rFonts w:hint="eastAsia" w:hAnsi="宋体"/>
                <w:kern w:val="0"/>
                <w:szCs w:val="21"/>
              </w:rPr>
              <w:t>）</w:t>
            </w: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111"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5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96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96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7</w:t>
            </w:r>
            <w:r>
              <w:rPr>
                <w:rFonts w:hint="eastAsia"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9" w:type="dxa"/>
          <w:trHeight w:val="678" w:hRule="atLeast"/>
          <w:jc w:val="center"/>
        </w:trPr>
        <w:tc>
          <w:tcPr>
            <w:tcW w:w="895"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1170"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5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5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111"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5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967" w:type="dxa"/>
            <w:gridSpan w:val="2"/>
          </w:tcPr>
          <w:p>
            <w:pPr>
              <w:widowControl/>
              <w:tabs>
                <w:tab w:val="center" w:pos="4755"/>
                <w:tab w:val="right" w:pos="9070"/>
              </w:tabs>
              <w:spacing w:before="100" w:beforeAutospacing="1" w:after="100" w:afterAutospacing="1"/>
              <w:jc w:val="center"/>
              <w:rPr>
                <w:rFonts w:hAnsi="宋体"/>
                <w:kern w:val="0"/>
                <w:szCs w:val="21"/>
              </w:rPr>
            </w:pPr>
          </w:p>
        </w:tc>
        <w:tc>
          <w:tcPr>
            <w:tcW w:w="96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9" w:type="dxa"/>
          <w:trHeight w:val="678" w:hRule="atLeast"/>
          <w:jc w:val="center"/>
        </w:trPr>
        <w:tc>
          <w:tcPr>
            <w:tcW w:w="895"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1170"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5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5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111"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5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967" w:type="dxa"/>
            <w:gridSpan w:val="2"/>
          </w:tcPr>
          <w:p>
            <w:pPr>
              <w:widowControl/>
              <w:tabs>
                <w:tab w:val="center" w:pos="4755"/>
                <w:tab w:val="right" w:pos="9070"/>
              </w:tabs>
              <w:spacing w:before="100" w:beforeAutospacing="1" w:after="100" w:afterAutospacing="1"/>
              <w:jc w:val="center"/>
              <w:rPr>
                <w:rFonts w:hAnsi="宋体"/>
                <w:kern w:val="0"/>
                <w:szCs w:val="21"/>
              </w:rPr>
            </w:pPr>
          </w:p>
        </w:tc>
        <w:tc>
          <w:tcPr>
            <w:tcW w:w="96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9" w:type="dxa"/>
          <w:trHeight w:val="678" w:hRule="atLeast"/>
          <w:jc w:val="center"/>
        </w:trPr>
        <w:tc>
          <w:tcPr>
            <w:tcW w:w="895"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1170"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5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5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111"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5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967" w:type="dxa"/>
            <w:gridSpan w:val="2"/>
          </w:tcPr>
          <w:p>
            <w:pPr>
              <w:widowControl/>
              <w:tabs>
                <w:tab w:val="center" w:pos="4755"/>
                <w:tab w:val="right" w:pos="9070"/>
              </w:tabs>
              <w:spacing w:before="100" w:beforeAutospacing="1" w:after="100" w:afterAutospacing="1"/>
              <w:jc w:val="center"/>
              <w:rPr>
                <w:rFonts w:hAnsi="宋体"/>
                <w:kern w:val="0"/>
                <w:szCs w:val="21"/>
              </w:rPr>
            </w:pPr>
          </w:p>
        </w:tc>
        <w:tc>
          <w:tcPr>
            <w:tcW w:w="96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9" w:type="dxa"/>
          <w:trHeight w:val="678" w:hRule="atLeast"/>
          <w:jc w:val="center"/>
        </w:trPr>
        <w:tc>
          <w:tcPr>
            <w:tcW w:w="895"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1170"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5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5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111"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5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967" w:type="dxa"/>
            <w:gridSpan w:val="2"/>
          </w:tcPr>
          <w:p>
            <w:pPr>
              <w:widowControl/>
              <w:tabs>
                <w:tab w:val="center" w:pos="4755"/>
                <w:tab w:val="right" w:pos="9070"/>
              </w:tabs>
              <w:spacing w:before="100" w:beforeAutospacing="1" w:after="100" w:afterAutospacing="1"/>
              <w:jc w:val="center"/>
              <w:rPr>
                <w:rFonts w:hAnsi="宋体"/>
                <w:kern w:val="0"/>
                <w:szCs w:val="21"/>
              </w:rPr>
            </w:pPr>
          </w:p>
        </w:tc>
        <w:tc>
          <w:tcPr>
            <w:tcW w:w="96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9" w:type="dxa"/>
          <w:trHeight w:val="678" w:hRule="atLeast"/>
          <w:jc w:val="center"/>
        </w:trPr>
        <w:tc>
          <w:tcPr>
            <w:tcW w:w="895"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1170"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5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5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111"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5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5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967" w:type="dxa"/>
            <w:gridSpan w:val="2"/>
          </w:tcPr>
          <w:p>
            <w:pPr>
              <w:widowControl/>
              <w:tabs>
                <w:tab w:val="center" w:pos="4755"/>
                <w:tab w:val="right" w:pos="9070"/>
              </w:tabs>
              <w:spacing w:before="100" w:beforeAutospacing="1" w:after="100" w:afterAutospacing="1"/>
              <w:jc w:val="center"/>
              <w:rPr>
                <w:rFonts w:hAnsi="宋体"/>
                <w:kern w:val="0"/>
                <w:szCs w:val="21"/>
              </w:rPr>
            </w:pPr>
          </w:p>
        </w:tc>
        <w:tc>
          <w:tcPr>
            <w:tcW w:w="967"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9273" w:type="dxa"/>
            <w:gridSpan w:val="8"/>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合</w:t>
            </w:r>
            <w:r>
              <w:rPr>
                <w:rFonts w:hAnsi="宋体"/>
                <w:kern w:val="0"/>
                <w:szCs w:val="21"/>
              </w:rPr>
              <w:t xml:space="preserve">    </w:t>
            </w:r>
            <w:r>
              <w:rPr>
                <w:rFonts w:hint="eastAsia" w:hAnsi="宋体"/>
                <w:kern w:val="0"/>
                <w:szCs w:val="21"/>
              </w:rPr>
              <w:t>计</w:t>
            </w:r>
          </w:p>
        </w:tc>
        <w:tc>
          <w:tcPr>
            <w:tcW w:w="1111"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1364"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975" w:type="dxa"/>
            <w:gridSpan w:val="2"/>
            <w:vAlign w:val="center"/>
          </w:tcPr>
          <w:p>
            <w:pPr>
              <w:widowControl/>
              <w:tabs>
                <w:tab w:val="center" w:pos="4755"/>
                <w:tab w:val="right" w:pos="9070"/>
              </w:tabs>
              <w:spacing w:before="100" w:beforeAutospacing="1" w:after="100" w:afterAutospacing="1"/>
              <w:jc w:val="center"/>
              <w:rPr>
                <w:rFonts w:hAnsi="宋体"/>
                <w:kern w:val="0"/>
                <w:szCs w:val="21"/>
              </w:rPr>
            </w:pPr>
          </w:p>
        </w:tc>
        <w:tc>
          <w:tcPr>
            <w:tcW w:w="975" w:type="dxa"/>
            <w:gridSpan w:val="2"/>
          </w:tcPr>
          <w:p>
            <w:pPr>
              <w:widowControl/>
              <w:tabs>
                <w:tab w:val="center" w:pos="4755"/>
                <w:tab w:val="right" w:pos="9070"/>
              </w:tabs>
              <w:spacing w:before="100" w:beforeAutospacing="1" w:after="100" w:afterAutospacing="1"/>
              <w:jc w:val="center"/>
              <w:rPr>
                <w:rFonts w:hAnsi="宋体"/>
                <w:kern w:val="0"/>
                <w:szCs w:val="21"/>
              </w:rPr>
            </w:pPr>
          </w:p>
        </w:tc>
      </w:tr>
    </w:tbl>
    <w:p>
      <w:pPr>
        <w:widowControl/>
        <w:tabs>
          <w:tab w:val="center" w:pos="4755"/>
          <w:tab w:val="right" w:pos="9070"/>
        </w:tabs>
        <w:jc w:val="left"/>
        <w:rPr>
          <w:kern w:val="0"/>
          <w:sz w:val="24"/>
        </w:rPr>
      </w:pPr>
    </w:p>
    <w:p>
      <w:pPr>
        <w:widowControl/>
        <w:tabs>
          <w:tab w:val="center" w:pos="4755"/>
          <w:tab w:val="right" w:pos="9070"/>
        </w:tabs>
        <w:jc w:val="left"/>
        <w:rPr>
          <w:b/>
          <w:kern w:val="0"/>
          <w:sz w:val="32"/>
        </w:rPr>
      </w:pPr>
      <w:r>
        <w:rPr>
          <w:rFonts w:hint="eastAsia" w:hAnsi="宋体"/>
          <w:kern w:val="0"/>
          <w:szCs w:val="21"/>
        </w:rPr>
        <w:t>注：表中（</w:t>
      </w:r>
      <w:r>
        <w:rPr>
          <w:rFonts w:hAnsi="宋体"/>
          <w:kern w:val="0"/>
          <w:szCs w:val="21"/>
        </w:rPr>
        <w:t>1</w:t>
      </w:r>
      <w:r>
        <w:rPr>
          <w:rFonts w:hint="eastAsia" w:hAnsi="宋体"/>
          <w:kern w:val="0"/>
          <w:szCs w:val="21"/>
        </w:rPr>
        <w:t>）～〔</w:t>
      </w:r>
      <w:r>
        <w:rPr>
          <w:rFonts w:hAnsi="宋体"/>
          <w:kern w:val="0"/>
          <w:szCs w:val="21"/>
        </w:rPr>
        <w:t>6</w:t>
      </w:r>
      <w:r>
        <w:rPr>
          <w:rFonts w:hint="eastAsia" w:hAnsi="宋体"/>
          <w:kern w:val="0"/>
          <w:szCs w:val="21"/>
        </w:rPr>
        <w:t>）栏由招标人提供内容，（</w:t>
      </w:r>
      <w:r>
        <w:rPr>
          <w:rFonts w:hAnsi="宋体"/>
          <w:kern w:val="0"/>
          <w:szCs w:val="21"/>
        </w:rPr>
        <w:t>7</w:t>
      </w:r>
      <w:r>
        <w:rPr>
          <w:rFonts w:hint="eastAsia" w:hAnsi="宋体"/>
          <w:kern w:val="0"/>
          <w:szCs w:val="21"/>
        </w:rPr>
        <w:t>）栏由招标人按需提出要求，如招标人需要投标人提供清单项目综合单价的计算分析和工料机分析，请在（</w:t>
      </w:r>
      <w:r>
        <w:rPr>
          <w:rFonts w:hAnsi="宋体"/>
          <w:kern w:val="0"/>
          <w:szCs w:val="21"/>
        </w:rPr>
        <w:t>7</w:t>
      </w:r>
      <w:r>
        <w:rPr>
          <w:rFonts w:hint="eastAsia" w:hAnsi="宋体"/>
          <w:kern w:val="0"/>
          <w:szCs w:val="21"/>
        </w:rPr>
        <w:t>）备注中明确</w:t>
      </w:r>
    </w:p>
    <w:p>
      <w:pPr>
        <w:widowControl/>
        <w:tabs>
          <w:tab w:val="center" w:pos="4755"/>
          <w:tab w:val="right" w:pos="9070"/>
        </w:tabs>
        <w:jc w:val="left"/>
        <w:rPr>
          <w:rFonts w:hAnsi="宋体"/>
          <w:kern w:val="0"/>
          <w:sz w:val="24"/>
        </w:rPr>
      </w:pPr>
    </w:p>
    <w:p>
      <w:pPr>
        <w:widowControl/>
        <w:tabs>
          <w:tab w:val="center" w:pos="4755"/>
          <w:tab w:val="right" w:pos="9070"/>
        </w:tabs>
        <w:spacing w:before="100" w:beforeAutospacing="1" w:after="100" w:afterAutospacing="1"/>
        <w:ind w:firstLine="321" w:firstLineChars="100"/>
        <w:rPr>
          <w:rFonts w:hAnsi="宋体"/>
          <w:b/>
          <w:kern w:val="0"/>
          <w:sz w:val="32"/>
          <w:szCs w:val="32"/>
        </w:rPr>
        <w:sectPr>
          <w:pgSz w:w="16838" w:h="11906" w:orient="landscape"/>
          <w:pgMar w:top="1191" w:right="1361" w:bottom="1191" w:left="1814" w:header="851" w:footer="992" w:gutter="0"/>
          <w:cols w:space="720" w:num="1"/>
          <w:docGrid w:type="lines" w:linePitch="312" w:charSpace="0"/>
        </w:sectPr>
      </w:pPr>
    </w:p>
    <w:p>
      <w:pPr>
        <w:widowControl/>
        <w:tabs>
          <w:tab w:val="center" w:pos="4755"/>
          <w:tab w:val="right" w:pos="9070"/>
        </w:tabs>
        <w:spacing w:before="100" w:beforeAutospacing="1" w:after="100" w:afterAutospacing="1"/>
        <w:ind w:firstLine="321" w:firstLineChars="100"/>
        <w:jc w:val="center"/>
        <w:rPr>
          <w:b/>
          <w:kern w:val="0"/>
          <w:sz w:val="32"/>
        </w:rPr>
      </w:pPr>
      <w:r>
        <w:rPr>
          <w:rFonts w:hint="eastAsia"/>
          <w:b/>
          <w:kern w:val="0"/>
          <w:sz w:val="32"/>
        </w:rPr>
        <w:t>表</w:t>
      </w:r>
      <w:r>
        <w:rPr>
          <w:b/>
          <w:kern w:val="0"/>
          <w:sz w:val="32"/>
        </w:rPr>
        <w:t xml:space="preserve">1-3-A  </w:t>
      </w:r>
      <w:r>
        <w:rPr>
          <w:rFonts w:hint="eastAsia"/>
          <w:b/>
          <w:kern w:val="0"/>
          <w:sz w:val="32"/>
        </w:rPr>
        <w:t>组织措施项目（整体）清单及计价表</w:t>
      </w:r>
    </w:p>
    <w:p>
      <w:pPr>
        <w:widowControl/>
        <w:tabs>
          <w:tab w:val="center" w:pos="4755"/>
          <w:tab w:val="right" w:pos="9070"/>
        </w:tabs>
        <w:spacing w:before="100" w:beforeAutospacing="1" w:after="100" w:afterAutospacing="1"/>
        <w:jc w:val="left"/>
        <w:rPr>
          <w:kern w:val="0"/>
          <w:sz w:val="24"/>
        </w:rPr>
      </w:pPr>
    </w:p>
    <w:p>
      <w:pPr>
        <w:widowControl/>
        <w:tabs>
          <w:tab w:val="center" w:pos="4755"/>
          <w:tab w:val="right" w:pos="9070"/>
        </w:tabs>
        <w:spacing w:before="100" w:beforeAutospacing="1" w:after="100" w:afterAutospacing="1"/>
        <w:jc w:val="left"/>
        <w:rPr>
          <w:kern w:val="0"/>
          <w:sz w:val="24"/>
        </w:rPr>
      </w:pPr>
      <w:r>
        <w:rPr>
          <w:rFonts w:hint="eastAsia"/>
          <w:kern w:val="0"/>
          <w:sz w:val="24"/>
        </w:rPr>
        <w:t>工程名称：</w:t>
      </w:r>
      <w:r>
        <w:rPr>
          <w:kern w:val="0"/>
          <w:sz w:val="24"/>
        </w:rPr>
        <w:t xml:space="preserve">                                                 </w:t>
      </w:r>
      <w:r>
        <w:rPr>
          <w:rFonts w:hint="eastAsia"/>
          <w:kern w:val="0"/>
          <w:sz w:val="24"/>
        </w:rPr>
        <w:t>第</w:t>
      </w:r>
      <w:r>
        <w:rPr>
          <w:kern w:val="0"/>
          <w:sz w:val="24"/>
        </w:rPr>
        <w:t xml:space="preserve">  </w:t>
      </w:r>
      <w:r>
        <w:rPr>
          <w:rFonts w:hint="eastAsia"/>
          <w:kern w:val="0"/>
          <w:sz w:val="24"/>
        </w:rPr>
        <w:t>页</w:t>
      </w:r>
      <w:r>
        <w:rPr>
          <w:kern w:val="0"/>
          <w:sz w:val="24"/>
        </w:rPr>
        <w:t xml:space="preserve">  </w:t>
      </w:r>
      <w:r>
        <w:rPr>
          <w:rFonts w:hint="eastAsia"/>
          <w:kern w:val="0"/>
          <w:sz w:val="24"/>
        </w:rPr>
        <w:t>共</w:t>
      </w:r>
      <w:r>
        <w:rPr>
          <w:kern w:val="0"/>
          <w:sz w:val="24"/>
        </w:rPr>
        <w:t xml:space="preserve">  </w:t>
      </w:r>
      <w:r>
        <w:rPr>
          <w:rFonts w:hint="eastAsia"/>
          <w:kern w:val="0"/>
          <w:sz w:val="24"/>
        </w:rPr>
        <w:t>页</w:t>
      </w:r>
    </w:p>
    <w:tbl>
      <w:tblPr>
        <w:tblStyle w:val="53"/>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2590"/>
        <w:gridCol w:w="1080"/>
        <w:gridCol w:w="1080"/>
        <w:gridCol w:w="144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938"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序号</w:t>
            </w:r>
          </w:p>
        </w:tc>
        <w:tc>
          <w:tcPr>
            <w:tcW w:w="259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项</w:t>
            </w:r>
            <w:r>
              <w:rPr>
                <w:rFonts w:hAnsi="宋体"/>
                <w:kern w:val="0"/>
                <w:szCs w:val="21"/>
              </w:rPr>
              <w:t xml:space="preserve">  </w:t>
            </w:r>
            <w:r>
              <w:rPr>
                <w:rFonts w:hint="eastAsia" w:hAnsi="宋体"/>
                <w:kern w:val="0"/>
                <w:szCs w:val="21"/>
              </w:rPr>
              <w:t>目</w:t>
            </w:r>
            <w:r>
              <w:rPr>
                <w:rFonts w:hAnsi="宋体"/>
                <w:kern w:val="0"/>
                <w:szCs w:val="21"/>
              </w:rPr>
              <w:t xml:space="preserve">  </w:t>
            </w:r>
            <w:r>
              <w:rPr>
                <w:rFonts w:hint="eastAsia" w:hAnsi="宋体"/>
                <w:kern w:val="0"/>
                <w:szCs w:val="21"/>
              </w:rPr>
              <w:t>名</w:t>
            </w:r>
            <w:r>
              <w:rPr>
                <w:rFonts w:hAnsi="宋体"/>
                <w:kern w:val="0"/>
                <w:szCs w:val="21"/>
              </w:rPr>
              <w:t xml:space="preserve">  </w:t>
            </w:r>
            <w:r>
              <w:rPr>
                <w:rFonts w:hint="eastAsia" w:hAnsi="宋体"/>
                <w:kern w:val="0"/>
                <w:szCs w:val="21"/>
              </w:rPr>
              <w:t>称</w:t>
            </w:r>
          </w:p>
        </w:tc>
        <w:tc>
          <w:tcPr>
            <w:tcW w:w="108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单位</w:t>
            </w:r>
          </w:p>
        </w:tc>
        <w:tc>
          <w:tcPr>
            <w:tcW w:w="108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数量</w:t>
            </w:r>
          </w:p>
        </w:tc>
        <w:tc>
          <w:tcPr>
            <w:tcW w:w="144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金</w:t>
            </w:r>
            <w:r>
              <w:rPr>
                <w:rFonts w:hAnsi="宋体"/>
                <w:kern w:val="0"/>
                <w:szCs w:val="21"/>
              </w:rPr>
              <w:t xml:space="preserve">  </w:t>
            </w:r>
            <w:r>
              <w:rPr>
                <w:rFonts w:hint="eastAsia" w:hAnsi="宋体"/>
                <w:kern w:val="0"/>
                <w:szCs w:val="21"/>
              </w:rPr>
              <w:t>额</w:t>
            </w:r>
            <w:r>
              <w:rPr>
                <w:rFonts w:hAnsi="宋体"/>
                <w:kern w:val="0"/>
                <w:szCs w:val="21"/>
              </w:rPr>
              <w:t>(</w:t>
            </w:r>
            <w:r>
              <w:rPr>
                <w:rFonts w:hint="eastAsia" w:hAnsi="宋体"/>
                <w:kern w:val="0"/>
                <w:szCs w:val="21"/>
              </w:rPr>
              <w:t>元</w:t>
            </w:r>
            <w:r>
              <w:rPr>
                <w:rFonts w:hAnsi="宋体"/>
                <w:kern w:val="0"/>
                <w:szCs w:val="21"/>
              </w:rPr>
              <w:t>)</w:t>
            </w:r>
          </w:p>
        </w:tc>
        <w:tc>
          <w:tcPr>
            <w:tcW w:w="270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6" w:hRule="atLeast"/>
        </w:trPr>
        <w:tc>
          <w:tcPr>
            <w:tcW w:w="938" w:type="dxa"/>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1</w:t>
            </w:r>
            <w:r>
              <w:rPr>
                <w:rFonts w:hint="eastAsia" w:hAnsi="宋体"/>
                <w:kern w:val="0"/>
                <w:szCs w:val="21"/>
              </w:rPr>
              <w:t>）</w:t>
            </w:r>
          </w:p>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一</w:t>
            </w:r>
          </w:p>
          <w:p>
            <w:pPr>
              <w:widowControl/>
              <w:tabs>
                <w:tab w:val="center" w:pos="4755"/>
                <w:tab w:val="right" w:pos="9070"/>
              </w:tabs>
              <w:spacing w:before="100" w:beforeAutospacing="1" w:after="100" w:afterAutospacing="1"/>
              <w:jc w:val="center"/>
              <w:rPr>
                <w:rFonts w:hAnsi="宋体"/>
                <w:kern w:val="0"/>
                <w:position w:val="-6"/>
                <w:szCs w:val="21"/>
              </w:rPr>
            </w:pPr>
            <w:r>
              <w:rPr>
                <w:rFonts w:hint="eastAsia" w:hAnsi="宋体"/>
                <w:kern w:val="0"/>
                <w:position w:val="-6"/>
                <w:szCs w:val="21"/>
              </w:rPr>
              <w:t>二</w:t>
            </w:r>
          </w:p>
          <w:p>
            <w:pPr>
              <w:widowControl/>
              <w:tabs>
                <w:tab w:val="center" w:pos="4755"/>
                <w:tab w:val="right" w:pos="9070"/>
              </w:tabs>
              <w:spacing w:before="100" w:beforeAutospacing="1" w:after="100" w:afterAutospacing="1"/>
              <w:jc w:val="center"/>
              <w:rPr>
                <w:rFonts w:hAnsi="宋体"/>
                <w:kern w:val="0"/>
                <w:position w:val="-6"/>
                <w:szCs w:val="21"/>
              </w:rPr>
            </w:pPr>
            <w:r>
              <w:rPr>
                <w:rFonts w:hint="eastAsia" w:hAnsi="宋体"/>
                <w:kern w:val="0"/>
                <w:position w:val="-6"/>
                <w:szCs w:val="21"/>
              </w:rPr>
              <w:t>三</w:t>
            </w:r>
          </w:p>
          <w:p>
            <w:pPr>
              <w:widowControl/>
              <w:tabs>
                <w:tab w:val="center" w:pos="4755"/>
                <w:tab w:val="right" w:pos="9070"/>
              </w:tabs>
              <w:spacing w:before="100" w:beforeAutospacing="1" w:after="100" w:afterAutospacing="1"/>
              <w:jc w:val="center"/>
              <w:rPr>
                <w:rFonts w:hAnsi="宋体"/>
                <w:kern w:val="0"/>
                <w:position w:val="-6"/>
                <w:szCs w:val="21"/>
              </w:rPr>
            </w:pPr>
            <w:r>
              <w:rPr>
                <w:rFonts w:hAnsi="宋体"/>
                <w:kern w:val="0"/>
                <w:position w:val="-6"/>
                <w:szCs w:val="21"/>
              </w:rPr>
              <w:t>1</w:t>
            </w:r>
          </w:p>
          <w:p>
            <w:pPr>
              <w:widowControl/>
              <w:tabs>
                <w:tab w:val="center" w:pos="4755"/>
                <w:tab w:val="right" w:pos="9070"/>
              </w:tabs>
              <w:spacing w:before="100" w:beforeAutospacing="1" w:after="100" w:afterAutospacing="1"/>
              <w:jc w:val="center"/>
              <w:rPr>
                <w:rFonts w:hAnsi="宋体"/>
                <w:kern w:val="0"/>
                <w:position w:val="-6"/>
                <w:szCs w:val="21"/>
              </w:rPr>
            </w:pPr>
            <w:r>
              <w:rPr>
                <w:rFonts w:hAnsi="宋体"/>
                <w:kern w:val="0"/>
                <w:position w:val="-6"/>
                <w:szCs w:val="21"/>
              </w:rPr>
              <w:t>2</w:t>
            </w:r>
          </w:p>
          <w:p>
            <w:pPr>
              <w:widowControl/>
              <w:tabs>
                <w:tab w:val="center" w:pos="4755"/>
                <w:tab w:val="right" w:pos="9070"/>
              </w:tabs>
              <w:spacing w:before="100" w:beforeAutospacing="1" w:after="100" w:afterAutospacing="1"/>
              <w:jc w:val="center"/>
              <w:rPr>
                <w:rFonts w:hAnsi="宋体"/>
                <w:kern w:val="0"/>
                <w:position w:val="-6"/>
                <w:szCs w:val="21"/>
              </w:rPr>
            </w:pPr>
            <w:r>
              <w:rPr>
                <w:rFonts w:hAnsi="宋体"/>
                <w:kern w:val="0"/>
                <w:position w:val="-6"/>
                <w:szCs w:val="21"/>
              </w:rPr>
              <w:t>3</w:t>
            </w:r>
          </w:p>
          <w:p>
            <w:pPr>
              <w:widowControl/>
              <w:tabs>
                <w:tab w:val="center" w:pos="4755"/>
                <w:tab w:val="right" w:pos="9070"/>
              </w:tabs>
              <w:spacing w:before="100" w:beforeAutospacing="1" w:after="100" w:afterAutospacing="1"/>
              <w:jc w:val="center"/>
              <w:rPr>
                <w:rFonts w:hAnsi="宋体"/>
                <w:kern w:val="0"/>
                <w:position w:val="-6"/>
                <w:szCs w:val="21"/>
              </w:rPr>
            </w:pPr>
            <w:r>
              <w:rPr>
                <w:rFonts w:hAnsi="宋体"/>
                <w:kern w:val="0"/>
                <w:position w:val="-6"/>
                <w:szCs w:val="21"/>
              </w:rPr>
              <w:t>4</w:t>
            </w:r>
          </w:p>
          <w:p>
            <w:pPr>
              <w:widowControl/>
              <w:tabs>
                <w:tab w:val="center" w:pos="4755"/>
                <w:tab w:val="right" w:pos="9070"/>
              </w:tabs>
              <w:spacing w:before="100" w:beforeAutospacing="1" w:after="100" w:afterAutospacing="1"/>
              <w:jc w:val="center"/>
              <w:rPr>
                <w:rFonts w:hAnsi="宋体"/>
                <w:kern w:val="0"/>
                <w:position w:val="-6"/>
                <w:szCs w:val="21"/>
              </w:rPr>
            </w:pPr>
            <w:r>
              <w:rPr>
                <w:rFonts w:hAnsi="宋体"/>
                <w:kern w:val="0"/>
                <w:position w:val="-6"/>
                <w:szCs w:val="21"/>
              </w:rPr>
              <w:t>5</w:t>
            </w:r>
          </w:p>
          <w:p>
            <w:pPr>
              <w:widowControl/>
              <w:tabs>
                <w:tab w:val="center" w:pos="4755"/>
                <w:tab w:val="right" w:pos="9070"/>
              </w:tabs>
              <w:spacing w:before="100" w:beforeAutospacing="1" w:after="100" w:afterAutospacing="1"/>
              <w:jc w:val="center"/>
              <w:rPr>
                <w:rFonts w:hAnsi="宋体"/>
                <w:kern w:val="0"/>
                <w:position w:val="-6"/>
                <w:szCs w:val="21"/>
              </w:rPr>
            </w:pPr>
            <w:r>
              <w:rPr>
                <w:rFonts w:hAnsi="宋体"/>
                <w:kern w:val="0"/>
                <w:position w:val="-6"/>
                <w:szCs w:val="21"/>
              </w:rPr>
              <w:t>6</w:t>
            </w:r>
          </w:p>
          <w:p>
            <w:pPr>
              <w:widowControl/>
              <w:tabs>
                <w:tab w:val="center" w:pos="4755"/>
                <w:tab w:val="right" w:pos="9070"/>
              </w:tabs>
              <w:spacing w:before="100" w:beforeAutospacing="1" w:after="100" w:afterAutospacing="1"/>
              <w:rPr>
                <w:rFonts w:hAnsi="宋体"/>
                <w:kern w:val="0"/>
                <w:position w:val="-6"/>
                <w:szCs w:val="21"/>
              </w:rPr>
            </w:pPr>
          </w:p>
        </w:tc>
        <w:tc>
          <w:tcPr>
            <w:tcW w:w="2590" w:type="dxa"/>
          </w:tcPr>
          <w:p>
            <w:pPr>
              <w:widowControl/>
              <w:tabs>
                <w:tab w:val="center" w:pos="4755"/>
                <w:tab w:val="right" w:pos="9070"/>
              </w:tabs>
              <w:adjustRightInd w:val="0"/>
              <w:spacing w:before="100" w:beforeAutospacing="1" w:after="100" w:afterAutospacing="1"/>
              <w:jc w:val="center"/>
              <w:rPr>
                <w:rFonts w:hAnsi="宋体"/>
                <w:spacing w:val="-16"/>
                <w:kern w:val="0"/>
                <w:szCs w:val="21"/>
              </w:rPr>
            </w:pPr>
            <w:r>
              <w:rPr>
                <w:rFonts w:hint="eastAsia" w:hAnsi="宋体"/>
                <w:spacing w:val="-16"/>
                <w:kern w:val="0"/>
                <w:szCs w:val="21"/>
              </w:rPr>
              <w:t>（</w:t>
            </w:r>
            <w:r>
              <w:rPr>
                <w:rFonts w:hAnsi="宋体"/>
                <w:spacing w:val="-16"/>
                <w:kern w:val="0"/>
                <w:szCs w:val="21"/>
              </w:rPr>
              <w:t>2</w:t>
            </w:r>
            <w:r>
              <w:rPr>
                <w:rFonts w:hint="eastAsia" w:hAnsi="宋体"/>
                <w:spacing w:val="-16"/>
                <w:kern w:val="0"/>
                <w:szCs w:val="21"/>
              </w:rPr>
              <w:t>）</w:t>
            </w:r>
          </w:p>
          <w:p>
            <w:pPr>
              <w:widowControl/>
              <w:tabs>
                <w:tab w:val="center" w:pos="4755"/>
                <w:tab w:val="right" w:pos="9070"/>
              </w:tabs>
              <w:adjustRightInd w:val="0"/>
              <w:spacing w:before="100" w:beforeAutospacing="1" w:after="100" w:afterAutospacing="1"/>
              <w:rPr>
                <w:rFonts w:hAnsi="宋体"/>
                <w:kern w:val="0"/>
                <w:szCs w:val="21"/>
              </w:rPr>
            </w:pPr>
            <w:r>
              <w:rPr>
                <w:rFonts w:hint="eastAsia" w:hAnsi="宋体"/>
                <w:kern w:val="0"/>
                <w:szCs w:val="21"/>
              </w:rPr>
              <w:t>安全文明施工措施项目</w:t>
            </w:r>
          </w:p>
          <w:p>
            <w:pPr>
              <w:widowControl/>
              <w:tabs>
                <w:tab w:val="center" w:pos="4755"/>
                <w:tab w:val="right" w:pos="9070"/>
              </w:tabs>
              <w:adjustRightInd w:val="0"/>
              <w:spacing w:before="100" w:beforeAutospacing="1" w:after="100" w:afterAutospacing="1"/>
              <w:rPr>
                <w:rFonts w:hAnsi="宋体"/>
                <w:kern w:val="0"/>
                <w:szCs w:val="21"/>
              </w:rPr>
            </w:pPr>
            <w:r>
              <w:rPr>
                <w:rFonts w:hint="eastAsia" w:hAnsi="宋体"/>
                <w:kern w:val="0"/>
                <w:szCs w:val="21"/>
              </w:rPr>
              <w:t>其他组织措施项目</w:t>
            </w:r>
          </w:p>
          <w:p>
            <w:pPr>
              <w:widowControl/>
              <w:tabs>
                <w:tab w:val="center" w:pos="4755"/>
                <w:tab w:val="right" w:pos="9070"/>
              </w:tabs>
              <w:adjustRightInd w:val="0"/>
              <w:spacing w:before="100" w:beforeAutospacing="1" w:after="100" w:afterAutospacing="1"/>
              <w:rPr>
                <w:rFonts w:hAnsi="宋体"/>
                <w:kern w:val="0"/>
                <w:szCs w:val="21"/>
              </w:rPr>
            </w:pPr>
            <w:r>
              <w:rPr>
                <w:rFonts w:hint="eastAsia" w:hAnsi="宋体"/>
                <w:kern w:val="0"/>
                <w:szCs w:val="21"/>
              </w:rPr>
              <w:t>提前竣工增加费</w:t>
            </w:r>
          </w:p>
          <w:p>
            <w:pPr>
              <w:widowControl/>
              <w:tabs>
                <w:tab w:val="center" w:pos="4755"/>
                <w:tab w:val="right" w:pos="9070"/>
              </w:tabs>
              <w:adjustRightInd w:val="0"/>
              <w:spacing w:before="100" w:beforeAutospacing="1" w:after="100" w:afterAutospacing="1"/>
              <w:rPr>
                <w:rFonts w:hAnsi="宋体"/>
                <w:kern w:val="0"/>
                <w:szCs w:val="21"/>
              </w:rPr>
            </w:pPr>
            <w:r>
              <w:rPr>
                <w:rFonts w:hint="eastAsia" w:hAnsi="宋体"/>
                <w:kern w:val="0"/>
                <w:szCs w:val="21"/>
              </w:rPr>
              <w:t>已完工程及设备保护费</w:t>
            </w:r>
          </w:p>
          <w:p>
            <w:pPr>
              <w:widowControl/>
              <w:tabs>
                <w:tab w:val="center" w:pos="4755"/>
                <w:tab w:val="right" w:pos="9070"/>
              </w:tabs>
              <w:adjustRightInd w:val="0"/>
              <w:spacing w:before="100" w:beforeAutospacing="1" w:after="100" w:afterAutospacing="1"/>
              <w:rPr>
                <w:rFonts w:hAnsi="宋体"/>
                <w:spacing w:val="-16"/>
                <w:kern w:val="0"/>
                <w:szCs w:val="21"/>
              </w:rPr>
            </w:pPr>
            <w:r>
              <w:rPr>
                <w:rFonts w:hint="eastAsia" w:hAnsi="宋体"/>
                <w:spacing w:val="-16"/>
                <w:kern w:val="0"/>
                <w:szCs w:val="21"/>
              </w:rPr>
              <w:t>二次搬运费</w:t>
            </w:r>
          </w:p>
          <w:p>
            <w:pPr>
              <w:widowControl/>
              <w:tabs>
                <w:tab w:val="center" w:pos="4755"/>
                <w:tab w:val="right" w:pos="9070"/>
              </w:tabs>
              <w:adjustRightInd w:val="0"/>
              <w:spacing w:before="100" w:beforeAutospacing="1" w:after="100" w:afterAutospacing="1"/>
              <w:rPr>
                <w:rFonts w:hAnsi="宋体"/>
                <w:spacing w:val="-16"/>
                <w:kern w:val="0"/>
                <w:szCs w:val="21"/>
              </w:rPr>
            </w:pPr>
            <w:r>
              <w:rPr>
                <w:rFonts w:hint="eastAsia" w:hAnsi="宋体"/>
                <w:spacing w:val="-16"/>
                <w:kern w:val="0"/>
                <w:szCs w:val="21"/>
              </w:rPr>
              <w:t>冬雨季施工增加费</w:t>
            </w:r>
          </w:p>
          <w:p>
            <w:pPr>
              <w:widowControl/>
              <w:tabs>
                <w:tab w:val="center" w:pos="4755"/>
                <w:tab w:val="right" w:pos="9070"/>
              </w:tabs>
              <w:adjustRightInd w:val="0"/>
              <w:spacing w:before="100" w:beforeAutospacing="1" w:after="100" w:afterAutospacing="1"/>
              <w:rPr>
                <w:rFonts w:hAnsi="宋体"/>
                <w:spacing w:val="-16"/>
                <w:kern w:val="0"/>
                <w:szCs w:val="21"/>
              </w:rPr>
            </w:pPr>
            <w:r>
              <w:rPr>
                <w:rFonts w:hint="eastAsia" w:hAnsi="宋体"/>
                <w:spacing w:val="-16"/>
                <w:kern w:val="0"/>
                <w:szCs w:val="21"/>
              </w:rPr>
              <w:t>行车、行人干扰增加费</w:t>
            </w:r>
          </w:p>
        </w:tc>
        <w:tc>
          <w:tcPr>
            <w:tcW w:w="1080" w:type="dxa"/>
          </w:tcPr>
          <w:p>
            <w:pPr>
              <w:widowControl/>
              <w:tabs>
                <w:tab w:val="center" w:pos="4755"/>
                <w:tab w:val="right" w:pos="9070"/>
              </w:tabs>
              <w:spacing w:before="100" w:beforeAutospacing="1" w:after="100" w:afterAutospacing="1"/>
              <w:jc w:val="center"/>
              <w:rPr>
                <w:rFonts w:hAnsi="宋体"/>
                <w:kern w:val="0"/>
                <w:szCs w:val="21"/>
              </w:rPr>
            </w:pPr>
          </w:p>
        </w:tc>
        <w:tc>
          <w:tcPr>
            <w:tcW w:w="1080" w:type="dxa"/>
          </w:tcPr>
          <w:p>
            <w:pPr>
              <w:widowControl/>
              <w:tabs>
                <w:tab w:val="center" w:pos="4755"/>
                <w:tab w:val="right" w:pos="9070"/>
              </w:tabs>
              <w:spacing w:before="100" w:beforeAutospacing="1" w:after="100" w:afterAutospacing="1"/>
              <w:jc w:val="center"/>
              <w:rPr>
                <w:rFonts w:hAnsi="宋体"/>
                <w:kern w:val="0"/>
                <w:szCs w:val="21"/>
              </w:rPr>
            </w:pPr>
          </w:p>
        </w:tc>
        <w:tc>
          <w:tcPr>
            <w:tcW w:w="1440"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2700" w:type="dxa"/>
          </w:tcPr>
          <w:p>
            <w:pPr>
              <w:widowControl/>
              <w:tabs>
                <w:tab w:val="center" w:pos="4755"/>
                <w:tab w:val="right" w:pos="9070"/>
              </w:tabs>
              <w:spacing w:before="100" w:beforeAutospacing="1" w:after="100" w:afterAutospacing="1"/>
              <w:jc w:val="center"/>
              <w:rPr>
                <w:rFonts w:hAnsi="宋体"/>
                <w:kern w:val="0"/>
                <w:szCs w:val="21"/>
              </w:rPr>
            </w:pPr>
          </w:p>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提供分析清单（表</w:t>
            </w:r>
            <w:r>
              <w:rPr>
                <w:rFonts w:hAnsi="宋体"/>
                <w:kern w:val="0"/>
                <w:szCs w:val="21"/>
              </w:rPr>
              <w:t>1-3-A-1</w:t>
            </w:r>
            <w:r>
              <w:rPr>
                <w:rFonts w:hint="eastAsia" w:hAnsi="宋体"/>
                <w:kern w:val="0"/>
                <w:szCs w:val="21"/>
              </w:rPr>
              <w:t>）</w:t>
            </w:r>
          </w:p>
          <w:p>
            <w:pPr>
              <w:widowControl/>
              <w:tabs>
                <w:tab w:val="center" w:pos="4755"/>
                <w:tab w:val="right" w:pos="9070"/>
              </w:tabs>
              <w:spacing w:before="100" w:beforeAutospacing="1" w:after="100" w:afterAutospacing="1"/>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5688" w:type="dxa"/>
            <w:gridSpan w:val="4"/>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合计</w:t>
            </w:r>
          </w:p>
        </w:tc>
        <w:tc>
          <w:tcPr>
            <w:tcW w:w="1440" w:type="dxa"/>
          </w:tcPr>
          <w:p>
            <w:pPr>
              <w:widowControl/>
              <w:tabs>
                <w:tab w:val="center" w:pos="4755"/>
                <w:tab w:val="right" w:pos="9070"/>
              </w:tabs>
              <w:spacing w:before="100" w:beforeAutospacing="1" w:after="100" w:afterAutospacing="1"/>
              <w:rPr>
                <w:rFonts w:hAnsi="宋体"/>
                <w:kern w:val="0"/>
                <w:szCs w:val="21"/>
              </w:rPr>
            </w:pPr>
          </w:p>
        </w:tc>
        <w:tc>
          <w:tcPr>
            <w:tcW w:w="2700" w:type="dxa"/>
          </w:tcPr>
          <w:p>
            <w:pPr>
              <w:widowControl/>
              <w:tabs>
                <w:tab w:val="center" w:pos="4755"/>
                <w:tab w:val="right" w:pos="9070"/>
              </w:tabs>
              <w:spacing w:before="100" w:beforeAutospacing="1" w:after="100" w:afterAutospacing="1"/>
              <w:rPr>
                <w:rFonts w:hAnsi="宋体"/>
                <w:kern w:val="0"/>
                <w:szCs w:val="21"/>
              </w:rPr>
            </w:pPr>
          </w:p>
        </w:tc>
      </w:tr>
    </w:tbl>
    <w:p>
      <w:pPr>
        <w:widowControl/>
        <w:tabs>
          <w:tab w:val="center" w:pos="4755"/>
          <w:tab w:val="right" w:pos="9070"/>
        </w:tabs>
        <w:spacing w:line="320" w:lineRule="exact"/>
        <w:jc w:val="left"/>
        <w:rPr>
          <w:rFonts w:hAnsi="宋体"/>
          <w:kern w:val="0"/>
          <w:szCs w:val="21"/>
        </w:rPr>
      </w:pPr>
      <w:r>
        <w:rPr>
          <w:rFonts w:hint="eastAsia" w:hAnsi="宋体"/>
          <w:kern w:val="0"/>
          <w:szCs w:val="21"/>
        </w:rPr>
        <w:t>注：</w:t>
      </w:r>
      <w:r>
        <w:rPr>
          <w:rFonts w:hAnsi="宋体"/>
          <w:kern w:val="0"/>
          <w:szCs w:val="21"/>
        </w:rPr>
        <w:t>1.</w:t>
      </w:r>
      <w:r>
        <w:rPr>
          <w:rFonts w:hint="eastAsia" w:hAnsi="宋体"/>
          <w:kern w:val="0"/>
          <w:szCs w:val="21"/>
        </w:rPr>
        <w:t>表中列项供参考，（</w:t>
      </w:r>
      <w:r>
        <w:rPr>
          <w:rFonts w:hAnsi="宋体"/>
          <w:kern w:val="0"/>
          <w:szCs w:val="21"/>
        </w:rPr>
        <w:t>1</w:t>
      </w:r>
      <w:r>
        <w:rPr>
          <w:rFonts w:hint="eastAsia" w:hAnsi="宋体"/>
          <w:kern w:val="0"/>
          <w:szCs w:val="21"/>
        </w:rPr>
        <w:t>）、（</w:t>
      </w:r>
      <w:r>
        <w:rPr>
          <w:rFonts w:hAnsi="宋体"/>
          <w:kern w:val="0"/>
          <w:szCs w:val="21"/>
        </w:rPr>
        <w:t>2</w:t>
      </w:r>
      <w:r>
        <w:rPr>
          <w:rFonts w:hint="eastAsia" w:hAnsi="宋体"/>
          <w:kern w:val="0"/>
          <w:szCs w:val="21"/>
        </w:rPr>
        <w:t>）栏由招标人提供，投标人可按工程实际作补充。</w:t>
      </w:r>
    </w:p>
    <w:p>
      <w:pPr>
        <w:widowControl/>
        <w:tabs>
          <w:tab w:val="center" w:pos="4755"/>
          <w:tab w:val="right" w:pos="9070"/>
        </w:tabs>
        <w:spacing w:line="320" w:lineRule="exact"/>
        <w:ind w:firstLine="420" w:firstLineChars="200"/>
        <w:jc w:val="left"/>
        <w:rPr>
          <w:rFonts w:hAnsi="宋体"/>
          <w:kern w:val="0"/>
          <w:szCs w:val="21"/>
        </w:rPr>
      </w:pPr>
      <w:r>
        <w:rPr>
          <w:rFonts w:hAnsi="宋体"/>
          <w:kern w:val="0"/>
          <w:szCs w:val="21"/>
        </w:rPr>
        <w:t>2.</w:t>
      </w:r>
      <w:r>
        <w:rPr>
          <w:rFonts w:hint="eastAsia" w:hAnsi="宋体"/>
          <w:kern w:val="0"/>
          <w:szCs w:val="21"/>
        </w:rPr>
        <w:t>措施项目应分整体措施项目和专业工程措施项目，安全文明施工措施项目（包括环境保护、文明施工、安全施工、临时设施）以及工程定位复测费应按招标项目整体报价，其他组织措施项目由投标人根据工程实际自行决定按整体项目还是按专业工程清单报价（专业工程组织措施项目清单见表</w:t>
      </w:r>
      <w:r>
        <w:rPr>
          <w:rFonts w:hAnsi="宋体"/>
          <w:kern w:val="0"/>
          <w:szCs w:val="21"/>
        </w:rPr>
        <w:t>1-3-B</w:t>
      </w:r>
      <w:r>
        <w:rPr>
          <w:rFonts w:hint="eastAsia" w:hAnsi="宋体"/>
          <w:kern w:val="0"/>
          <w:szCs w:val="21"/>
        </w:rPr>
        <w:t>）。</w:t>
      </w:r>
    </w:p>
    <w:p>
      <w:pPr>
        <w:widowControl/>
        <w:tabs>
          <w:tab w:val="center" w:pos="4755"/>
          <w:tab w:val="right" w:pos="9070"/>
        </w:tabs>
        <w:spacing w:line="320" w:lineRule="exact"/>
        <w:ind w:firstLine="420" w:firstLineChars="200"/>
        <w:jc w:val="left"/>
        <w:rPr>
          <w:kern w:val="0"/>
          <w:szCs w:val="21"/>
        </w:rPr>
        <w:sectPr>
          <w:headerReference r:id="rId14" w:type="default"/>
          <w:pgSz w:w="11906" w:h="16838"/>
          <w:pgMar w:top="1474" w:right="1474" w:bottom="1474" w:left="1531" w:header="851" w:footer="992" w:gutter="0"/>
          <w:cols w:space="720" w:num="1"/>
          <w:docGrid w:linePitch="312" w:charSpace="0"/>
        </w:sectPr>
      </w:pPr>
      <w:r>
        <w:rPr>
          <w:rFonts w:hAnsi="宋体"/>
          <w:kern w:val="0"/>
          <w:szCs w:val="21"/>
        </w:rPr>
        <w:t xml:space="preserve">3. </w:t>
      </w:r>
      <w:r>
        <w:rPr>
          <w:rFonts w:hint="eastAsia" w:hAnsi="宋体"/>
          <w:kern w:val="0"/>
          <w:szCs w:val="21"/>
        </w:rPr>
        <w:t>专业工程组织措施项目清单表</w:t>
      </w:r>
      <w:r>
        <w:rPr>
          <w:rFonts w:hAnsi="宋体"/>
          <w:kern w:val="0"/>
          <w:szCs w:val="21"/>
        </w:rPr>
        <w:t>1-3-B</w:t>
      </w:r>
      <w:r>
        <w:rPr>
          <w:rFonts w:hint="eastAsia" w:hAnsi="宋体"/>
          <w:kern w:val="0"/>
          <w:szCs w:val="21"/>
        </w:rPr>
        <w:t>中已报价的组织措施费不得与整体组织措施项目清单表</w:t>
      </w:r>
      <w:r>
        <w:rPr>
          <w:rFonts w:hAnsi="宋体"/>
          <w:kern w:val="0"/>
          <w:szCs w:val="21"/>
        </w:rPr>
        <w:t>1-3-A</w:t>
      </w:r>
      <w:r>
        <w:rPr>
          <w:rFonts w:hint="eastAsia" w:hAnsi="宋体"/>
          <w:kern w:val="0"/>
          <w:szCs w:val="21"/>
        </w:rPr>
        <w:t>中的其他组织措施项目重复报价。</w:t>
      </w:r>
    </w:p>
    <w:p>
      <w:pPr>
        <w:widowControl/>
        <w:tabs>
          <w:tab w:val="center" w:pos="4755"/>
          <w:tab w:val="right" w:pos="9070"/>
        </w:tabs>
        <w:spacing w:before="100" w:beforeAutospacing="1" w:after="100" w:afterAutospacing="1"/>
        <w:jc w:val="center"/>
        <w:rPr>
          <w:rFonts w:hAnsi="宋体"/>
          <w:b/>
          <w:kern w:val="0"/>
          <w:sz w:val="32"/>
          <w:szCs w:val="32"/>
        </w:rPr>
      </w:pPr>
      <w:r>
        <w:rPr>
          <w:rFonts w:hint="eastAsia" w:hAnsi="宋体"/>
          <w:b/>
          <w:kern w:val="0"/>
          <w:sz w:val="32"/>
          <w:szCs w:val="32"/>
        </w:rPr>
        <w:t>表</w:t>
      </w:r>
      <w:r>
        <w:rPr>
          <w:rFonts w:hAnsi="宋体"/>
          <w:b/>
          <w:kern w:val="0"/>
          <w:sz w:val="32"/>
          <w:szCs w:val="32"/>
        </w:rPr>
        <w:t xml:space="preserve">1-3-B  </w:t>
      </w:r>
      <w:r>
        <w:rPr>
          <w:rFonts w:hint="eastAsia" w:hAnsi="宋体"/>
          <w:b/>
          <w:kern w:val="0"/>
          <w:sz w:val="32"/>
          <w:szCs w:val="32"/>
        </w:rPr>
        <w:t>组织措施项目（专业工程）清单及计价表</w:t>
      </w:r>
    </w:p>
    <w:p>
      <w:pPr>
        <w:widowControl/>
        <w:tabs>
          <w:tab w:val="center" w:pos="4755"/>
          <w:tab w:val="right" w:pos="9070"/>
        </w:tabs>
        <w:spacing w:before="100" w:beforeAutospacing="1" w:after="100" w:afterAutospacing="1"/>
        <w:ind w:left="6480" w:hanging="6480" w:hangingChars="2700"/>
        <w:jc w:val="left"/>
        <w:rPr>
          <w:rFonts w:hAnsi="宋体"/>
          <w:kern w:val="0"/>
          <w:sz w:val="24"/>
        </w:rPr>
      </w:pPr>
      <w:r>
        <w:rPr>
          <w:rFonts w:hint="eastAsia" w:hAnsi="宋体"/>
          <w:kern w:val="0"/>
          <w:sz w:val="24"/>
        </w:rPr>
        <w:t>工程名称</w:t>
      </w:r>
      <w:r>
        <w:rPr>
          <w:rFonts w:hAnsi="宋体"/>
          <w:kern w:val="0"/>
          <w:sz w:val="24"/>
        </w:rPr>
        <w:t xml:space="preserve">:                                            </w:t>
      </w:r>
    </w:p>
    <w:p>
      <w:pPr>
        <w:widowControl/>
        <w:tabs>
          <w:tab w:val="center" w:pos="4755"/>
          <w:tab w:val="right" w:pos="9070"/>
        </w:tabs>
        <w:spacing w:before="100" w:beforeAutospacing="1" w:after="100" w:afterAutospacing="1"/>
        <w:ind w:left="6480" w:hanging="6480" w:hangingChars="2700"/>
        <w:jc w:val="left"/>
        <w:rPr>
          <w:rFonts w:hAnsi="宋体"/>
          <w:kern w:val="0"/>
          <w:sz w:val="24"/>
        </w:rPr>
      </w:pPr>
      <w:r>
        <w:rPr>
          <w:rFonts w:hint="eastAsia" w:hAnsi="宋体"/>
          <w:kern w:val="0"/>
          <w:sz w:val="24"/>
        </w:rPr>
        <w:t>单位工程及专业工程名称：</w:t>
      </w:r>
      <w:r>
        <w:rPr>
          <w:rFonts w:hAnsi="宋体"/>
          <w:kern w:val="0"/>
          <w:sz w:val="24"/>
        </w:rPr>
        <w:t xml:space="preserve">                                        </w:t>
      </w:r>
      <w:r>
        <w:rPr>
          <w:rFonts w:hint="eastAsia" w:hAnsi="宋体"/>
          <w:kern w:val="0"/>
          <w:sz w:val="24"/>
        </w:rPr>
        <w:t>第</w:t>
      </w:r>
      <w:r>
        <w:rPr>
          <w:rFonts w:hAnsi="宋体"/>
          <w:kern w:val="0"/>
          <w:sz w:val="24"/>
        </w:rPr>
        <w:t xml:space="preserve">  </w:t>
      </w:r>
      <w:r>
        <w:rPr>
          <w:rFonts w:hint="eastAsia" w:hAnsi="宋体"/>
          <w:kern w:val="0"/>
          <w:sz w:val="24"/>
        </w:rPr>
        <w:t>页</w:t>
      </w:r>
      <w:r>
        <w:rPr>
          <w:rFonts w:hAnsi="宋体"/>
          <w:kern w:val="0"/>
          <w:sz w:val="24"/>
        </w:rPr>
        <w:t xml:space="preserve">  </w:t>
      </w:r>
      <w:r>
        <w:rPr>
          <w:rFonts w:hint="eastAsia" w:hAnsi="宋体"/>
          <w:kern w:val="0"/>
          <w:sz w:val="24"/>
        </w:rPr>
        <w:t>共</w:t>
      </w:r>
      <w:r>
        <w:rPr>
          <w:rFonts w:hAnsi="宋体"/>
          <w:kern w:val="0"/>
          <w:sz w:val="24"/>
        </w:rPr>
        <w:t xml:space="preserve">  </w:t>
      </w:r>
      <w:r>
        <w:rPr>
          <w:rFonts w:hint="eastAsia" w:hAnsi="宋体"/>
          <w:kern w:val="0"/>
          <w:sz w:val="24"/>
        </w:rPr>
        <w:t>页</w:t>
      </w:r>
    </w:p>
    <w:tbl>
      <w:tblPr>
        <w:tblStyle w:val="53"/>
        <w:tblW w:w="99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3"/>
        <w:gridCol w:w="2567"/>
        <w:gridCol w:w="1057"/>
        <w:gridCol w:w="921"/>
        <w:gridCol w:w="1771"/>
        <w:gridCol w:w="2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3"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序号</w:t>
            </w:r>
          </w:p>
        </w:tc>
        <w:tc>
          <w:tcPr>
            <w:tcW w:w="2567"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项</w:t>
            </w:r>
            <w:r>
              <w:rPr>
                <w:rFonts w:hAnsi="宋体"/>
                <w:kern w:val="0"/>
                <w:szCs w:val="21"/>
              </w:rPr>
              <w:t xml:space="preserve">  </w:t>
            </w:r>
            <w:r>
              <w:rPr>
                <w:rFonts w:hint="eastAsia" w:hAnsi="宋体"/>
                <w:kern w:val="0"/>
                <w:szCs w:val="21"/>
              </w:rPr>
              <w:t>目</w:t>
            </w:r>
            <w:r>
              <w:rPr>
                <w:rFonts w:hAnsi="宋体"/>
                <w:kern w:val="0"/>
                <w:szCs w:val="21"/>
              </w:rPr>
              <w:t xml:space="preserve">  </w:t>
            </w:r>
            <w:r>
              <w:rPr>
                <w:rFonts w:hint="eastAsia" w:hAnsi="宋体"/>
                <w:kern w:val="0"/>
                <w:szCs w:val="21"/>
              </w:rPr>
              <w:t>名</w:t>
            </w:r>
            <w:r>
              <w:rPr>
                <w:rFonts w:hAnsi="宋体"/>
                <w:kern w:val="0"/>
                <w:szCs w:val="21"/>
              </w:rPr>
              <w:t xml:space="preserve">  </w:t>
            </w:r>
            <w:r>
              <w:rPr>
                <w:rFonts w:hint="eastAsia" w:hAnsi="宋体"/>
                <w:kern w:val="0"/>
                <w:szCs w:val="21"/>
              </w:rPr>
              <w:t>称</w:t>
            </w:r>
          </w:p>
        </w:tc>
        <w:tc>
          <w:tcPr>
            <w:tcW w:w="1057"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单位</w:t>
            </w:r>
          </w:p>
        </w:tc>
        <w:tc>
          <w:tcPr>
            <w:tcW w:w="921"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数量</w:t>
            </w:r>
          </w:p>
        </w:tc>
        <w:tc>
          <w:tcPr>
            <w:tcW w:w="1771"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金</w:t>
            </w:r>
            <w:r>
              <w:rPr>
                <w:rFonts w:hAnsi="宋体"/>
                <w:kern w:val="0"/>
                <w:szCs w:val="21"/>
              </w:rPr>
              <w:t xml:space="preserve">  </w:t>
            </w:r>
            <w:r>
              <w:rPr>
                <w:rFonts w:hint="eastAsia" w:hAnsi="宋体"/>
                <w:kern w:val="0"/>
                <w:szCs w:val="21"/>
              </w:rPr>
              <w:t>额</w:t>
            </w:r>
            <w:r>
              <w:rPr>
                <w:rFonts w:hAnsi="宋体"/>
                <w:kern w:val="0"/>
                <w:szCs w:val="21"/>
              </w:rPr>
              <w:t>(</w:t>
            </w:r>
            <w:r>
              <w:rPr>
                <w:rFonts w:hint="eastAsia" w:hAnsi="宋体"/>
                <w:kern w:val="0"/>
                <w:szCs w:val="21"/>
              </w:rPr>
              <w:t>元</w:t>
            </w:r>
            <w:r>
              <w:rPr>
                <w:rFonts w:hAnsi="宋体"/>
                <w:kern w:val="0"/>
                <w:szCs w:val="21"/>
              </w:rPr>
              <w:t>)</w:t>
            </w:r>
          </w:p>
        </w:tc>
        <w:tc>
          <w:tcPr>
            <w:tcW w:w="269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4" w:hRule="atLeast"/>
        </w:trPr>
        <w:tc>
          <w:tcPr>
            <w:tcW w:w="943" w:type="dxa"/>
          </w:tcPr>
          <w:p>
            <w:pPr>
              <w:widowControl/>
              <w:tabs>
                <w:tab w:val="center" w:pos="4755"/>
                <w:tab w:val="right" w:pos="9070"/>
              </w:tabs>
              <w:spacing w:before="100" w:beforeAutospacing="1" w:after="100" w:afterAutospacing="1"/>
              <w:rPr>
                <w:rFonts w:hAnsi="宋体"/>
                <w:kern w:val="0"/>
                <w:szCs w:val="21"/>
              </w:rPr>
            </w:pPr>
            <w:r>
              <w:rPr>
                <w:rFonts w:hint="eastAsia" w:hAnsi="宋体"/>
                <w:kern w:val="0"/>
                <w:szCs w:val="21"/>
              </w:rPr>
              <w:t>（</w:t>
            </w:r>
            <w:r>
              <w:rPr>
                <w:rFonts w:hAnsi="宋体"/>
                <w:kern w:val="0"/>
                <w:szCs w:val="21"/>
              </w:rPr>
              <w:t>1</w:t>
            </w:r>
            <w:r>
              <w:rPr>
                <w:rFonts w:hint="eastAsia" w:hAnsi="宋体"/>
                <w:kern w:val="0"/>
                <w:szCs w:val="21"/>
              </w:rPr>
              <w:t>）</w:t>
            </w:r>
          </w:p>
          <w:p>
            <w:pPr>
              <w:widowControl/>
              <w:tabs>
                <w:tab w:val="center" w:pos="4755"/>
                <w:tab w:val="right" w:pos="9070"/>
              </w:tabs>
              <w:spacing w:before="100" w:beforeAutospacing="1" w:after="100" w:afterAutospacing="1"/>
              <w:jc w:val="center"/>
              <w:rPr>
                <w:rFonts w:hAnsi="宋体"/>
                <w:kern w:val="0"/>
                <w:position w:val="-6"/>
                <w:szCs w:val="21"/>
              </w:rPr>
            </w:pPr>
            <w:r>
              <w:rPr>
                <w:rFonts w:hAnsi="宋体"/>
                <w:kern w:val="0"/>
                <w:position w:val="-6"/>
                <w:szCs w:val="21"/>
              </w:rPr>
              <w:t>1</w:t>
            </w:r>
          </w:p>
          <w:p>
            <w:pPr>
              <w:widowControl/>
              <w:tabs>
                <w:tab w:val="center" w:pos="4755"/>
                <w:tab w:val="right" w:pos="9070"/>
              </w:tabs>
              <w:spacing w:before="100" w:beforeAutospacing="1" w:after="100" w:afterAutospacing="1"/>
              <w:jc w:val="center"/>
              <w:rPr>
                <w:rFonts w:hAnsi="宋体"/>
                <w:kern w:val="0"/>
                <w:position w:val="-6"/>
                <w:szCs w:val="21"/>
              </w:rPr>
            </w:pPr>
            <w:r>
              <w:rPr>
                <w:rFonts w:hAnsi="宋体"/>
                <w:kern w:val="0"/>
                <w:position w:val="-6"/>
                <w:szCs w:val="21"/>
              </w:rPr>
              <w:t>2</w:t>
            </w:r>
          </w:p>
          <w:p>
            <w:pPr>
              <w:widowControl/>
              <w:tabs>
                <w:tab w:val="center" w:pos="4755"/>
                <w:tab w:val="right" w:pos="9070"/>
              </w:tabs>
              <w:spacing w:before="100" w:beforeAutospacing="1" w:after="100" w:afterAutospacing="1"/>
              <w:jc w:val="center"/>
              <w:rPr>
                <w:rFonts w:hAnsi="宋体"/>
                <w:kern w:val="0"/>
                <w:position w:val="-6"/>
                <w:szCs w:val="21"/>
              </w:rPr>
            </w:pPr>
            <w:r>
              <w:rPr>
                <w:rFonts w:hAnsi="宋体"/>
                <w:kern w:val="0"/>
                <w:position w:val="-6"/>
                <w:szCs w:val="21"/>
              </w:rPr>
              <w:t>3</w:t>
            </w:r>
          </w:p>
          <w:p>
            <w:pPr>
              <w:widowControl/>
              <w:tabs>
                <w:tab w:val="center" w:pos="4755"/>
                <w:tab w:val="right" w:pos="9070"/>
              </w:tabs>
              <w:spacing w:before="100" w:beforeAutospacing="1" w:after="100" w:afterAutospacing="1"/>
              <w:jc w:val="center"/>
              <w:rPr>
                <w:rFonts w:hAnsi="宋体"/>
                <w:kern w:val="0"/>
                <w:position w:val="-6"/>
                <w:szCs w:val="21"/>
              </w:rPr>
            </w:pPr>
            <w:r>
              <w:rPr>
                <w:rFonts w:hAnsi="宋体"/>
                <w:kern w:val="0"/>
                <w:position w:val="-6"/>
                <w:szCs w:val="21"/>
              </w:rPr>
              <w:t>4</w:t>
            </w:r>
          </w:p>
          <w:p>
            <w:pPr>
              <w:widowControl/>
              <w:tabs>
                <w:tab w:val="center" w:pos="4755"/>
                <w:tab w:val="right" w:pos="9070"/>
              </w:tabs>
              <w:spacing w:before="100" w:beforeAutospacing="1" w:after="100" w:afterAutospacing="1"/>
              <w:jc w:val="center"/>
              <w:rPr>
                <w:rFonts w:hAnsi="宋体"/>
                <w:kern w:val="0"/>
                <w:position w:val="-6"/>
                <w:szCs w:val="21"/>
              </w:rPr>
            </w:pPr>
            <w:r>
              <w:rPr>
                <w:rFonts w:hAnsi="宋体"/>
                <w:kern w:val="0"/>
                <w:position w:val="-6"/>
                <w:szCs w:val="21"/>
              </w:rPr>
              <w:t>5</w:t>
            </w:r>
          </w:p>
          <w:p>
            <w:pPr>
              <w:widowControl/>
              <w:tabs>
                <w:tab w:val="center" w:pos="4755"/>
                <w:tab w:val="right" w:pos="9070"/>
              </w:tabs>
              <w:spacing w:before="100" w:beforeAutospacing="1" w:after="100" w:afterAutospacing="1"/>
              <w:jc w:val="center"/>
              <w:rPr>
                <w:rFonts w:hAnsi="宋体"/>
                <w:kern w:val="0"/>
                <w:position w:val="-6"/>
                <w:szCs w:val="21"/>
              </w:rPr>
            </w:pPr>
            <w:r>
              <w:rPr>
                <w:rFonts w:hAnsi="宋体"/>
                <w:kern w:val="0"/>
                <w:position w:val="-6"/>
                <w:szCs w:val="21"/>
              </w:rPr>
              <w:t>6</w:t>
            </w:r>
          </w:p>
          <w:p>
            <w:pPr>
              <w:widowControl/>
              <w:tabs>
                <w:tab w:val="center" w:pos="4755"/>
                <w:tab w:val="right" w:pos="9070"/>
              </w:tabs>
              <w:spacing w:before="100" w:beforeAutospacing="1" w:after="100" w:afterAutospacing="1"/>
              <w:jc w:val="center"/>
              <w:rPr>
                <w:rFonts w:hAnsi="宋体"/>
                <w:kern w:val="0"/>
                <w:position w:val="-6"/>
                <w:szCs w:val="21"/>
              </w:rPr>
            </w:pPr>
          </w:p>
          <w:p>
            <w:pPr>
              <w:widowControl/>
              <w:tabs>
                <w:tab w:val="center" w:pos="4755"/>
                <w:tab w:val="right" w:pos="9070"/>
              </w:tabs>
              <w:spacing w:before="100" w:beforeAutospacing="1" w:after="100" w:afterAutospacing="1"/>
              <w:rPr>
                <w:rFonts w:hAnsi="宋体"/>
                <w:kern w:val="0"/>
                <w:position w:val="-6"/>
                <w:szCs w:val="21"/>
              </w:rPr>
            </w:pPr>
          </w:p>
          <w:p>
            <w:pPr>
              <w:widowControl/>
              <w:tabs>
                <w:tab w:val="center" w:pos="4755"/>
                <w:tab w:val="right" w:pos="9070"/>
              </w:tabs>
              <w:spacing w:before="100" w:beforeAutospacing="1" w:after="100" w:afterAutospacing="1"/>
              <w:rPr>
                <w:rFonts w:hAnsi="宋体"/>
                <w:kern w:val="0"/>
                <w:position w:val="-6"/>
                <w:szCs w:val="21"/>
              </w:rPr>
            </w:pPr>
          </w:p>
          <w:p>
            <w:pPr>
              <w:widowControl/>
              <w:tabs>
                <w:tab w:val="center" w:pos="4755"/>
                <w:tab w:val="right" w:pos="9070"/>
              </w:tabs>
              <w:spacing w:before="100" w:beforeAutospacing="1" w:after="100" w:afterAutospacing="1"/>
              <w:rPr>
                <w:rFonts w:hAnsi="宋体"/>
                <w:kern w:val="0"/>
                <w:position w:val="-6"/>
                <w:szCs w:val="21"/>
              </w:rPr>
            </w:pPr>
          </w:p>
          <w:p>
            <w:pPr>
              <w:widowControl/>
              <w:tabs>
                <w:tab w:val="center" w:pos="4755"/>
                <w:tab w:val="right" w:pos="9070"/>
              </w:tabs>
              <w:spacing w:before="100" w:beforeAutospacing="1" w:after="100" w:afterAutospacing="1"/>
              <w:rPr>
                <w:rFonts w:hAnsi="宋体"/>
                <w:kern w:val="0"/>
                <w:position w:val="-6"/>
                <w:szCs w:val="21"/>
              </w:rPr>
            </w:pPr>
          </w:p>
          <w:p>
            <w:pPr>
              <w:widowControl/>
              <w:tabs>
                <w:tab w:val="center" w:pos="4755"/>
                <w:tab w:val="right" w:pos="9070"/>
              </w:tabs>
              <w:spacing w:before="100" w:beforeAutospacing="1" w:after="100" w:afterAutospacing="1"/>
              <w:rPr>
                <w:rFonts w:hAnsi="宋体"/>
                <w:kern w:val="0"/>
                <w:position w:val="-6"/>
                <w:szCs w:val="21"/>
              </w:rPr>
            </w:pPr>
          </w:p>
          <w:p>
            <w:pPr>
              <w:widowControl/>
              <w:tabs>
                <w:tab w:val="center" w:pos="4755"/>
                <w:tab w:val="right" w:pos="9070"/>
              </w:tabs>
              <w:spacing w:before="100" w:beforeAutospacing="1" w:after="100" w:afterAutospacing="1"/>
              <w:rPr>
                <w:rFonts w:hAnsi="宋体"/>
                <w:kern w:val="0"/>
                <w:position w:val="-6"/>
                <w:szCs w:val="21"/>
              </w:rPr>
            </w:pPr>
          </w:p>
        </w:tc>
        <w:tc>
          <w:tcPr>
            <w:tcW w:w="2567" w:type="dxa"/>
          </w:tcPr>
          <w:p>
            <w:pPr>
              <w:widowControl/>
              <w:tabs>
                <w:tab w:val="center" w:pos="4755"/>
                <w:tab w:val="right" w:pos="9070"/>
              </w:tabs>
              <w:adjustRightInd w:val="0"/>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2</w:t>
            </w:r>
            <w:r>
              <w:rPr>
                <w:rFonts w:hint="eastAsia" w:hAnsi="宋体"/>
                <w:kern w:val="0"/>
                <w:szCs w:val="21"/>
              </w:rPr>
              <w:t>）</w:t>
            </w:r>
          </w:p>
          <w:p>
            <w:pPr>
              <w:widowControl/>
              <w:tabs>
                <w:tab w:val="center" w:pos="4755"/>
                <w:tab w:val="right" w:pos="9070"/>
              </w:tabs>
              <w:adjustRightInd w:val="0"/>
              <w:spacing w:before="100" w:beforeAutospacing="1" w:after="100" w:afterAutospacing="1"/>
              <w:rPr>
                <w:rFonts w:hAnsi="宋体"/>
                <w:kern w:val="0"/>
                <w:szCs w:val="21"/>
              </w:rPr>
            </w:pPr>
            <w:r>
              <w:rPr>
                <w:rFonts w:hint="eastAsia" w:hAnsi="宋体"/>
                <w:kern w:val="0"/>
                <w:szCs w:val="21"/>
              </w:rPr>
              <w:t>提前竣工增加费</w:t>
            </w:r>
          </w:p>
          <w:p>
            <w:pPr>
              <w:widowControl/>
              <w:tabs>
                <w:tab w:val="center" w:pos="4755"/>
                <w:tab w:val="right" w:pos="9070"/>
              </w:tabs>
              <w:adjustRightInd w:val="0"/>
              <w:spacing w:before="100" w:beforeAutospacing="1" w:after="100" w:afterAutospacing="1"/>
              <w:rPr>
                <w:rFonts w:hAnsi="宋体"/>
                <w:kern w:val="0"/>
                <w:szCs w:val="21"/>
              </w:rPr>
            </w:pPr>
            <w:r>
              <w:rPr>
                <w:rFonts w:hint="eastAsia" w:hAnsi="宋体"/>
                <w:kern w:val="0"/>
                <w:szCs w:val="21"/>
              </w:rPr>
              <w:t>已完工程及设备保护费</w:t>
            </w:r>
          </w:p>
          <w:p>
            <w:pPr>
              <w:widowControl/>
              <w:tabs>
                <w:tab w:val="center" w:pos="4755"/>
                <w:tab w:val="right" w:pos="9070"/>
              </w:tabs>
              <w:adjustRightInd w:val="0"/>
              <w:spacing w:before="100" w:beforeAutospacing="1" w:after="100" w:afterAutospacing="1"/>
              <w:rPr>
                <w:rFonts w:hAnsi="宋体"/>
                <w:kern w:val="0"/>
                <w:szCs w:val="21"/>
              </w:rPr>
            </w:pPr>
            <w:r>
              <w:rPr>
                <w:rFonts w:hint="eastAsia" w:hAnsi="宋体"/>
                <w:kern w:val="0"/>
                <w:szCs w:val="21"/>
              </w:rPr>
              <w:t>二次搬运费</w:t>
            </w:r>
          </w:p>
          <w:p>
            <w:pPr>
              <w:widowControl/>
              <w:tabs>
                <w:tab w:val="center" w:pos="4755"/>
                <w:tab w:val="right" w:pos="9070"/>
              </w:tabs>
              <w:adjustRightInd w:val="0"/>
              <w:spacing w:before="100" w:beforeAutospacing="1" w:after="100" w:afterAutospacing="1"/>
              <w:rPr>
                <w:rFonts w:hAnsi="宋体"/>
                <w:kern w:val="0"/>
                <w:szCs w:val="21"/>
              </w:rPr>
            </w:pPr>
            <w:r>
              <w:rPr>
                <w:rFonts w:hint="eastAsia" w:hAnsi="宋体"/>
                <w:kern w:val="0"/>
                <w:szCs w:val="21"/>
              </w:rPr>
              <w:t>冬雨季施工增加费</w:t>
            </w:r>
          </w:p>
          <w:p>
            <w:pPr>
              <w:widowControl/>
              <w:tabs>
                <w:tab w:val="center" w:pos="4755"/>
                <w:tab w:val="right" w:pos="9070"/>
              </w:tabs>
              <w:adjustRightInd w:val="0"/>
              <w:spacing w:before="100" w:beforeAutospacing="1" w:after="100" w:afterAutospacing="1"/>
              <w:rPr>
                <w:rFonts w:hAnsi="宋体"/>
                <w:kern w:val="0"/>
                <w:szCs w:val="21"/>
              </w:rPr>
            </w:pPr>
            <w:r>
              <w:rPr>
                <w:rFonts w:hint="eastAsia" w:hAnsi="宋体"/>
                <w:kern w:val="0"/>
                <w:szCs w:val="21"/>
              </w:rPr>
              <w:t>行车、行人干扰增加费</w:t>
            </w:r>
          </w:p>
          <w:p>
            <w:pPr>
              <w:widowControl/>
              <w:tabs>
                <w:tab w:val="center" w:pos="4755"/>
                <w:tab w:val="right" w:pos="9070"/>
              </w:tabs>
              <w:adjustRightInd w:val="0"/>
              <w:spacing w:before="100" w:beforeAutospacing="1" w:after="100" w:afterAutospacing="1"/>
              <w:rPr>
                <w:rFonts w:hAnsi="宋体"/>
                <w:spacing w:val="-16"/>
                <w:kern w:val="0"/>
                <w:szCs w:val="21"/>
              </w:rPr>
            </w:pPr>
          </w:p>
          <w:p>
            <w:pPr>
              <w:widowControl/>
              <w:tabs>
                <w:tab w:val="center" w:pos="4755"/>
                <w:tab w:val="right" w:pos="9070"/>
              </w:tabs>
              <w:adjustRightInd w:val="0"/>
              <w:spacing w:before="100" w:beforeAutospacing="1" w:after="100" w:afterAutospacing="1"/>
              <w:rPr>
                <w:rFonts w:hAnsi="宋体"/>
                <w:spacing w:val="-16"/>
                <w:kern w:val="0"/>
                <w:szCs w:val="21"/>
              </w:rPr>
            </w:pPr>
          </w:p>
          <w:p>
            <w:pPr>
              <w:widowControl/>
              <w:tabs>
                <w:tab w:val="center" w:pos="4755"/>
                <w:tab w:val="right" w:pos="9070"/>
              </w:tabs>
              <w:adjustRightInd w:val="0"/>
              <w:spacing w:before="100" w:beforeAutospacing="1" w:after="100" w:afterAutospacing="1"/>
              <w:rPr>
                <w:rFonts w:hAnsi="宋体"/>
                <w:spacing w:val="-16"/>
                <w:kern w:val="0"/>
                <w:szCs w:val="21"/>
              </w:rPr>
            </w:pPr>
          </w:p>
          <w:p>
            <w:pPr>
              <w:widowControl/>
              <w:tabs>
                <w:tab w:val="center" w:pos="4755"/>
                <w:tab w:val="right" w:pos="9070"/>
              </w:tabs>
              <w:adjustRightInd w:val="0"/>
              <w:spacing w:before="100" w:beforeAutospacing="1" w:after="100" w:afterAutospacing="1"/>
              <w:rPr>
                <w:rFonts w:hAnsi="宋体"/>
                <w:spacing w:val="-16"/>
                <w:kern w:val="0"/>
                <w:szCs w:val="21"/>
              </w:rPr>
            </w:pPr>
          </w:p>
          <w:p>
            <w:pPr>
              <w:widowControl/>
              <w:tabs>
                <w:tab w:val="center" w:pos="4755"/>
                <w:tab w:val="right" w:pos="9070"/>
              </w:tabs>
              <w:adjustRightInd w:val="0"/>
              <w:spacing w:before="100" w:beforeAutospacing="1" w:after="100" w:afterAutospacing="1"/>
              <w:rPr>
                <w:rFonts w:hAnsi="宋体"/>
                <w:spacing w:val="-16"/>
                <w:kern w:val="0"/>
                <w:szCs w:val="21"/>
              </w:rPr>
            </w:pPr>
          </w:p>
        </w:tc>
        <w:tc>
          <w:tcPr>
            <w:tcW w:w="1057" w:type="dxa"/>
          </w:tcPr>
          <w:p>
            <w:pPr>
              <w:widowControl/>
              <w:tabs>
                <w:tab w:val="center" w:pos="4755"/>
                <w:tab w:val="right" w:pos="9070"/>
              </w:tabs>
              <w:spacing w:before="100" w:beforeAutospacing="1" w:after="100" w:afterAutospacing="1"/>
              <w:jc w:val="center"/>
              <w:rPr>
                <w:rFonts w:hAnsi="宋体"/>
                <w:kern w:val="0"/>
                <w:szCs w:val="21"/>
              </w:rPr>
            </w:pPr>
          </w:p>
        </w:tc>
        <w:tc>
          <w:tcPr>
            <w:tcW w:w="921" w:type="dxa"/>
          </w:tcPr>
          <w:p>
            <w:pPr>
              <w:widowControl/>
              <w:tabs>
                <w:tab w:val="center" w:pos="4755"/>
                <w:tab w:val="right" w:pos="9070"/>
              </w:tabs>
              <w:spacing w:before="100" w:beforeAutospacing="1" w:after="100" w:afterAutospacing="1"/>
              <w:jc w:val="center"/>
              <w:rPr>
                <w:rFonts w:hAnsi="宋体"/>
                <w:kern w:val="0"/>
                <w:szCs w:val="21"/>
              </w:rPr>
            </w:pPr>
          </w:p>
        </w:tc>
        <w:tc>
          <w:tcPr>
            <w:tcW w:w="1771"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2690" w:type="dxa"/>
          </w:tcPr>
          <w:p>
            <w:pPr>
              <w:widowControl/>
              <w:tabs>
                <w:tab w:val="center" w:pos="4755"/>
                <w:tab w:val="right" w:pos="9070"/>
              </w:tabs>
              <w:spacing w:before="100" w:beforeAutospacing="1" w:after="100" w:afterAutospacing="1"/>
              <w:rPr>
                <w:rFonts w:hAnsi="宋体"/>
                <w:kern w:val="0"/>
                <w:szCs w:val="21"/>
              </w:rPr>
            </w:pPr>
          </w:p>
          <w:p>
            <w:pPr>
              <w:widowControl/>
              <w:tabs>
                <w:tab w:val="center" w:pos="4755"/>
                <w:tab w:val="right" w:pos="9070"/>
              </w:tabs>
              <w:spacing w:before="100" w:beforeAutospacing="1" w:after="100" w:afterAutospacing="1"/>
              <w:jc w:val="center"/>
              <w:rPr>
                <w:rFonts w:hAnsi="宋体"/>
                <w:kern w:val="0"/>
                <w:szCs w:val="21"/>
              </w:rPr>
            </w:pPr>
          </w:p>
          <w:p>
            <w:pPr>
              <w:widowControl/>
              <w:tabs>
                <w:tab w:val="center" w:pos="4755"/>
                <w:tab w:val="right" w:pos="9070"/>
              </w:tabs>
              <w:spacing w:before="100" w:beforeAutospacing="1" w:after="100" w:afterAutospacing="1"/>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5488" w:type="dxa"/>
            <w:gridSpan w:val="4"/>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合计</w:t>
            </w:r>
          </w:p>
        </w:tc>
        <w:tc>
          <w:tcPr>
            <w:tcW w:w="1771" w:type="dxa"/>
          </w:tcPr>
          <w:p>
            <w:pPr>
              <w:widowControl/>
              <w:tabs>
                <w:tab w:val="center" w:pos="4755"/>
                <w:tab w:val="right" w:pos="9070"/>
              </w:tabs>
              <w:spacing w:before="100" w:beforeAutospacing="1" w:after="100" w:afterAutospacing="1"/>
              <w:rPr>
                <w:rFonts w:hAnsi="宋体"/>
                <w:kern w:val="0"/>
                <w:szCs w:val="21"/>
              </w:rPr>
            </w:pPr>
          </w:p>
        </w:tc>
        <w:tc>
          <w:tcPr>
            <w:tcW w:w="2690" w:type="dxa"/>
          </w:tcPr>
          <w:p>
            <w:pPr>
              <w:widowControl/>
              <w:tabs>
                <w:tab w:val="center" w:pos="4755"/>
                <w:tab w:val="right" w:pos="9070"/>
              </w:tabs>
              <w:spacing w:before="100" w:beforeAutospacing="1" w:after="100" w:afterAutospacing="1"/>
              <w:rPr>
                <w:rFonts w:hAnsi="宋体"/>
                <w:kern w:val="0"/>
                <w:szCs w:val="21"/>
              </w:rPr>
            </w:pPr>
          </w:p>
        </w:tc>
      </w:tr>
    </w:tbl>
    <w:p>
      <w:pPr>
        <w:widowControl/>
        <w:tabs>
          <w:tab w:val="center" w:pos="4755"/>
          <w:tab w:val="right" w:pos="9070"/>
        </w:tabs>
        <w:jc w:val="left"/>
        <w:rPr>
          <w:rFonts w:hAnsi="宋体"/>
          <w:kern w:val="0"/>
          <w:szCs w:val="21"/>
        </w:rPr>
      </w:pPr>
      <w:r>
        <w:rPr>
          <w:rFonts w:hint="eastAsia" w:hAnsi="宋体"/>
          <w:kern w:val="0"/>
          <w:szCs w:val="21"/>
        </w:rPr>
        <w:t>注：</w:t>
      </w:r>
      <w:r>
        <w:rPr>
          <w:rFonts w:hAnsi="宋体"/>
          <w:kern w:val="0"/>
          <w:szCs w:val="21"/>
        </w:rPr>
        <w:t>1</w:t>
      </w:r>
      <w:r>
        <w:rPr>
          <w:rFonts w:hint="eastAsia" w:hAnsi="宋体"/>
          <w:kern w:val="0"/>
          <w:szCs w:val="21"/>
        </w:rPr>
        <w:t>、表中列项供参考，（</w:t>
      </w:r>
      <w:r>
        <w:rPr>
          <w:rFonts w:hAnsi="宋体"/>
          <w:kern w:val="0"/>
          <w:szCs w:val="21"/>
        </w:rPr>
        <w:t>1</w:t>
      </w:r>
      <w:r>
        <w:rPr>
          <w:rFonts w:hint="eastAsia" w:hAnsi="宋体"/>
          <w:kern w:val="0"/>
          <w:szCs w:val="21"/>
        </w:rPr>
        <w:t>）（</w:t>
      </w:r>
      <w:r>
        <w:rPr>
          <w:rFonts w:hAnsi="宋体"/>
          <w:kern w:val="0"/>
          <w:szCs w:val="21"/>
        </w:rPr>
        <w:t>2</w:t>
      </w:r>
      <w:r>
        <w:rPr>
          <w:rFonts w:hint="eastAsia" w:hAnsi="宋体"/>
          <w:kern w:val="0"/>
          <w:szCs w:val="21"/>
        </w:rPr>
        <w:t>）由招标人提供，投标人可按工程实际作补充。</w:t>
      </w:r>
    </w:p>
    <w:p>
      <w:pPr>
        <w:widowControl/>
        <w:tabs>
          <w:tab w:val="center" w:pos="4755"/>
          <w:tab w:val="right" w:pos="9070"/>
        </w:tabs>
        <w:ind w:firstLine="420" w:firstLineChars="200"/>
        <w:rPr>
          <w:rFonts w:hAnsi="宋体"/>
          <w:kern w:val="0"/>
          <w:szCs w:val="21"/>
        </w:rPr>
      </w:pPr>
      <w:r>
        <w:rPr>
          <w:rFonts w:hAnsi="宋体"/>
          <w:kern w:val="0"/>
          <w:szCs w:val="21"/>
        </w:rPr>
        <w:t>2</w:t>
      </w:r>
      <w:r>
        <w:rPr>
          <w:rFonts w:hint="eastAsia" w:hAnsi="宋体"/>
          <w:kern w:val="0"/>
          <w:szCs w:val="21"/>
        </w:rPr>
        <w:t>、当招标项目为单位工程发包且只有</w:t>
      </w:r>
      <w:r>
        <w:rPr>
          <w:rFonts w:hAnsi="宋体"/>
          <w:kern w:val="0"/>
          <w:szCs w:val="21"/>
        </w:rPr>
        <w:t>1</w:t>
      </w:r>
      <w:r>
        <w:rPr>
          <w:rFonts w:hint="eastAsia" w:hAnsi="宋体"/>
          <w:kern w:val="0"/>
          <w:szCs w:val="21"/>
        </w:rPr>
        <w:t>个分部分项工程量清单时，组织措施项目清单应按表</w:t>
      </w:r>
      <w:r>
        <w:rPr>
          <w:rFonts w:hAnsi="宋体"/>
          <w:kern w:val="0"/>
          <w:szCs w:val="21"/>
        </w:rPr>
        <w:t>1-3-A</w:t>
      </w:r>
      <w:r>
        <w:rPr>
          <w:rFonts w:hint="eastAsia" w:hAnsi="宋体"/>
          <w:kern w:val="0"/>
          <w:szCs w:val="21"/>
        </w:rPr>
        <w:t>报价。</w:t>
      </w:r>
    </w:p>
    <w:p>
      <w:pPr>
        <w:widowControl/>
        <w:tabs>
          <w:tab w:val="center" w:pos="4755"/>
          <w:tab w:val="right" w:pos="9070"/>
        </w:tabs>
        <w:rPr>
          <w:rFonts w:hAnsi="宋体"/>
          <w:kern w:val="0"/>
          <w:sz w:val="24"/>
        </w:rPr>
      </w:pPr>
    </w:p>
    <w:p>
      <w:pPr>
        <w:widowControl/>
        <w:tabs>
          <w:tab w:val="center" w:pos="4755"/>
          <w:tab w:val="right" w:pos="9070"/>
        </w:tabs>
        <w:jc w:val="left"/>
        <w:rPr>
          <w:rFonts w:hAnsi="宋体"/>
          <w:spacing w:val="-16"/>
          <w:kern w:val="0"/>
          <w:sz w:val="24"/>
        </w:rPr>
        <w:sectPr>
          <w:headerReference r:id="rId15" w:type="default"/>
          <w:pgSz w:w="11906" w:h="16838"/>
          <w:pgMar w:top="1814" w:right="1191" w:bottom="1361" w:left="1191" w:header="851" w:footer="992" w:gutter="0"/>
          <w:cols w:space="720" w:num="1"/>
          <w:docGrid w:type="lines" w:linePitch="312" w:charSpace="0"/>
        </w:sectPr>
      </w:pPr>
    </w:p>
    <w:p>
      <w:pPr>
        <w:widowControl/>
        <w:tabs>
          <w:tab w:val="center" w:pos="4755"/>
          <w:tab w:val="right" w:pos="9070"/>
        </w:tabs>
        <w:jc w:val="center"/>
        <w:rPr>
          <w:b/>
          <w:kern w:val="0"/>
          <w:sz w:val="32"/>
        </w:rPr>
      </w:pPr>
      <w:r>
        <w:rPr>
          <w:rFonts w:hint="eastAsia"/>
          <w:b/>
          <w:kern w:val="0"/>
          <w:sz w:val="32"/>
        </w:rPr>
        <w:t>表</w:t>
      </w:r>
      <w:r>
        <w:rPr>
          <w:b/>
          <w:kern w:val="0"/>
          <w:sz w:val="32"/>
        </w:rPr>
        <w:t xml:space="preserve">1-3-C  </w:t>
      </w:r>
      <w:r>
        <w:rPr>
          <w:rFonts w:hint="eastAsia"/>
          <w:b/>
          <w:kern w:val="0"/>
          <w:sz w:val="32"/>
        </w:rPr>
        <w:t>技术措施项目清单及计价表</w:t>
      </w:r>
    </w:p>
    <w:p>
      <w:pPr>
        <w:widowControl/>
        <w:tabs>
          <w:tab w:val="center" w:pos="4755"/>
          <w:tab w:val="right" w:pos="9070"/>
        </w:tabs>
        <w:ind w:left="5280" w:hanging="5280" w:hangingChars="2200"/>
        <w:rPr>
          <w:kern w:val="0"/>
          <w:sz w:val="24"/>
        </w:rPr>
      </w:pPr>
      <w:r>
        <w:rPr>
          <w:rFonts w:hint="eastAsia" w:hAnsi="宋体"/>
          <w:kern w:val="0"/>
          <w:sz w:val="24"/>
        </w:rPr>
        <w:t>工程名称</w:t>
      </w:r>
      <w:r>
        <w:rPr>
          <w:rFonts w:hint="eastAsia"/>
          <w:kern w:val="0"/>
          <w:sz w:val="24"/>
        </w:rPr>
        <w:t>：</w:t>
      </w:r>
      <w:r>
        <w:rPr>
          <w:kern w:val="0"/>
          <w:sz w:val="24"/>
        </w:rPr>
        <w:t xml:space="preserve">                                                                               </w:t>
      </w:r>
    </w:p>
    <w:p>
      <w:pPr>
        <w:widowControl/>
        <w:tabs>
          <w:tab w:val="center" w:pos="4755"/>
          <w:tab w:val="right" w:pos="9070"/>
        </w:tabs>
        <w:jc w:val="center"/>
        <w:rPr>
          <w:kern w:val="0"/>
          <w:sz w:val="24"/>
        </w:rPr>
      </w:pPr>
      <w:r>
        <w:rPr>
          <w:rFonts w:hint="eastAsia" w:hAnsi="宋体"/>
          <w:kern w:val="0"/>
          <w:sz w:val="24"/>
        </w:rPr>
        <w:t>单位工程及专业工程名称：</w:t>
      </w:r>
      <w:r>
        <w:rPr>
          <w:kern w:val="0"/>
          <w:sz w:val="24"/>
        </w:rPr>
        <w:t xml:space="preserve">                                                                           </w:t>
      </w:r>
      <w:r>
        <w:rPr>
          <w:rFonts w:hint="eastAsia" w:hAnsi="宋体"/>
          <w:kern w:val="0"/>
          <w:sz w:val="24"/>
        </w:rPr>
        <w:t>第</w:t>
      </w:r>
      <w:r>
        <w:rPr>
          <w:kern w:val="0"/>
          <w:sz w:val="24"/>
        </w:rPr>
        <w:t xml:space="preserve">   </w:t>
      </w:r>
      <w:r>
        <w:rPr>
          <w:rFonts w:hint="eastAsia" w:hAnsi="宋体"/>
          <w:kern w:val="0"/>
          <w:sz w:val="24"/>
        </w:rPr>
        <w:t>页共</w:t>
      </w:r>
      <w:r>
        <w:rPr>
          <w:kern w:val="0"/>
          <w:sz w:val="24"/>
        </w:rPr>
        <w:t xml:space="preserve">   </w:t>
      </w:r>
      <w:r>
        <w:rPr>
          <w:rFonts w:hint="eastAsia" w:hAnsi="宋体"/>
          <w:kern w:val="0"/>
          <w:sz w:val="24"/>
        </w:rPr>
        <w:t>页</w:t>
      </w:r>
    </w:p>
    <w:tbl>
      <w:tblPr>
        <w:tblStyle w:val="53"/>
        <w:tblW w:w="14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907"/>
        <w:gridCol w:w="2907"/>
        <w:gridCol w:w="1276"/>
        <w:gridCol w:w="909"/>
        <w:gridCol w:w="1071"/>
        <w:gridCol w:w="1298"/>
        <w:gridCol w:w="1078"/>
        <w:gridCol w:w="1323"/>
        <w:gridCol w:w="1329"/>
        <w:gridCol w:w="974"/>
        <w:gridCol w:w="968"/>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jc w:val="center"/>
        </w:trPr>
        <w:tc>
          <w:tcPr>
            <w:tcW w:w="796" w:type="dxa"/>
            <w:vMerge w:val="restart"/>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序号</w:t>
            </w:r>
          </w:p>
        </w:tc>
        <w:tc>
          <w:tcPr>
            <w:tcW w:w="907" w:type="dxa"/>
            <w:vMerge w:val="restart"/>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项目</w:t>
            </w:r>
          </w:p>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编码</w:t>
            </w:r>
          </w:p>
        </w:tc>
        <w:tc>
          <w:tcPr>
            <w:tcW w:w="2907" w:type="dxa"/>
            <w:vMerge w:val="restart"/>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项目名称</w:t>
            </w:r>
          </w:p>
        </w:tc>
        <w:tc>
          <w:tcPr>
            <w:tcW w:w="1276" w:type="dxa"/>
            <w:vMerge w:val="restart"/>
            <w:vAlign w:val="center"/>
          </w:tcPr>
          <w:p>
            <w:pPr>
              <w:widowControl/>
              <w:tabs>
                <w:tab w:val="center" w:pos="4755"/>
                <w:tab w:val="right" w:pos="9070"/>
              </w:tabs>
              <w:jc w:val="center"/>
              <w:rPr>
                <w:rFonts w:hAnsi="宋体"/>
                <w:kern w:val="0"/>
                <w:sz w:val="24"/>
              </w:rPr>
            </w:pPr>
            <w:r>
              <w:rPr>
                <w:rFonts w:hint="eastAsia" w:hAnsi="宋体"/>
                <w:kern w:val="0"/>
                <w:sz w:val="24"/>
              </w:rPr>
              <w:t>项目特征</w:t>
            </w:r>
          </w:p>
          <w:p>
            <w:pPr>
              <w:widowControl/>
              <w:tabs>
                <w:tab w:val="center" w:pos="4755"/>
                <w:tab w:val="right" w:pos="9070"/>
              </w:tabs>
              <w:jc w:val="center"/>
              <w:rPr>
                <w:rFonts w:hAnsi="宋体"/>
                <w:kern w:val="0"/>
                <w:sz w:val="24"/>
              </w:rPr>
            </w:pPr>
            <w:r>
              <w:rPr>
                <w:rFonts w:hint="eastAsia" w:hAnsi="宋体"/>
                <w:kern w:val="0"/>
                <w:sz w:val="24"/>
              </w:rPr>
              <w:t>描述</w:t>
            </w:r>
          </w:p>
        </w:tc>
        <w:tc>
          <w:tcPr>
            <w:tcW w:w="909" w:type="dxa"/>
            <w:vMerge w:val="restart"/>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计量单位</w:t>
            </w:r>
          </w:p>
        </w:tc>
        <w:tc>
          <w:tcPr>
            <w:tcW w:w="1071" w:type="dxa"/>
            <w:vMerge w:val="restart"/>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工程量</w:t>
            </w:r>
          </w:p>
        </w:tc>
        <w:tc>
          <w:tcPr>
            <w:tcW w:w="1298" w:type="dxa"/>
            <w:vMerge w:val="restart"/>
            <w:vAlign w:val="center"/>
          </w:tcPr>
          <w:p>
            <w:pPr>
              <w:widowControl/>
              <w:tabs>
                <w:tab w:val="center" w:pos="4755"/>
                <w:tab w:val="right" w:pos="9070"/>
              </w:tabs>
              <w:jc w:val="center"/>
              <w:rPr>
                <w:rFonts w:hAnsi="宋体"/>
                <w:kern w:val="0"/>
                <w:sz w:val="24"/>
              </w:rPr>
            </w:pPr>
            <w:r>
              <w:rPr>
                <w:rFonts w:hint="eastAsia" w:hAnsi="宋体"/>
                <w:kern w:val="0"/>
                <w:sz w:val="24"/>
              </w:rPr>
              <w:t>综合单价</w:t>
            </w:r>
          </w:p>
          <w:p>
            <w:pPr>
              <w:widowControl/>
              <w:tabs>
                <w:tab w:val="center" w:pos="4755"/>
                <w:tab w:val="right" w:pos="9070"/>
              </w:tabs>
              <w:jc w:val="center"/>
              <w:rPr>
                <w:rFonts w:hAnsi="宋体"/>
                <w:kern w:val="0"/>
                <w:sz w:val="24"/>
              </w:rPr>
            </w:pPr>
            <w:r>
              <w:rPr>
                <w:rFonts w:hAnsi="宋体"/>
                <w:kern w:val="0"/>
                <w:sz w:val="24"/>
              </w:rPr>
              <w:t>(</w:t>
            </w:r>
            <w:r>
              <w:rPr>
                <w:rFonts w:hint="eastAsia" w:hAnsi="宋体"/>
                <w:kern w:val="0"/>
                <w:sz w:val="24"/>
              </w:rPr>
              <w:t>元</w:t>
            </w:r>
            <w:r>
              <w:rPr>
                <w:rFonts w:hAnsi="宋体"/>
                <w:kern w:val="0"/>
                <w:sz w:val="24"/>
              </w:rPr>
              <w:t>)</w:t>
            </w:r>
          </w:p>
        </w:tc>
        <w:tc>
          <w:tcPr>
            <w:tcW w:w="1078" w:type="dxa"/>
            <w:vMerge w:val="restart"/>
            <w:vAlign w:val="center"/>
          </w:tcPr>
          <w:p>
            <w:pPr>
              <w:widowControl/>
              <w:tabs>
                <w:tab w:val="center" w:pos="4755"/>
                <w:tab w:val="right" w:pos="9070"/>
              </w:tabs>
              <w:jc w:val="center"/>
              <w:rPr>
                <w:rFonts w:hAnsi="宋体"/>
                <w:kern w:val="0"/>
                <w:sz w:val="24"/>
              </w:rPr>
            </w:pPr>
            <w:r>
              <w:rPr>
                <w:rFonts w:hint="eastAsia" w:hAnsi="宋体"/>
                <w:kern w:val="0"/>
                <w:sz w:val="24"/>
              </w:rPr>
              <w:t>合</w:t>
            </w:r>
            <w:r>
              <w:rPr>
                <w:rFonts w:hAnsi="宋体"/>
                <w:kern w:val="0"/>
                <w:sz w:val="24"/>
              </w:rPr>
              <w:t xml:space="preserve">  </w:t>
            </w:r>
            <w:r>
              <w:rPr>
                <w:rFonts w:hint="eastAsia" w:hAnsi="宋体"/>
                <w:kern w:val="0"/>
                <w:sz w:val="24"/>
              </w:rPr>
              <w:t>价</w:t>
            </w:r>
          </w:p>
          <w:p>
            <w:pPr>
              <w:widowControl/>
              <w:tabs>
                <w:tab w:val="center" w:pos="4755"/>
                <w:tab w:val="right" w:pos="9070"/>
              </w:tabs>
              <w:jc w:val="center"/>
              <w:rPr>
                <w:rFonts w:hAnsi="宋体"/>
                <w:kern w:val="0"/>
                <w:sz w:val="24"/>
              </w:rPr>
            </w:pPr>
            <w:r>
              <w:rPr>
                <w:rFonts w:hAnsi="宋体"/>
                <w:kern w:val="0"/>
                <w:sz w:val="24"/>
              </w:rPr>
              <w:t>(</w:t>
            </w:r>
            <w:r>
              <w:rPr>
                <w:rFonts w:hint="eastAsia" w:hAnsi="宋体"/>
                <w:kern w:val="0"/>
                <w:sz w:val="24"/>
              </w:rPr>
              <w:t>元</w:t>
            </w:r>
            <w:r>
              <w:rPr>
                <w:rFonts w:hAnsi="宋体"/>
                <w:kern w:val="0"/>
                <w:sz w:val="24"/>
              </w:rPr>
              <w:t>)</w:t>
            </w:r>
          </w:p>
        </w:tc>
        <w:tc>
          <w:tcPr>
            <w:tcW w:w="3626" w:type="dxa"/>
            <w:gridSpan w:val="3"/>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其中</w:t>
            </w:r>
          </w:p>
        </w:tc>
        <w:tc>
          <w:tcPr>
            <w:tcW w:w="977" w:type="dxa"/>
            <w:gridSpan w:val="2"/>
            <w:vMerge w:val="restart"/>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6" w:hRule="atLeast"/>
          <w:jc w:val="center"/>
        </w:trPr>
        <w:tc>
          <w:tcPr>
            <w:tcW w:w="796" w:type="dxa"/>
            <w:vMerge w:val="continue"/>
            <w:vAlign w:val="center"/>
          </w:tcPr>
          <w:p>
            <w:pPr>
              <w:widowControl/>
              <w:tabs>
                <w:tab w:val="center" w:pos="4755"/>
                <w:tab w:val="right" w:pos="9070"/>
              </w:tabs>
              <w:spacing w:before="100" w:beforeAutospacing="1" w:after="100" w:afterAutospacing="1"/>
              <w:jc w:val="center"/>
              <w:rPr>
                <w:rFonts w:hAnsi="宋体"/>
                <w:kern w:val="0"/>
                <w:sz w:val="24"/>
              </w:rPr>
            </w:pPr>
          </w:p>
        </w:tc>
        <w:tc>
          <w:tcPr>
            <w:tcW w:w="907" w:type="dxa"/>
            <w:vMerge w:val="continue"/>
            <w:vAlign w:val="center"/>
          </w:tcPr>
          <w:p>
            <w:pPr>
              <w:widowControl/>
              <w:tabs>
                <w:tab w:val="center" w:pos="4755"/>
                <w:tab w:val="right" w:pos="9070"/>
              </w:tabs>
              <w:spacing w:before="100" w:beforeAutospacing="1" w:after="100" w:afterAutospacing="1"/>
              <w:jc w:val="center"/>
              <w:rPr>
                <w:rFonts w:hAnsi="宋体"/>
                <w:kern w:val="0"/>
                <w:sz w:val="24"/>
              </w:rPr>
            </w:pPr>
          </w:p>
        </w:tc>
        <w:tc>
          <w:tcPr>
            <w:tcW w:w="2907" w:type="dxa"/>
            <w:vMerge w:val="continue"/>
            <w:vAlign w:val="center"/>
          </w:tcPr>
          <w:p>
            <w:pPr>
              <w:widowControl/>
              <w:tabs>
                <w:tab w:val="center" w:pos="4755"/>
                <w:tab w:val="right" w:pos="9070"/>
              </w:tabs>
              <w:spacing w:before="100" w:beforeAutospacing="1" w:after="100" w:afterAutospacing="1"/>
              <w:jc w:val="center"/>
              <w:rPr>
                <w:rFonts w:hAnsi="宋体"/>
                <w:kern w:val="0"/>
                <w:sz w:val="24"/>
              </w:rPr>
            </w:pPr>
          </w:p>
        </w:tc>
        <w:tc>
          <w:tcPr>
            <w:tcW w:w="1276" w:type="dxa"/>
            <w:vMerge w:val="continue"/>
          </w:tcPr>
          <w:p>
            <w:pPr>
              <w:widowControl/>
              <w:tabs>
                <w:tab w:val="center" w:pos="4755"/>
                <w:tab w:val="right" w:pos="9070"/>
              </w:tabs>
              <w:spacing w:before="100" w:beforeAutospacing="1" w:after="100" w:afterAutospacing="1"/>
              <w:jc w:val="left"/>
              <w:rPr>
                <w:rFonts w:hAnsi="宋体"/>
                <w:kern w:val="0"/>
                <w:sz w:val="24"/>
              </w:rPr>
            </w:pPr>
          </w:p>
        </w:tc>
        <w:tc>
          <w:tcPr>
            <w:tcW w:w="909" w:type="dxa"/>
            <w:vMerge w:val="continue"/>
          </w:tcPr>
          <w:p>
            <w:pPr>
              <w:widowControl/>
              <w:tabs>
                <w:tab w:val="center" w:pos="4755"/>
                <w:tab w:val="right" w:pos="9070"/>
              </w:tabs>
              <w:spacing w:before="100" w:beforeAutospacing="1" w:after="100" w:afterAutospacing="1"/>
              <w:jc w:val="left"/>
              <w:rPr>
                <w:rFonts w:hAnsi="宋体"/>
                <w:kern w:val="0"/>
                <w:sz w:val="24"/>
              </w:rPr>
            </w:pPr>
          </w:p>
        </w:tc>
        <w:tc>
          <w:tcPr>
            <w:tcW w:w="1071" w:type="dxa"/>
            <w:vMerge w:val="continue"/>
            <w:vAlign w:val="center"/>
          </w:tcPr>
          <w:p>
            <w:pPr>
              <w:widowControl/>
              <w:tabs>
                <w:tab w:val="center" w:pos="4755"/>
                <w:tab w:val="right" w:pos="9070"/>
              </w:tabs>
              <w:spacing w:before="100" w:beforeAutospacing="1" w:after="100" w:afterAutospacing="1"/>
              <w:jc w:val="center"/>
              <w:rPr>
                <w:rFonts w:hAnsi="宋体"/>
                <w:kern w:val="0"/>
                <w:sz w:val="24"/>
              </w:rPr>
            </w:pPr>
          </w:p>
        </w:tc>
        <w:tc>
          <w:tcPr>
            <w:tcW w:w="1298" w:type="dxa"/>
            <w:vMerge w:val="continue"/>
            <w:vAlign w:val="center"/>
          </w:tcPr>
          <w:p>
            <w:pPr>
              <w:widowControl/>
              <w:tabs>
                <w:tab w:val="center" w:pos="4755"/>
                <w:tab w:val="right" w:pos="9070"/>
              </w:tabs>
              <w:spacing w:before="100" w:beforeAutospacing="1" w:after="100" w:afterAutospacing="1"/>
              <w:jc w:val="center"/>
              <w:rPr>
                <w:rFonts w:hAnsi="宋体"/>
                <w:kern w:val="0"/>
                <w:sz w:val="24"/>
              </w:rPr>
            </w:pPr>
          </w:p>
        </w:tc>
        <w:tc>
          <w:tcPr>
            <w:tcW w:w="1078" w:type="dxa"/>
            <w:vMerge w:val="continue"/>
          </w:tcPr>
          <w:p>
            <w:pPr>
              <w:widowControl/>
              <w:tabs>
                <w:tab w:val="center" w:pos="4755"/>
                <w:tab w:val="right" w:pos="9070"/>
              </w:tabs>
              <w:spacing w:before="100" w:beforeAutospacing="1" w:after="100" w:afterAutospacing="1"/>
              <w:jc w:val="center"/>
              <w:rPr>
                <w:rFonts w:hAnsi="宋体"/>
                <w:kern w:val="0"/>
                <w:sz w:val="24"/>
              </w:rPr>
            </w:pPr>
          </w:p>
        </w:tc>
        <w:tc>
          <w:tcPr>
            <w:tcW w:w="1323"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人工费</w:t>
            </w:r>
          </w:p>
        </w:tc>
        <w:tc>
          <w:tcPr>
            <w:tcW w:w="1329"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机械费</w:t>
            </w:r>
          </w:p>
        </w:tc>
        <w:tc>
          <w:tcPr>
            <w:tcW w:w="974"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管理费</w:t>
            </w:r>
          </w:p>
        </w:tc>
        <w:tc>
          <w:tcPr>
            <w:tcW w:w="977" w:type="dxa"/>
            <w:gridSpan w:val="2"/>
            <w:vMerge w:val="continue"/>
            <w:vAlign w:val="center"/>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88" w:hRule="atLeast"/>
          <w:jc w:val="center"/>
        </w:trPr>
        <w:tc>
          <w:tcPr>
            <w:tcW w:w="796" w:type="dxa"/>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r>
              <w:rPr>
                <w:rFonts w:hAnsi="宋体"/>
                <w:kern w:val="0"/>
                <w:sz w:val="24"/>
              </w:rPr>
              <w:t>1</w:t>
            </w:r>
            <w:r>
              <w:rPr>
                <w:rFonts w:hint="eastAsia" w:hAnsi="宋体"/>
                <w:kern w:val="0"/>
                <w:sz w:val="24"/>
              </w:rPr>
              <w:t>）</w:t>
            </w:r>
          </w:p>
        </w:tc>
        <w:tc>
          <w:tcPr>
            <w:tcW w:w="907" w:type="dxa"/>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r>
              <w:rPr>
                <w:rFonts w:hAnsi="宋体"/>
                <w:kern w:val="0"/>
                <w:sz w:val="24"/>
              </w:rPr>
              <w:t>2</w:t>
            </w:r>
            <w:r>
              <w:rPr>
                <w:rFonts w:hint="eastAsia" w:hAnsi="宋体"/>
                <w:kern w:val="0"/>
                <w:sz w:val="24"/>
              </w:rPr>
              <w:t>）</w:t>
            </w:r>
          </w:p>
        </w:tc>
        <w:tc>
          <w:tcPr>
            <w:tcW w:w="2907" w:type="dxa"/>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r>
              <w:rPr>
                <w:rFonts w:hAnsi="宋体"/>
                <w:kern w:val="0"/>
                <w:sz w:val="24"/>
              </w:rPr>
              <w:t>3</w:t>
            </w:r>
            <w:r>
              <w:rPr>
                <w:rFonts w:hint="eastAsia" w:hAnsi="宋体"/>
                <w:kern w:val="0"/>
                <w:sz w:val="24"/>
              </w:rPr>
              <w:t>）</w:t>
            </w:r>
          </w:p>
        </w:tc>
        <w:tc>
          <w:tcPr>
            <w:tcW w:w="1276" w:type="dxa"/>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r>
              <w:rPr>
                <w:rFonts w:hAnsi="宋体"/>
                <w:kern w:val="0"/>
                <w:sz w:val="24"/>
              </w:rPr>
              <w:t>4</w:t>
            </w:r>
            <w:r>
              <w:rPr>
                <w:rFonts w:hint="eastAsia" w:hAnsi="宋体"/>
                <w:kern w:val="0"/>
                <w:sz w:val="24"/>
              </w:rPr>
              <w:t>）</w:t>
            </w:r>
          </w:p>
        </w:tc>
        <w:tc>
          <w:tcPr>
            <w:tcW w:w="909" w:type="dxa"/>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r>
              <w:rPr>
                <w:rFonts w:hAnsi="宋体"/>
                <w:kern w:val="0"/>
                <w:sz w:val="24"/>
              </w:rPr>
              <w:t>5</w:t>
            </w:r>
            <w:r>
              <w:rPr>
                <w:rFonts w:hint="eastAsia" w:hAnsi="宋体"/>
                <w:kern w:val="0"/>
                <w:sz w:val="24"/>
              </w:rPr>
              <w:t>）</w:t>
            </w:r>
          </w:p>
        </w:tc>
        <w:tc>
          <w:tcPr>
            <w:tcW w:w="1071" w:type="dxa"/>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Cs w:val="21"/>
              </w:rPr>
              <w:t>（6）</w:t>
            </w:r>
          </w:p>
        </w:tc>
        <w:tc>
          <w:tcPr>
            <w:tcW w:w="1298" w:type="dxa"/>
          </w:tcPr>
          <w:p>
            <w:pPr>
              <w:widowControl/>
              <w:tabs>
                <w:tab w:val="center" w:pos="4755"/>
                <w:tab w:val="right" w:pos="9070"/>
              </w:tabs>
              <w:spacing w:before="100" w:beforeAutospacing="1" w:after="100" w:afterAutospacing="1"/>
              <w:jc w:val="center"/>
              <w:rPr>
                <w:rFonts w:hAnsi="宋体"/>
                <w:kern w:val="0"/>
                <w:sz w:val="24"/>
              </w:rPr>
            </w:pPr>
          </w:p>
        </w:tc>
        <w:tc>
          <w:tcPr>
            <w:tcW w:w="1078" w:type="dxa"/>
          </w:tcPr>
          <w:p>
            <w:pPr>
              <w:widowControl/>
              <w:tabs>
                <w:tab w:val="center" w:pos="4755"/>
                <w:tab w:val="right" w:pos="9070"/>
              </w:tabs>
              <w:spacing w:before="100" w:beforeAutospacing="1" w:after="100" w:afterAutospacing="1"/>
              <w:jc w:val="center"/>
              <w:rPr>
                <w:rFonts w:hAnsi="宋体"/>
                <w:kern w:val="0"/>
                <w:sz w:val="24"/>
              </w:rPr>
            </w:pPr>
          </w:p>
        </w:tc>
        <w:tc>
          <w:tcPr>
            <w:tcW w:w="1323" w:type="dxa"/>
          </w:tcPr>
          <w:p>
            <w:pPr>
              <w:widowControl/>
              <w:tabs>
                <w:tab w:val="center" w:pos="4755"/>
                <w:tab w:val="right" w:pos="9070"/>
              </w:tabs>
              <w:spacing w:before="100" w:beforeAutospacing="1" w:after="100" w:afterAutospacing="1"/>
              <w:jc w:val="center"/>
              <w:rPr>
                <w:rFonts w:hAnsi="宋体"/>
                <w:kern w:val="0"/>
                <w:sz w:val="24"/>
              </w:rPr>
            </w:pPr>
          </w:p>
        </w:tc>
        <w:tc>
          <w:tcPr>
            <w:tcW w:w="1329" w:type="dxa"/>
          </w:tcPr>
          <w:p>
            <w:pPr>
              <w:widowControl/>
              <w:tabs>
                <w:tab w:val="center" w:pos="4755"/>
                <w:tab w:val="right" w:pos="9070"/>
              </w:tabs>
              <w:spacing w:before="100" w:beforeAutospacing="1" w:after="100" w:afterAutospacing="1"/>
              <w:jc w:val="center"/>
              <w:rPr>
                <w:rFonts w:hAnsi="宋体"/>
                <w:kern w:val="0"/>
                <w:sz w:val="24"/>
              </w:rPr>
            </w:pPr>
          </w:p>
        </w:tc>
        <w:tc>
          <w:tcPr>
            <w:tcW w:w="974" w:type="dxa"/>
          </w:tcPr>
          <w:p>
            <w:pPr>
              <w:widowControl/>
              <w:tabs>
                <w:tab w:val="center" w:pos="4755"/>
                <w:tab w:val="right" w:pos="9070"/>
              </w:tabs>
              <w:spacing w:before="100" w:beforeAutospacing="1" w:after="100" w:afterAutospacing="1"/>
              <w:jc w:val="center"/>
              <w:rPr>
                <w:rFonts w:hAnsi="宋体"/>
                <w:kern w:val="0"/>
                <w:sz w:val="24"/>
              </w:rPr>
            </w:pPr>
          </w:p>
        </w:tc>
        <w:tc>
          <w:tcPr>
            <w:tcW w:w="968" w:type="dxa"/>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87" w:hRule="atLeast"/>
          <w:jc w:val="center"/>
        </w:trPr>
        <w:tc>
          <w:tcPr>
            <w:tcW w:w="796" w:type="dxa"/>
          </w:tcPr>
          <w:p>
            <w:pPr>
              <w:widowControl/>
              <w:tabs>
                <w:tab w:val="center" w:pos="4755"/>
                <w:tab w:val="right" w:pos="9070"/>
              </w:tabs>
              <w:spacing w:before="100" w:beforeAutospacing="1" w:after="100" w:afterAutospacing="1"/>
              <w:jc w:val="center"/>
              <w:rPr>
                <w:rFonts w:hAnsi="宋体"/>
                <w:kern w:val="0"/>
                <w:sz w:val="24"/>
              </w:rPr>
            </w:pPr>
          </w:p>
        </w:tc>
        <w:tc>
          <w:tcPr>
            <w:tcW w:w="907" w:type="dxa"/>
            <w:vAlign w:val="center"/>
          </w:tcPr>
          <w:p>
            <w:pPr>
              <w:widowControl/>
              <w:tabs>
                <w:tab w:val="center" w:pos="4755"/>
                <w:tab w:val="right" w:pos="9070"/>
              </w:tabs>
              <w:rPr>
                <w:rFonts w:hAnsi="宋体"/>
                <w:spacing w:val="-16"/>
                <w:kern w:val="0"/>
                <w:sz w:val="24"/>
              </w:rPr>
            </w:pPr>
          </w:p>
        </w:tc>
        <w:tc>
          <w:tcPr>
            <w:tcW w:w="2907" w:type="dxa"/>
            <w:vAlign w:val="center"/>
          </w:tcPr>
          <w:p>
            <w:pPr>
              <w:widowControl/>
              <w:tabs>
                <w:tab w:val="center" w:pos="4755"/>
                <w:tab w:val="right" w:pos="9070"/>
              </w:tabs>
              <w:rPr>
                <w:rFonts w:hAnsi="宋体"/>
                <w:spacing w:val="-16"/>
                <w:kern w:val="0"/>
                <w:sz w:val="24"/>
              </w:rPr>
            </w:pPr>
            <w:r>
              <w:rPr>
                <w:rFonts w:hint="eastAsia" w:hAnsi="宋体"/>
                <w:spacing w:val="-16"/>
                <w:kern w:val="0"/>
                <w:sz w:val="24"/>
              </w:rPr>
              <w:t>大型机械设备进出场及安拆</w:t>
            </w:r>
          </w:p>
        </w:tc>
        <w:tc>
          <w:tcPr>
            <w:tcW w:w="1276" w:type="dxa"/>
            <w:tcBorders>
              <w:tr2bl w:val="single" w:color="auto" w:sz="4" w:space="0"/>
            </w:tcBorders>
          </w:tcPr>
          <w:p>
            <w:pPr>
              <w:widowControl/>
              <w:tabs>
                <w:tab w:val="center" w:pos="4755"/>
                <w:tab w:val="right" w:pos="9070"/>
              </w:tabs>
              <w:spacing w:before="100" w:beforeAutospacing="1" w:after="100" w:afterAutospacing="1"/>
              <w:jc w:val="center"/>
              <w:rPr>
                <w:rFonts w:hAnsi="宋体"/>
                <w:kern w:val="0"/>
                <w:sz w:val="24"/>
              </w:rPr>
            </w:pPr>
          </w:p>
        </w:tc>
        <w:tc>
          <w:tcPr>
            <w:tcW w:w="909" w:type="dxa"/>
          </w:tcPr>
          <w:p>
            <w:pPr>
              <w:widowControl/>
              <w:tabs>
                <w:tab w:val="center" w:pos="4755"/>
                <w:tab w:val="right" w:pos="9070"/>
              </w:tabs>
              <w:spacing w:before="100" w:beforeAutospacing="1" w:after="100" w:afterAutospacing="1"/>
              <w:jc w:val="center"/>
              <w:rPr>
                <w:rFonts w:hAnsi="宋体"/>
                <w:kern w:val="0"/>
                <w:sz w:val="24"/>
              </w:rPr>
            </w:pPr>
          </w:p>
        </w:tc>
        <w:tc>
          <w:tcPr>
            <w:tcW w:w="1071" w:type="dxa"/>
          </w:tcPr>
          <w:p>
            <w:pPr>
              <w:widowControl/>
              <w:tabs>
                <w:tab w:val="center" w:pos="4755"/>
                <w:tab w:val="right" w:pos="9070"/>
              </w:tabs>
              <w:spacing w:before="100" w:beforeAutospacing="1" w:after="100" w:afterAutospacing="1"/>
              <w:jc w:val="center"/>
              <w:rPr>
                <w:rFonts w:hAnsi="宋体"/>
                <w:kern w:val="0"/>
                <w:sz w:val="24"/>
              </w:rPr>
            </w:pPr>
          </w:p>
        </w:tc>
        <w:tc>
          <w:tcPr>
            <w:tcW w:w="1298" w:type="dxa"/>
          </w:tcPr>
          <w:p>
            <w:pPr>
              <w:widowControl/>
              <w:tabs>
                <w:tab w:val="center" w:pos="4755"/>
                <w:tab w:val="right" w:pos="9070"/>
              </w:tabs>
              <w:spacing w:before="100" w:beforeAutospacing="1" w:after="100" w:afterAutospacing="1"/>
              <w:jc w:val="center"/>
              <w:rPr>
                <w:rFonts w:hAnsi="宋体"/>
                <w:kern w:val="0"/>
                <w:sz w:val="24"/>
              </w:rPr>
            </w:pPr>
          </w:p>
        </w:tc>
        <w:tc>
          <w:tcPr>
            <w:tcW w:w="1078" w:type="dxa"/>
          </w:tcPr>
          <w:p>
            <w:pPr>
              <w:widowControl/>
              <w:tabs>
                <w:tab w:val="center" w:pos="4755"/>
                <w:tab w:val="right" w:pos="9070"/>
              </w:tabs>
              <w:spacing w:before="100" w:beforeAutospacing="1" w:after="100" w:afterAutospacing="1"/>
              <w:jc w:val="center"/>
              <w:rPr>
                <w:rFonts w:hAnsi="宋体"/>
                <w:kern w:val="0"/>
                <w:sz w:val="24"/>
              </w:rPr>
            </w:pPr>
          </w:p>
        </w:tc>
        <w:tc>
          <w:tcPr>
            <w:tcW w:w="1323" w:type="dxa"/>
          </w:tcPr>
          <w:p>
            <w:pPr>
              <w:widowControl/>
              <w:tabs>
                <w:tab w:val="center" w:pos="4755"/>
                <w:tab w:val="right" w:pos="9070"/>
              </w:tabs>
              <w:spacing w:before="100" w:beforeAutospacing="1" w:after="100" w:afterAutospacing="1"/>
              <w:jc w:val="center"/>
              <w:rPr>
                <w:rFonts w:hAnsi="宋体"/>
                <w:kern w:val="0"/>
                <w:sz w:val="24"/>
              </w:rPr>
            </w:pPr>
          </w:p>
        </w:tc>
        <w:tc>
          <w:tcPr>
            <w:tcW w:w="1329" w:type="dxa"/>
          </w:tcPr>
          <w:p>
            <w:pPr>
              <w:widowControl/>
              <w:tabs>
                <w:tab w:val="center" w:pos="4755"/>
                <w:tab w:val="right" w:pos="9070"/>
              </w:tabs>
              <w:spacing w:before="100" w:beforeAutospacing="1" w:after="100" w:afterAutospacing="1"/>
              <w:jc w:val="center"/>
              <w:rPr>
                <w:rFonts w:hAnsi="宋体"/>
                <w:kern w:val="0"/>
                <w:sz w:val="24"/>
              </w:rPr>
            </w:pPr>
          </w:p>
        </w:tc>
        <w:tc>
          <w:tcPr>
            <w:tcW w:w="974" w:type="dxa"/>
          </w:tcPr>
          <w:p>
            <w:pPr>
              <w:widowControl/>
              <w:tabs>
                <w:tab w:val="center" w:pos="4755"/>
                <w:tab w:val="right" w:pos="9070"/>
              </w:tabs>
              <w:spacing w:before="100" w:beforeAutospacing="1" w:after="100" w:afterAutospacing="1"/>
              <w:jc w:val="center"/>
              <w:rPr>
                <w:rFonts w:hAnsi="宋体"/>
                <w:kern w:val="0"/>
                <w:sz w:val="24"/>
              </w:rPr>
            </w:pPr>
          </w:p>
        </w:tc>
        <w:tc>
          <w:tcPr>
            <w:tcW w:w="968" w:type="dxa"/>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87" w:hRule="atLeast"/>
          <w:jc w:val="center"/>
        </w:trPr>
        <w:tc>
          <w:tcPr>
            <w:tcW w:w="796" w:type="dxa"/>
          </w:tcPr>
          <w:p>
            <w:pPr>
              <w:widowControl/>
              <w:tabs>
                <w:tab w:val="center" w:pos="4755"/>
                <w:tab w:val="right" w:pos="9070"/>
              </w:tabs>
              <w:spacing w:before="100" w:beforeAutospacing="1" w:after="100" w:afterAutospacing="1"/>
              <w:jc w:val="center"/>
              <w:rPr>
                <w:rFonts w:hAnsi="宋体"/>
                <w:kern w:val="0"/>
                <w:sz w:val="24"/>
              </w:rPr>
            </w:pPr>
          </w:p>
        </w:tc>
        <w:tc>
          <w:tcPr>
            <w:tcW w:w="907" w:type="dxa"/>
            <w:vAlign w:val="center"/>
          </w:tcPr>
          <w:p>
            <w:pPr>
              <w:widowControl/>
              <w:tabs>
                <w:tab w:val="center" w:pos="4755"/>
                <w:tab w:val="right" w:pos="9070"/>
              </w:tabs>
              <w:spacing w:line="360" w:lineRule="auto"/>
              <w:jc w:val="center"/>
              <w:rPr>
                <w:rFonts w:hAnsi="宋体"/>
                <w:kern w:val="0"/>
                <w:sz w:val="24"/>
              </w:rPr>
            </w:pPr>
          </w:p>
        </w:tc>
        <w:tc>
          <w:tcPr>
            <w:tcW w:w="2907" w:type="dxa"/>
            <w:vAlign w:val="center"/>
          </w:tcPr>
          <w:p>
            <w:pPr>
              <w:widowControl/>
              <w:tabs>
                <w:tab w:val="center" w:pos="4755"/>
                <w:tab w:val="right" w:pos="9070"/>
              </w:tabs>
              <w:spacing w:line="360" w:lineRule="auto"/>
              <w:jc w:val="center"/>
              <w:rPr>
                <w:rFonts w:hAnsi="宋体"/>
                <w:kern w:val="0"/>
                <w:sz w:val="24"/>
              </w:rPr>
            </w:pPr>
            <w:r>
              <w:rPr>
                <w:rFonts w:hint="eastAsia" w:hAnsi="宋体"/>
                <w:kern w:val="0"/>
                <w:sz w:val="24"/>
              </w:rPr>
              <w:t>施工降水</w:t>
            </w:r>
          </w:p>
        </w:tc>
        <w:tc>
          <w:tcPr>
            <w:tcW w:w="1276" w:type="dxa"/>
            <w:tcBorders>
              <w:tr2bl w:val="single" w:color="auto" w:sz="4" w:space="0"/>
            </w:tcBorders>
          </w:tcPr>
          <w:p>
            <w:pPr>
              <w:widowControl/>
              <w:tabs>
                <w:tab w:val="center" w:pos="4755"/>
                <w:tab w:val="right" w:pos="9070"/>
              </w:tabs>
              <w:spacing w:before="100" w:beforeAutospacing="1" w:after="100" w:afterAutospacing="1"/>
              <w:jc w:val="center"/>
              <w:rPr>
                <w:rFonts w:hAnsi="宋体"/>
                <w:kern w:val="0"/>
                <w:sz w:val="24"/>
              </w:rPr>
            </w:pPr>
          </w:p>
        </w:tc>
        <w:tc>
          <w:tcPr>
            <w:tcW w:w="909" w:type="dxa"/>
          </w:tcPr>
          <w:p>
            <w:pPr>
              <w:widowControl/>
              <w:tabs>
                <w:tab w:val="center" w:pos="4755"/>
                <w:tab w:val="right" w:pos="9070"/>
              </w:tabs>
              <w:spacing w:before="100" w:beforeAutospacing="1" w:after="100" w:afterAutospacing="1"/>
              <w:jc w:val="center"/>
              <w:rPr>
                <w:rFonts w:hAnsi="宋体"/>
                <w:kern w:val="0"/>
                <w:sz w:val="24"/>
              </w:rPr>
            </w:pPr>
          </w:p>
        </w:tc>
        <w:tc>
          <w:tcPr>
            <w:tcW w:w="1071" w:type="dxa"/>
          </w:tcPr>
          <w:p>
            <w:pPr>
              <w:widowControl/>
              <w:tabs>
                <w:tab w:val="center" w:pos="4755"/>
                <w:tab w:val="right" w:pos="9070"/>
              </w:tabs>
              <w:spacing w:before="100" w:beforeAutospacing="1" w:after="100" w:afterAutospacing="1"/>
              <w:jc w:val="center"/>
              <w:rPr>
                <w:rFonts w:hAnsi="宋体"/>
                <w:kern w:val="0"/>
                <w:sz w:val="24"/>
              </w:rPr>
            </w:pPr>
          </w:p>
        </w:tc>
        <w:tc>
          <w:tcPr>
            <w:tcW w:w="1298" w:type="dxa"/>
          </w:tcPr>
          <w:p>
            <w:pPr>
              <w:widowControl/>
              <w:tabs>
                <w:tab w:val="center" w:pos="4755"/>
                <w:tab w:val="right" w:pos="9070"/>
              </w:tabs>
              <w:spacing w:before="100" w:beforeAutospacing="1" w:after="100" w:afterAutospacing="1"/>
              <w:jc w:val="center"/>
              <w:rPr>
                <w:rFonts w:hAnsi="宋体"/>
                <w:kern w:val="0"/>
                <w:sz w:val="24"/>
              </w:rPr>
            </w:pPr>
          </w:p>
        </w:tc>
        <w:tc>
          <w:tcPr>
            <w:tcW w:w="1078" w:type="dxa"/>
          </w:tcPr>
          <w:p>
            <w:pPr>
              <w:widowControl/>
              <w:tabs>
                <w:tab w:val="center" w:pos="4755"/>
                <w:tab w:val="right" w:pos="9070"/>
              </w:tabs>
              <w:spacing w:before="100" w:beforeAutospacing="1" w:after="100" w:afterAutospacing="1"/>
              <w:jc w:val="center"/>
              <w:rPr>
                <w:rFonts w:hAnsi="宋体"/>
                <w:kern w:val="0"/>
                <w:sz w:val="24"/>
              </w:rPr>
            </w:pPr>
          </w:p>
        </w:tc>
        <w:tc>
          <w:tcPr>
            <w:tcW w:w="1323" w:type="dxa"/>
          </w:tcPr>
          <w:p>
            <w:pPr>
              <w:widowControl/>
              <w:tabs>
                <w:tab w:val="center" w:pos="4755"/>
                <w:tab w:val="right" w:pos="9070"/>
              </w:tabs>
              <w:spacing w:before="100" w:beforeAutospacing="1" w:after="100" w:afterAutospacing="1"/>
              <w:jc w:val="center"/>
              <w:rPr>
                <w:rFonts w:hAnsi="宋体"/>
                <w:kern w:val="0"/>
                <w:sz w:val="24"/>
              </w:rPr>
            </w:pPr>
          </w:p>
        </w:tc>
        <w:tc>
          <w:tcPr>
            <w:tcW w:w="1329" w:type="dxa"/>
          </w:tcPr>
          <w:p>
            <w:pPr>
              <w:widowControl/>
              <w:tabs>
                <w:tab w:val="center" w:pos="4755"/>
                <w:tab w:val="right" w:pos="9070"/>
              </w:tabs>
              <w:spacing w:before="100" w:beforeAutospacing="1" w:after="100" w:afterAutospacing="1"/>
              <w:jc w:val="center"/>
              <w:rPr>
                <w:rFonts w:hAnsi="宋体"/>
                <w:kern w:val="0"/>
                <w:sz w:val="24"/>
              </w:rPr>
            </w:pPr>
          </w:p>
        </w:tc>
        <w:tc>
          <w:tcPr>
            <w:tcW w:w="974" w:type="dxa"/>
          </w:tcPr>
          <w:p>
            <w:pPr>
              <w:widowControl/>
              <w:tabs>
                <w:tab w:val="center" w:pos="4755"/>
                <w:tab w:val="right" w:pos="9070"/>
              </w:tabs>
              <w:spacing w:before="100" w:beforeAutospacing="1" w:after="100" w:afterAutospacing="1"/>
              <w:jc w:val="center"/>
              <w:rPr>
                <w:rFonts w:hAnsi="宋体"/>
                <w:kern w:val="0"/>
                <w:sz w:val="24"/>
              </w:rPr>
            </w:pPr>
          </w:p>
        </w:tc>
        <w:tc>
          <w:tcPr>
            <w:tcW w:w="968" w:type="dxa"/>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87" w:hRule="atLeast"/>
          <w:jc w:val="center"/>
        </w:trPr>
        <w:tc>
          <w:tcPr>
            <w:tcW w:w="796" w:type="dxa"/>
          </w:tcPr>
          <w:p>
            <w:pPr>
              <w:widowControl/>
              <w:tabs>
                <w:tab w:val="center" w:pos="4755"/>
                <w:tab w:val="right" w:pos="9070"/>
              </w:tabs>
              <w:spacing w:before="100" w:beforeAutospacing="1" w:after="100" w:afterAutospacing="1"/>
              <w:jc w:val="center"/>
              <w:rPr>
                <w:rFonts w:hAnsi="宋体"/>
                <w:kern w:val="0"/>
                <w:sz w:val="24"/>
              </w:rPr>
            </w:pPr>
          </w:p>
        </w:tc>
        <w:tc>
          <w:tcPr>
            <w:tcW w:w="907" w:type="dxa"/>
            <w:vAlign w:val="center"/>
          </w:tcPr>
          <w:p>
            <w:pPr>
              <w:widowControl/>
              <w:tabs>
                <w:tab w:val="center" w:pos="4755"/>
                <w:tab w:val="right" w:pos="9070"/>
              </w:tabs>
              <w:spacing w:line="360" w:lineRule="auto"/>
              <w:jc w:val="center"/>
              <w:rPr>
                <w:rFonts w:hAnsi="宋体"/>
                <w:b/>
                <w:kern w:val="0"/>
                <w:sz w:val="24"/>
              </w:rPr>
            </w:pPr>
          </w:p>
        </w:tc>
        <w:tc>
          <w:tcPr>
            <w:tcW w:w="2907" w:type="dxa"/>
            <w:vAlign w:val="center"/>
          </w:tcPr>
          <w:p>
            <w:pPr>
              <w:widowControl/>
              <w:tabs>
                <w:tab w:val="center" w:pos="4755"/>
                <w:tab w:val="right" w:pos="9070"/>
              </w:tabs>
              <w:spacing w:line="360" w:lineRule="auto"/>
              <w:jc w:val="center"/>
              <w:rPr>
                <w:rFonts w:hAnsi="宋体"/>
                <w:b/>
                <w:kern w:val="0"/>
                <w:sz w:val="24"/>
              </w:rPr>
            </w:pPr>
            <w:r>
              <w:rPr>
                <w:rFonts w:hint="eastAsia" w:hAnsi="宋体"/>
                <w:kern w:val="0"/>
                <w:sz w:val="24"/>
              </w:rPr>
              <w:t>施工排水</w:t>
            </w:r>
          </w:p>
        </w:tc>
        <w:tc>
          <w:tcPr>
            <w:tcW w:w="1276" w:type="dxa"/>
            <w:tcBorders>
              <w:tr2bl w:val="single" w:color="auto" w:sz="4" w:space="0"/>
            </w:tcBorders>
          </w:tcPr>
          <w:p>
            <w:pPr>
              <w:widowControl/>
              <w:tabs>
                <w:tab w:val="center" w:pos="4755"/>
                <w:tab w:val="right" w:pos="9070"/>
              </w:tabs>
              <w:spacing w:before="100" w:beforeAutospacing="1" w:after="100" w:afterAutospacing="1"/>
              <w:jc w:val="center"/>
              <w:rPr>
                <w:rFonts w:hAnsi="宋体"/>
                <w:kern w:val="0"/>
                <w:sz w:val="24"/>
              </w:rPr>
            </w:pPr>
          </w:p>
        </w:tc>
        <w:tc>
          <w:tcPr>
            <w:tcW w:w="909" w:type="dxa"/>
          </w:tcPr>
          <w:p>
            <w:pPr>
              <w:widowControl/>
              <w:tabs>
                <w:tab w:val="center" w:pos="4755"/>
                <w:tab w:val="right" w:pos="9070"/>
              </w:tabs>
              <w:spacing w:before="100" w:beforeAutospacing="1" w:after="100" w:afterAutospacing="1"/>
              <w:jc w:val="center"/>
              <w:rPr>
                <w:rFonts w:hAnsi="宋体"/>
                <w:kern w:val="0"/>
                <w:sz w:val="24"/>
              </w:rPr>
            </w:pPr>
          </w:p>
        </w:tc>
        <w:tc>
          <w:tcPr>
            <w:tcW w:w="1071" w:type="dxa"/>
          </w:tcPr>
          <w:p>
            <w:pPr>
              <w:widowControl/>
              <w:tabs>
                <w:tab w:val="center" w:pos="4755"/>
                <w:tab w:val="right" w:pos="9070"/>
              </w:tabs>
              <w:spacing w:before="100" w:beforeAutospacing="1" w:after="100" w:afterAutospacing="1"/>
              <w:jc w:val="center"/>
              <w:rPr>
                <w:rFonts w:hAnsi="宋体"/>
                <w:kern w:val="0"/>
                <w:sz w:val="24"/>
              </w:rPr>
            </w:pPr>
          </w:p>
        </w:tc>
        <w:tc>
          <w:tcPr>
            <w:tcW w:w="1298" w:type="dxa"/>
          </w:tcPr>
          <w:p>
            <w:pPr>
              <w:widowControl/>
              <w:tabs>
                <w:tab w:val="center" w:pos="4755"/>
                <w:tab w:val="right" w:pos="9070"/>
              </w:tabs>
              <w:spacing w:before="100" w:beforeAutospacing="1" w:after="100" w:afterAutospacing="1"/>
              <w:jc w:val="center"/>
              <w:rPr>
                <w:rFonts w:hAnsi="宋体"/>
                <w:kern w:val="0"/>
                <w:sz w:val="24"/>
              </w:rPr>
            </w:pPr>
          </w:p>
        </w:tc>
        <w:tc>
          <w:tcPr>
            <w:tcW w:w="1078" w:type="dxa"/>
          </w:tcPr>
          <w:p>
            <w:pPr>
              <w:widowControl/>
              <w:tabs>
                <w:tab w:val="center" w:pos="4755"/>
                <w:tab w:val="right" w:pos="9070"/>
              </w:tabs>
              <w:spacing w:before="100" w:beforeAutospacing="1" w:after="100" w:afterAutospacing="1"/>
              <w:jc w:val="center"/>
              <w:rPr>
                <w:rFonts w:hAnsi="宋体"/>
                <w:kern w:val="0"/>
                <w:sz w:val="24"/>
              </w:rPr>
            </w:pPr>
          </w:p>
        </w:tc>
        <w:tc>
          <w:tcPr>
            <w:tcW w:w="1323" w:type="dxa"/>
          </w:tcPr>
          <w:p>
            <w:pPr>
              <w:widowControl/>
              <w:tabs>
                <w:tab w:val="center" w:pos="4755"/>
                <w:tab w:val="right" w:pos="9070"/>
              </w:tabs>
              <w:spacing w:before="100" w:beforeAutospacing="1" w:after="100" w:afterAutospacing="1"/>
              <w:jc w:val="center"/>
              <w:rPr>
                <w:rFonts w:hAnsi="宋体"/>
                <w:kern w:val="0"/>
                <w:sz w:val="24"/>
              </w:rPr>
            </w:pPr>
          </w:p>
        </w:tc>
        <w:tc>
          <w:tcPr>
            <w:tcW w:w="1329" w:type="dxa"/>
          </w:tcPr>
          <w:p>
            <w:pPr>
              <w:widowControl/>
              <w:tabs>
                <w:tab w:val="center" w:pos="4755"/>
                <w:tab w:val="right" w:pos="9070"/>
              </w:tabs>
              <w:spacing w:before="100" w:beforeAutospacing="1" w:after="100" w:afterAutospacing="1"/>
              <w:jc w:val="center"/>
              <w:rPr>
                <w:rFonts w:hAnsi="宋体"/>
                <w:kern w:val="0"/>
                <w:sz w:val="24"/>
              </w:rPr>
            </w:pPr>
          </w:p>
        </w:tc>
        <w:tc>
          <w:tcPr>
            <w:tcW w:w="974" w:type="dxa"/>
          </w:tcPr>
          <w:p>
            <w:pPr>
              <w:widowControl/>
              <w:tabs>
                <w:tab w:val="center" w:pos="4755"/>
                <w:tab w:val="right" w:pos="9070"/>
              </w:tabs>
              <w:spacing w:before="100" w:beforeAutospacing="1" w:after="100" w:afterAutospacing="1"/>
              <w:jc w:val="center"/>
              <w:rPr>
                <w:rFonts w:hAnsi="宋体"/>
                <w:kern w:val="0"/>
                <w:sz w:val="24"/>
              </w:rPr>
            </w:pPr>
          </w:p>
        </w:tc>
        <w:tc>
          <w:tcPr>
            <w:tcW w:w="968" w:type="dxa"/>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87" w:hRule="atLeast"/>
          <w:jc w:val="center"/>
        </w:trPr>
        <w:tc>
          <w:tcPr>
            <w:tcW w:w="796" w:type="dxa"/>
          </w:tcPr>
          <w:p>
            <w:pPr>
              <w:widowControl/>
              <w:tabs>
                <w:tab w:val="center" w:pos="4755"/>
                <w:tab w:val="right" w:pos="9070"/>
              </w:tabs>
              <w:spacing w:before="100" w:beforeAutospacing="1" w:after="100" w:afterAutospacing="1"/>
              <w:jc w:val="center"/>
              <w:rPr>
                <w:rFonts w:hAnsi="宋体"/>
                <w:kern w:val="0"/>
                <w:sz w:val="24"/>
              </w:rPr>
            </w:pPr>
          </w:p>
        </w:tc>
        <w:tc>
          <w:tcPr>
            <w:tcW w:w="907" w:type="dxa"/>
            <w:vAlign w:val="center"/>
          </w:tcPr>
          <w:p>
            <w:pPr>
              <w:widowControl/>
              <w:tabs>
                <w:tab w:val="center" w:pos="4755"/>
                <w:tab w:val="right" w:pos="9070"/>
              </w:tabs>
              <w:rPr>
                <w:rFonts w:hAnsi="宋体"/>
                <w:b/>
                <w:kern w:val="0"/>
                <w:sz w:val="24"/>
              </w:rPr>
            </w:pPr>
          </w:p>
        </w:tc>
        <w:tc>
          <w:tcPr>
            <w:tcW w:w="2907" w:type="dxa"/>
            <w:vAlign w:val="center"/>
          </w:tcPr>
          <w:p>
            <w:pPr>
              <w:widowControl/>
              <w:tabs>
                <w:tab w:val="center" w:pos="4755"/>
                <w:tab w:val="right" w:pos="9070"/>
              </w:tabs>
              <w:rPr>
                <w:rFonts w:hAnsi="宋体"/>
                <w:b/>
                <w:kern w:val="0"/>
                <w:sz w:val="24"/>
              </w:rPr>
            </w:pPr>
            <w:r>
              <w:rPr>
                <w:rFonts w:hint="eastAsia" w:hAnsi="宋体"/>
                <w:kern w:val="0"/>
                <w:sz w:val="24"/>
              </w:rPr>
              <w:t>地下、地下设施或建筑物的临时保护措施</w:t>
            </w:r>
          </w:p>
        </w:tc>
        <w:tc>
          <w:tcPr>
            <w:tcW w:w="1276" w:type="dxa"/>
            <w:tcBorders>
              <w:tr2bl w:val="single" w:color="auto" w:sz="4" w:space="0"/>
            </w:tcBorders>
          </w:tcPr>
          <w:p>
            <w:pPr>
              <w:widowControl/>
              <w:tabs>
                <w:tab w:val="center" w:pos="4755"/>
                <w:tab w:val="right" w:pos="9070"/>
              </w:tabs>
              <w:spacing w:before="100" w:beforeAutospacing="1" w:after="100" w:afterAutospacing="1"/>
              <w:jc w:val="center"/>
              <w:rPr>
                <w:rFonts w:hAnsi="宋体"/>
                <w:kern w:val="0"/>
                <w:sz w:val="24"/>
              </w:rPr>
            </w:pPr>
          </w:p>
        </w:tc>
        <w:tc>
          <w:tcPr>
            <w:tcW w:w="909" w:type="dxa"/>
          </w:tcPr>
          <w:p>
            <w:pPr>
              <w:widowControl/>
              <w:tabs>
                <w:tab w:val="center" w:pos="4755"/>
                <w:tab w:val="right" w:pos="9070"/>
              </w:tabs>
              <w:spacing w:before="100" w:beforeAutospacing="1" w:after="100" w:afterAutospacing="1"/>
              <w:jc w:val="center"/>
              <w:rPr>
                <w:rFonts w:hAnsi="宋体"/>
                <w:kern w:val="0"/>
                <w:sz w:val="24"/>
              </w:rPr>
            </w:pPr>
          </w:p>
        </w:tc>
        <w:tc>
          <w:tcPr>
            <w:tcW w:w="1071" w:type="dxa"/>
          </w:tcPr>
          <w:p>
            <w:pPr>
              <w:widowControl/>
              <w:tabs>
                <w:tab w:val="center" w:pos="4755"/>
                <w:tab w:val="right" w:pos="9070"/>
              </w:tabs>
              <w:spacing w:before="100" w:beforeAutospacing="1" w:after="100" w:afterAutospacing="1"/>
              <w:jc w:val="center"/>
              <w:rPr>
                <w:rFonts w:hAnsi="宋体"/>
                <w:kern w:val="0"/>
                <w:sz w:val="24"/>
              </w:rPr>
            </w:pPr>
          </w:p>
        </w:tc>
        <w:tc>
          <w:tcPr>
            <w:tcW w:w="1298" w:type="dxa"/>
          </w:tcPr>
          <w:p>
            <w:pPr>
              <w:widowControl/>
              <w:tabs>
                <w:tab w:val="center" w:pos="4755"/>
                <w:tab w:val="right" w:pos="9070"/>
              </w:tabs>
              <w:spacing w:before="100" w:beforeAutospacing="1" w:after="100" w:afterAutospacing="1"/>
              <w:jc w:val="center"/>
              <w:rPr>
                <w:rFonts w:hAnsi="宋体"/>
                <w:kern w:val="0"/>
                <w:sz w:val="24"/>
              </w:rPr>
            </w:pPr>
          </w:p>
        </w:tc>
        <w:tc>
          <w:tcPr>
            <w:tcW w:w="1078" w:type="dxa"/>
          </w:tcPr>
          <w:p>
            <w:pPr>
              <w:widowControl/>
              <w:tabs>
                <w:tab w:val="center" w:pos="4755"/>
                <w:tab w:val="right" w:pos="9070"/>
              </w:tabs>
              <w:spacing w:before="100" w:beforeAutospacing="1" w:after="100" w:afterAutospacing="1"/>
              <w:jc w:val="center"/>
              <w:rPr>
                <w:rFonts w:hAnsi="宋体"/>
                <w:kern w:val="0"/>
                <w:sz w:val="24"/>
              </w:rPr>
            </w:pPr>
          </w:p>
        </w:tc>
        <w:tc>
          <w:tcPr>
            <w:tcW w:w="1323" w:type="dxa"/>
          </w:tcPr>
          <w:p>
            <w:pPr>
              <w:widowControl/>
              <w:tabs>
                <w:tab w:val="center" w:pos="4755"/>
                <w:tab w:val="right" w:pos="9070"/>
              </w:tabs>
              <w:spacing w:before="100" w:beforeAutospacing="1" w:after="100" w:afterAutospacing="1"/>
              <w:jc w:val="center"/>
              <w:rPr>
                <w:rFonts w:hAnsi="宋体"/>
                <w:kern w:val="0"/>
                <w:sz w:val="24"/>
              </w:rPr>
            </w:pPr>
          </w:p>
        </w:tc>
        <w:tc>
          <w:tcPr>
            <w:tcW w:w="1329" w:type="dxa"/>
          </w:tcPr>
          <w:p>
            <w:pPr>
              <w:widowControl/>
              <w:tabs>
                <w:tab w:val="center" w:pos="4755"/>
                <w:tab w:val="right" w:pos="9070"/>
              </w:tabs>
              <w:spacing w:before="100" w:beforeAutospacing="1" w:after="100" w:afterAutospacing="1"/>
              <w:jc w:val="center"/>
              <w:rPr>
                <w:rFonts w:hAnsi="宋体"/>
                <w:kern w:val="0"/>
                <w:sz w:val="24"/>
              </w:rPr>
            </w:pPr>
          </w:p>
        </w:tc>
        <w:tc>
          <w:tcPr>
            <w:tcW w:w="974" w:type="dxa"/>
          </w:tcPr>
          <w:p>
            <w:pPr>
              <w:widowControl/>
              <w:tabs>
                <w:tab w:val="center" w:pos="4755"/>
                <w:tab w:val="right" w:pos="9070"/>
              </w:tabs>
              <w:spacing w:before="100" w:beforeAutospacing="1" w:after="100" w:afterAutospacing="1"/>
              <w:jc w:val="center"/>
              <w:rPr>
                <w:rFonts w:hAnsi="宋体"/>
                <w:kern w:val="0"/>
                <w:sz w:val="24"/>
              </w:rPr>
            </w:pPr>
          </w:p>
        </w:tc>
        <w:tc>
          <w:tcPr>
            <w:tcW w:w="968" w:type="dxa"/>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87" w:hRule="atLeast"/>
          <w:jc w:val="center"/>
        </w:trPr>
        <w:tc>
          <w:tcPr>
            <w:tcW w:w="796" w:type="dxa"/>
          </w:tcPr>
          <w:p>
            <w:pPr>
              <w:widowControl/>
              <w:tabs>
                <w:tab w:val="center" w:pos="4755"/>
                <w:tab w:val="right" w:pos="9070"/>
              </w:tabs>
              <w:spacing w:before="100" w:beforeAutospacing="1" w:after="100" w:afterAutospacing="1"/>
              <w:jc w:val="center"/>
              <w:rPr>
                <w:rFonts w:hAnsi="宋体"/>
                <w:kern w:val="0"/>
                <w:sz w:val="24"/>
              </w:rPr>
            </w:pPr>
          </w:p>
        </w:tc>
        <w:tc>
          <w:tcPr>
            <w:tcW w:w="907" w:type="dxa"/>
            <w:vAlign w:val="center"/>
          </w:tcPr>
          <w:p>
            <w:pPr>
              <w:widowControl/>
              <w:tabs>
                <w:tab w:val="center" w:pos="4755"/>
                <w:tab w:val="right" w:pos="9070"/>
              </w:tabs>
              <w:spacing w:before="100" w:beforeAutospacing="1" w:after="100" w:afterAutospacing="1"/>
              <w:jc w:val="center"/>
              <w:rPr>
                <w:rFonts w:hAnsi="宋体"/>
                <w:kern w:val="0"/>
                <w:sz w:val="24"/>
              </w:rPr>
            </w:pPr>
          </w:p>
        </w:tc>
        <w:tc>
          <w:tcPr>
            <w:tcW w:w="2907"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b/>
                <w:kern w:val="0"/>
                <w:sz w:val="24"/>
              </w:rPr>
              <w:t>……</w:t>
            </w:r>
          </w:p>
        </w:tc>
        <w:tc>
          <w:tcPr>
            <w:tcW w:w="1276" w:type="dxa"/>
          </w:tcPr>
          <w:p>
            <w:pPr>
              <w:widowControl/>
              <w:tabs>
                <w:tab w:val="center" w:pos="4755"/>
                <w:tab w:val="right" w:pos="9070"/>
              </w:tabs>
              <w:spacing w:before="100" w:beforeAutospacing="1" w:after="100" w:afterAutospacing="1"/>
              <w:jc w:val="center"/>
              <w:rPr>
                <w:rFonts w:hAnsi="宋体"/>
                <w:kern w:val="0"/>
                <w:sz w:val="24"/>
              </w:rPr>
            </w:pPr>
          </w:p>
        </w:tc>
        <w:tc>
          <w:tcPr>
            <w:tcW w:w="909" w:type="dxa"/>
          </w:tcPr>
          <w:p>
            <w:pPr>
              <w:widowControl/>
              <w:tabs>
                <w:tab w:val="center" w:pos="4755"/>
                <w:tab w:val="right" w:pos="9070"/>
              </w:tabs>
              <w:spacing w:before="100" w:beforeAutospacing="1" w:after="100" w:afterAutospacing="1"/>
              <w:jc w:val="center"/>
              <w:rPr>
                <w:rFonts w:hAnsi="宋体"/>
                <w:kern w:val="0"/>
                <w:sz w:val="24"/>
              </w:rPr>
            </w:pPr>
          </w:p>
        </w:tc>
        <w:tc>
          <w:tcPr>
            <w:tcW w:w="1071" w:type="dxa"/>
          </w:tcPr>
          <w:p>
            <w:pPr>
              <w:widowControl/>
              <w:tabs>
                <w:tab w:val="center" w:pos="4755"/>
                <w:tab w:val="right" w:pos="9070"/>
              </w:tabs>
              <w:spacing w:before="100" w:beforeAutospacing="1" w:after="100" w:afterAutospacing="1"/>
              <w:jc w:val="center"/>
              <w:rPr>
                <w:rFonts w:hAnsi="宋体"/>
                <w:kern w:val="0"/>
                <w:sz w:val="24"/>
              </w:rPr>
            </w:pPr>
          </w:p>
        </w:tc>
        <w:tc>
          <w:tcPr>
            <w:tcW w:w="1298" w:type="dxa"/>
          </w:tcPr>
          <w:p>
            <w:pPr>
              <w:widowControl/>
              <w:tabs>
                <w:tab w:val="center" w:pos="4755"/>
                <w:tab w:val="right" w:pos="9070"/>
              </w:tabs>
              <w:spacing w:before="100" w:beforeAutospacing="1" w:after="100" w:afterAutospacing="1"/>
              <w:jc w:val="center"/>
              <w:rPr>
                <w:rFonts w:hAnsi="宋体"/>
                <w:kern w:val="0"/>
                <w:sz w:val="24"/>
              </w:rPr>
            </w:pPr>
          </w:p>
        </w:tc>
        <w:tc>
          <w:tcPr>
            <w:tcW w:w="1078" w:type="dxa"/>
          </w:tcPr>
          <w:p>
            <w:pPr>
              <w:widowControl/>
              <w:tabs>
                <w:tab w:val="center" w:pos="4755"/>
                <w:tab w:val="right" w:pos="9070"/>
              </w:tabs>
              <w:spacing w:before="100" w:beforeAutospacing="1" w:after="100" w:afterAutospacing="1"/>
              <w:jc w:val="center"/>
              <w:rPr>
                <w:rFonts w:hAnsi="宋体"/>
                <w:kern w:val="0"/>
                <w:sz w:val="24"/>
              </w:rPr>
            </w:pPr>
          </w:p>
        </w:tc>
        <w:tc>
          <w:tcPr>
            <w:tcW w:w="1323" w:type="dxa"/>
          </w:tcPr>
          <w:p>
            <w:pPr>
              <w:widowControl/>
              <w:tabs>
                <w:tab w:val="center" w:pos="4755"/>
                <w:tab w:val="right" w:pos="9070"/>
              </w:tabs>
              <w:spacing w:before="100" w:beforeAutospacing="1" w:after="100" w:afterAutospacing="1"/>
              <w:jc w:val="center"/>
              <w:rPr>
                <w:rFonts w:hAnsi="宋体"/>
                <w:kern w:val="0"/>
                <w:sz w:val="24"/>
              </w:rPr>
            </w:pPr>
          </w:p>
        </w:tc>
        <w:tc>
          <w:tcPr>
            <w:tcW w:w="1329" w:type="dxa"/>
          </w:tcPr>
          <w:p>
            <w:pPr>
              <w:widowControl/>
              <w:tabs>
                <w:tab w:val="center" w:pos="4755"/>
                <w:tab w:val="right" w:pos="9070"/>
              </w:tabs>
              <w:spacing w:before="100" w:beforeAutospacing="1" w:after="100" w:afterAutospacing="1"/>
              <w:jc w:val="center"/>
              <w:rPr>
                <w:rFonts w:hAnsi="宋体"/>
                <w:kern w:val="0"/>
                <w:sz w:val="24"/>
              </w:rPr>
            </w:pPr>
          </w:p>
        </w:tc>
        <w:tc>
          <w:tcPr>
            <w:tcW w:w="974" w:type="dxa"/>
          </w:tcPr>
          <w:p>
            <w:pPr>
              <w:widowControl/>
              <w:tabs>
                <w:tab w:val="center" w:pos="4755"/>
                <w:tab w:val="right" w:pos="9070"/>
              </w:tabs>
              <w:spacing w:before="100" w:beforeAutospacing="1" w:after="100" w:afterAutospacing="1"/>
              <w:jc w:val="center"/>
              <w:rPr>
                <w:rFonts w:hAnsi="宋体"/>
                <w:kern w:val="0"/>
                <w:sz w:val="24"/>
              </w:rPr>
            </w:pPr>
          </w:p>
        </w:tc>
        <w:tc>
          <w:tcPr>
            <w:tcW w:w="968" w:type="dxa"/>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87" w:hRule="atLeast"/>
          <w:jc w:val="center"/>
        </w:trPr>
        <w:tc>
          <w:tcPr>
            <w:tcW w:w="796" w:type="dxa"/>
          </w:tcPr>
          <w:p>
            <w:pPr>
              <w:widowControl/>
              <w:tabs>
                <w:tab w:val="center" w:pos="4755"/>
                <w:tab w:val="right" w:pos="9070"/>
              </w:tabs>
              <w:spacing w:before="100" w:beforeAutospacing="1" w:after="100" w:afterAutospacing="1"/>
              <w:jc w:val="center"/>
              <w:rPr>
                <w:rFonts w:hAnsi="宋体"/>
                <w:kern w:val="0"/>
                <w:sz w:val="24"/>
              </w:rPr>
            </w:pPr>
          </w:p>
        </w:tc>
        <w:tc>
          <w:tcPr>
            <w:tcW w:w="907" w:type="dxa"/>
          </w:tcPr>
          <w:p>
            <w:pPr>
              <w:widowControl/>
              <w:tabs>
                <w:tab w:val="center" w:pos="4755"/>
                <w:tab w:val="right" w:pos="9070"/>
              </w:tabs>
              <w:spacing w:before="100" w:beforeAutospacing="1" w:after="100" w:afterAutospacing="1"/>
              <w:jc w:val="center"/>
              <w:rPr>
                <w:rFonts w:hAnsi="宋体"/>
                <w:kern w:val="0"/>
                <w:sz w:val="24"/>
              </w:rPr>
            </w:pPr>
          </w:p>
        </w:tc>
        <w:tc>
          <w:tcPr>
            <w:tcW w:w="2907"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模板</w:t>
            </w:r>
          </w:p>
        </w:tc>
        <w:tc>
          <w:tcPr>
            <w:tcW w:w="1276" w:type="dxa"/>
          </w:tcPr>
          <w:p>
            <w:pPr>
              <w:widowControl/>
              <w:tabs>
                <w:tab w:val="center" w:pos="4755"/>
                <w:tab w:val="right" w:pos="9070"/>
              </w:tabs>
              <w:spacing w:before="100" w:beforeAutospacing="1" w:after="100" w:afterAutospacing="1"/>
              <w:jc w:val="center"/>
              <w:rPr>
                <w:rFonts w:hAnsi="宋体"/>
                <w:kern w:val="0"/>
                <w:sz w:val="24"/>
              </w:rPr>
            </w:pPr>
          </w:p>
        </w:tc>
        <w:tc>
          <w:tcPr>
            <w:tcW w:w="909" w:type="dxa"/>
          </w:tcPr>
          <w:p>
            <w:pPr>
              <w:widowControl/>
              <w:tabs>
                <w:tab w:val="center" w:pos="4755"/>
                <w:tab w:val="right" w:pos="9070"/>
              </w:tabs>
              <w:spacing w:before="100" w:beforeAutospacing="1" w:after="100" w:afterAutospacing="1"/>
              <w:jc w:val="center"/>
              <w:rPr>
                <w:rFonts w:hAnsi="宋体"/>
                <w:kern w:val="0"/>
                <w:sz w:val="24"/>
              </w:rPr>
            </w:pPr>
          </w:p>
        </w:tc>
        <w:tc>
          <w:tcPr>
            <w:tcW w:w="1071" w:type="dxa"/>
          </w:tcPr>
          <w:p>
            <w:pPr>
              <w:widowControl/>
              <w:tabs>
                <w:tab w:val="center" w:pos="4755"/>
                <w:tab w:val="right" w:pos="9070"/>
              </w:tabs>
              <w:spacing w:before="100" w:beforeAutospacing="1" w:after="100" w:afterAutospacing="1"/>
              <w:jc w:val="center"/>
              <w:rPr>
                <w:rFonts w:hAnsi="宋体"/>
                <w:kern w:val="0"/>
                <w:sz w:val="24"/>
              </w:rPr>
            </w:pPr>
          </w:p>
        </w:tc>
        <w:tc>
          <w:tcPr>
            <w:tcW w:w="1298" w:type="dxa"/>
          </w:tcPr>
          <w:p>
            <w:pPr>
              <w:widowControl/>
              <w:tabs>
                <w:tab w:val="center" w:pos="4755"/>
                <w:tab w:val="right" w:pos="9070"/>
              </w:tabs>
              <w:spacing w:before="100" w:beforeAutospacing="1" w:after="100" w:afterAutospacing="1"/>
              <w:jc w:val="center"/>
              <w:rPr>
                <w:rFonts w:hAnsi="宋体"/>
                <w:kern w:val="0"/>
                <w:sz w:val="24"/>
              </w:rPr>
            </w:pPr>
          </w:p>
        </w:tc>
        <w:tc>
          <w:tcPr>
            <w:tcW w:w="1078" w:type="dxa"/>
          </w:tcPr>
          <w:p>
            <w:pPr>
              <w:widowControl/>
              <w:tabs>
                <w:tab w:val="center" w:pos="4755"/>
                <w:tab w:val="right" w:pos="9070"/>
              </w:tabs>
              <w:spacing w:before="100" w:beforeAutospacing="1" w:after="100" w:afterAutospacing="1"/>
              <w:jc w:val="center"/>
              <w:rPr>
                <w:rFonts w:hAnsi="宋体"/>
                <w:kern w:val="0"/>
                <w:sz w:val="24"/>
              </w:rPr>
            </w:pPr>
          </w:p>
        </w:tc>
        <w:tc>
          <w:tcPr>
            <w:tcW w:w="1323" w:type="dxa"/>
          </w:tcPr>
          <w:p>
            <w:pPr>
              <w:widowControl/>
              <w:tabs>
                <w:tab w:val="center" w:pos="4755"/>
                <w:tab w:val="right" w:pos="9070"/>
              </w:tabs>
              <w:spacing w:before="100" w:beforeAutospacing="1" w:after="100" w:afterAutospacing="1"/>
              <w:jc w:val="center"/>
              <w:rPr>
                <w:rFonts w:hAnsi="宋体"/>
                <w:kern w:val="0"/>
                <w:sz w:val="24"/>
              </w:rPr>
            </w:pPr>
          </w:p>
        </w:tc>
        <w:tc>
          <w:tcPr>
            <w:tcW w:w="1329" w:type="dxa"/>
          </w:tcPr>
          <w:p>
            <w:pPr>
              <w:widowControl/>
              <w:tabs>
                <w:tab w:val="center" w:pos="4755"/>
                <w:tab w:val="right" w:pos="9070"/>
              </w:tabs>
              <w:spacing w:before="100" w:beforeAutospacing="1" w:after="100" w:afterAutospacing="1"/>
              <w:jc w:val="center"/>
              <w:rPr>
                <w:rFonts w:hAnsi="宋体"/>
                <w:kern w:val="0"/>
                <w:sz w:val="24"/>
              </w:rPr>
            </w:pPr>
          </w:p>
        </w:tc>
        <w:tc>
          <w:tcPr>
            <w:tcW w:w="974" w:type="dxa"/>
          </w:tcPr>
          <w:p>
            <w:pPr>
              <w:widowControl/>
              <w:tabs>
                <w:tab w:val="center" w:pos="4755"/>
                <w:tab w:val="right" w:pos="9070"/>
              </w:tabs>
              <w:spacing w:before="100" w:beforeAutospacing="1" w:after="100" w:afterAutospacing="1"/>
              <w:jc w:val="center"/>
              <w:rPr>
                <w:rFonts w:hAnsi="宋体"/>
                <w:kern w:val="0"/>
                <w:sz w:val="24"/>
              </w:rPr>
            </w:pPr>
          </w:p>
        </w:tc>
        <w:tc>
          <w:tcPr>
            <w:tcW w:w="968" w:type="dxa"/>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164" w:type="dxa"/>
            <w:gridSpan w:val="7"/>
            <w:tcBorders>
              <w:top w:val="nil"/>
            </w:tcBorders>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合</w:t>
            </w:r>
            <w:r>
              <w:rPr>
                <w:rFonts w:hAnsi="宋体"/>
                <w:kern w:val="0"/>
                <w:sz w:val="24"/>
              </w:rPr>
              <w:t xml:space="preserve">    </w:t>
            </w:r>
            <w:r>
              <w:rPr>
                <w:rFonts w:hint="eastAsia" w:hAnsi="宋体"/>
                <w:kern w:val="0"/>
                <w:sz w:val="24"/>
              </w:rPr>
              <w:t>计</w:t>
            </w:r>
          </w:p>
        </w:tc>
        <w:tc>
          <w:tcPr>
            <w:tcW w:w="1078" w:type="dxa"/>
          </w:tcPr>
          <w:p>
            <w:pPr>
              <w:widowControl/>
              <w:tabs>
                <w:tab w:val="center" w:pos="4755"/>
                <w:tab w:val="right" w:pos="9070"/>
              </w:tabs>
              <w:spacing w:before="100" w:beforeAutospacing="1" w:after="100" w:afterAutospacing="1"/>
              <w:jc w:val="left"/>
              <w:rPr>
                <w:rFonts w:hAnsi="宋体"/>
                <w:kern w:val="0"/>
                <w:sz w:val="24"/>
              </w:rPr>
            </w:pPr>
          </w:p>
        </w:tc>
        <w:tc>
          <w:tcPr>
            <w:tcW w:w="1323" w:type="dxa"/>
          </w:tcPr>
          <w:p>
            <w:pPr>
              <w:widowControl/>
              <w:tabs>
                <w:tab w:val="center" w:pos="4755"/>
                <w:tab w:val="right" w:pos="9070"/>
              </w:tabs>
              <w:spacing w:before="100" w:beforeAutospacing="1" w:after="100" w:afterAutospacing="1"/>
              <w:jc w:val="left"/>
              <w:rPr>
                <w:rFonts w:hAnsi="宋体"/>
                <w:kern w:val="0"/>
                <w:sz w:val="24"/>
              </w:rPr>
            </w:pPr>
          </w:p>
        </w:tc>
        <w:tc>
          <w:tcPr>
            <w:tcW w:w="1329" w:type="dxa"/>
          </w:tcPr>
          <w:p>
            <w:pPr>
              <w:widowControl/>
              <w:tabs>
                <w:tab w:val="center" w:pos="4755"/>
                <w:tab w:val="right" w:pos="9070"/>
              </w:tabs>
              <w:spacing w:before="100" w:beforeAutospacing="1" w:after="100" w:afterAutospacing="1"/>
              <w:jc w:val="left"/>
              <w:rPr>
                <w:rFonts w:hAnsi="宋体"/>
                <w:kern w:val="0"/>
                <w:sz w:val="24"/>
              </w:rPr>
            </w:pPr>
          </w:p>
        </w:tc>
        <w:tc>
          <w:tcPr>
            <w:tcW w:w="974" w:type="dxa"/>
          </w:tcPr>
          <w:p>
            <w:pPr>
              <w:widowControl/>
              <w:tabs>
                <w:tab w:val="center" w:pos="4755"/>
                <w:tab w:val="right" w:pos="9070"/>
              </w:tabs>
              <w:spacing w:before="100" w:beforeAutospacing="1" w:after="100" w:afterAutospacing="1"/>
              <w:jc w:val="left"/>
              <w:rPr>
                <w:rFonts w:hAnsi="宋体"/>
                <w:kern w:val="0"/>
                <w:sz w:val="24"/>
              </w:rPr>
            </w:pPr>
          </w:p>
        </w:tc>
        <w:tc>
          <w:tcPr>
            <w:tcW w:w="977" w:type="dxa"/>
            <w:gridSpan w:val="2"/>
          </w:tcPr>
          <w:p>
            <w:pPr>
              <w:widowControl/>
              <w:tabs>
                <w:tab w:val="center" w:pos="4755"/>
                <w:tab w:val="right" w:pos="9070"/>
              </w:tabs>
              <w:spacing w:before="100" w:beforeAutospacing="1" w:after="100" w:afterAutospacing="1"/>
              <w:jc w:val="left"/>
              <w:rPr>
                <w:rFonts w:hAnsi="宋体"/>
                <w:kern w:val="0"/>
                <w:sz w:val="24"/>
              </w:rPr>
            </w:pPr>
          </w:p>
        </w:tc>
      </w:tr>
    </w:tbl>
    <w:p>
      <w:pPr>
        <w:widowControl/>
        <w:tabs>
          <w:tab w:val="center" w:pos="4755"/>
          <w:tab w:val="right" w:pos="9070"/>
        </w:tabs>
        <w:jc w:val="left"/>
        <w:rPr>
          <w:rFonts w:hAnsi="宋体"/>
          <w:kern w:val="0"/>
          <w:sz w:val="24"/>
        </w:rPr>
      </w:pPr>
    </w:p>
    <w:p>
      <w:pPr>
        <w:widowControl/>
        <w:tabs>
          <w:tab w:val="center" w:pos="4755"/>
          <w:tab w:val="right" w:pos="9070"/>
        </w:tabs>
        <w:spacing w:line="360" w:lineRule="exact"/>
        <w:jc w:val="left"/>
        <w:rPr>
          <w:rFonts w:hAnsi="宋体"/>
          <w:kern w:val="0"/>
          <w:szCs w:val="21"/>
        </w:rPr>
      </w:pPr>
      <w:r>
        <w:rPr>
          <w:rFonts w:hint="eastAsia" w:hAnsi="宋体"/>
          <w:kern w:val="0"/>
          <w:szCs w:val="21"/>
        </w:rPr>
        <w:t>注：</w:t>
      </w:r>
      <w:r>
        <w:rPr>
          <w:rFonts w:hAnsi="宋体"/>
          <w:kern w:val="0"/>
          <w:szCs w:val="21"/>
        </w:rPr>
        <w:t xml:space="preserve">1. </w:t>
      </w:r>
      <w:r>
        <w:rPr>
          <w:rFonts w:hint="eastAsia" w:hAnsi="宋体"/>
          <w:kern w:val="0"/>
          <w:szCs w:val="21"/>
        </w:rPr>
        <w:t>本表适用于以“项”为单位计价和以“分部分项工程量清单项目综合单价”方式计价的技术措施项目。</w:t>
      </w:r>
    </w:p>
    <w:p>
      <w:pPr>
        <w:widowControl/>
        <w:tabs>
          <w:tab w:val="center" w:pos="4755"/>
          <w:tab w:val="right" w:pos="9070"/>
        </w:tabs>
        <w:spacing w:line="360" w:lineRule="exact"/>
        <w:ind w:firstLine="420" w:firstLineChars="200"/>
        <w:jc w:val="left"/>
        <w:rPr>
          <w:rFonts w:hAnsi="宋体"/>
          <w:kern w:val="0"/>
          <w:szCs w:val="21"/>
        </w:rPr>
      </w:pPr>
      <w:r>
        <w:rPr>
          <w:rFonts w:hAnsi="宋体"/>
          <w:kern w:val="0"/>
          <w:szCs w:val="21"/>
        </w:rPr>
        <w:t>2</w:t>
      </w:r>
      <w:r>
        <w:rPr>
          <w:rFonts w:hint="eastAsia" w:hAnsi="宋体"/>
          <w:kern w:val="0"/>
          <w:szCs w:val="21"/>
        </w:rPr>
        <w:t>．措施项目应分整体措施项目和专业工程措施项目。如应用于整体措施项目，表头中只须填报工程名称；如应用于专业工程措施项目，表头中应分别填写工程名称、单位工程及专业工程名称。</w:t>
      </w:r>
    </w:p>
    <w:p>
      <w:pPr>
        <w:widowControl/>
        <w:tabs>
          <w:tab w:val="center" w:pos="4755"/>
          <w:tab w:val="right" w:pos="9070"/>
        </w:tabs>
        <w:spacing w:line="360" w:lineRule="exact"/>
        <w:ind w:firstLine="420" w:firstLineChars="200"/>
        <w:jc w:val="left"/>
        <w:rPr>
          <w:rFonts w:hAnsi="宋体"/>
          <w:kern w:val="0"/>
          <w:szCs w:val="21"/>
        </w:rPr>
      </w:pPr>
      <w:r>
        <w:rPr>
          <w:rFonts w:hAnsi="宋体"/>
          <w:kern w:val="0"/>
          <w:szCs w:val="21"/>
        </w:rPr>
        <w:t>3</w:t>
      </w:r>
      <w:r>
        <w:rPr>
          <w:rFonts w:hint="eastAsia" w:hAnsi="宋体"/>
          <w:kern w:val="0"/>
          <w:szCs w:val="21"/>
        </w:rPr>
        <w:t>．以“分部分项工程量清单项目综合单价”方式计价的技术措施项目，表中第（</w:t>
      </w:r>
      <w:r>
        <w:rPr>
          <w:rFonts w:hAnsi="宋体"/>
          <w:kern w:val="0"/>
          <w:szCs w:val="21"/>
        </w:rPr>
        <w:t>1</w:t>
      </w:r>
      <w:r>
        <w:rPr>
          <w:rFonts w:hint="eastAsia" w:hAnsi="宋体"/>
          <w:kern w:val="0"/>
          <w:szCs w:val="21"/>
        </w:rPr>
        <w:t>）～（</w:t>
      </w:r>
      <w:r>
        <w:rPr>
          <w:rFonts w:hAnsi="宋体"/>
          <w:kern w:val="0"/>
          <w:szCs w:val="21"/>
        </w:rPr>
        <w:t>5</w:t>
      </w:r>
      <w:r>
        <w:rPr>
          <w:rFonts w:hint="eastAsia" w:hAnsi="宋体"/>
          <w:kern w:val="0"/>
          <w:szCs w:val="21"/>
        </w:rPr>
        <w:t>）栏由招标人提供；以“项”为单位计价的技术措施项目，表中第（</w:t>
      </w:r>
      <w:r>
        <w:rPr>
          <w:rFonts w:hAnsi="宋体"/>
          <w:kern w:val="0"/>
          <w:szCs w:val="21"/>
        </w:rPr>
        <w:t>4</w:t>
      </w:r>
      <w:r>
        <w:rPr>
          <w:rFonts w:hint="eastAsia" w:hAnsi="宋体"/>
          <w:kern w:val="0"/>
          <w:szCs w:val="21"/>
        </w:rPr>
        <w:t>）栏项目特征不需要提供和填写。投标人根据施工方案对具体项目可作补充。</w:t>
      </w:r>
    </w:p>
    <w:p>
      <w:pPr>
        <w:widowControl/>
        <w:tabs>
          <w:tab w:val="center" w:pos="4755"/>
          <w:tab w:val="right" w:pos="9070"/>
        </w:tabs>
        <w:spacing w:line="360" w:lineRule="exact"/>
        <w:ind w:firstLine="420" w:firstLineChars="200"/>
        <w:jc w:val="left"/>
        <w:rPr>
          <w:kern w:val="0"/>
          <w:szCs w:val="21"/>
        </w:rPr>
      </w:pPr>
      <w:r>
        <w:rPr>
          <w:rFonts w:hAnsi="宋体"/>
          <w:kern w:val="0"/>
          <w:szCs w:val="21"/>
        </w:rPr>
        <w:t>4</w:t>
      </w:r>
      <w:r>
        <w:rPr>
          <w:rFonts w:hint="eastAsia" w:hAnsi="宋体"/>
          <w:kern w:val="0"/>
          <w:szCs w:val="21"/>
        </w:rPr>
        <w:t>．第（</w:t>
      </w:r>
      <w:r>
        <w:rPr>
          <w:rFonts w:hAnsi="宋体"/>
          <w:kern w:val="0"/>
          <w:szCs w:val="21"/>
        </w:rPr>
        <w:t>6</w:t>
      </w:r>
      <w:r>
        <w:rPr>
          <w:rFonts w:hint="eastAsia" w:hAnsi="宋体"/>
          <w:kern w:val="0"/>
          <w:szCs w:val="21"/>
        </w:rPr>
        <w:t>）栏由招标人按需出要求，如招标人需要投标人提供清单项目综合单价的计算分析和工料机分析，请在备注中明确。</w:t>
      </w:r>
    </w:p>
    <w:p>
      <w:pPr>
        <w:widowControl/>
        <w:tabs>
          <w:tab w:val="center" w:pos="4755"/>
          <w:tab w:val="right" w:pos="9070"/>
        </w:tabs>
        <w:ind w:firstLine="480" w:firstLineChars="200"/>
        <w:jc w:val="left"/>
        <w:rPr>
          <w:kern w:val="0"/>
          <w:sz w:val="24"/>
        </w:rPr>
        <w:sectPr>
          <w:pgSz w:w="16838" w:h="11906" w:orient="landscape"/>
          <w:pgMar w:top="1474" w:right="1474" w:bottom="1474" w:left="1531" w:header="851" w:footer="992" w:gutter="0"/>
          <w:cols w:space="720" w:num="1"/>
          <w:docGrid w:linePitch="381" w:charSpace="0"/>
        </w:sectPr>
      </w:pPr>
    </w:p>
    <w:p>
      <w:pPr>
        <w:jc w:val="center"/>
        <w:rPr>
          <w:rFonts w:hAnsi="宋体"/>
          <w:b/>
          <w:bCs/>
          <w:sz w:val="32"/>
          <w:szCs w:val="32"/>
        </w:rPr>
      </w:pPr>
      <w:r>
        <w:rPr>
          <w:rFonts w:hint="eastAsia" w:hAnsi="宋体"/>
          <w:b/>
          <w:bCs/>
          <w:sz w:val="32"/>
          <w:szCs w:val="32"/>
        </w:rPr>
        <w:t>表</w:t>
      </w:r>
      <w:r>
        <w:rPr>
          <w:rFonts w:hAnsi="宋体"/>
          <w:b/>
          <w:bCs/>
          <w:sz w:val="32"/>
          <w:szCs w:val="32"/>
        </w:rPr>
        <w:t xml:space="preserve">1-3-A-1  </w:t>
      </w:r>
      <w:r>
        <w:rPr>
          <w:rFonts w:hint="eastAsia" w:hAnsi="宋体"/>
          <w:b/>
          <w:bCs/>
          <w:sz w:val="32"/>
          <w:szCs w:val="32"/>
        </w:rPr>
        <w:t>安全文明施工措施项目清单及计价表</w:t>
      </w:r>
    </w:p>
    <w:p>
      <w:pPr>
        <w:rPr>
          <w:rFonts w:hAnsi="宋体"/>
          <w:bCs/>
          <w:sz w:val="24"/>
        </w:rPr>
      </w:pPr>
    </w:p>
    <w:p>
      <w:pPr>
        <w:rPr>
          <w:rFonts w:hAnsi="宋体"/>
          <w:b/>
          <w:bCs/>
          <w:sz w:val="24"/>
        </w:rPr>
      </w:pPr>
      <w:r>
        <w:rPr>
          <w:rFonts w:hint="eastAsia" w:hAnsi="宋体"/>
          <w:bCs/>
          <w:sz w:val="24"/>
        </w:rPr>
        <w:t>工程名称：</w:t>
      </w:r>
      <w:r>
        <w:rPr>
          <w:rFonts w:hAnsi="宋体"/>
          <w:bCs/>
          <w:sz w:val="24"/>
        </w:rPr>
        <w:t xml:space="preserve">                                                     </w:t>
      </w:r>
      <w:r>
        <w:rPr>
          <w:rFonts w:hint="eastAsia" w:hAnsi="宋体"/>
          <w:bCs/>
          <w:sz w:val="24"/>
        </w:rPr>
        <w:t>第</w:t>
      </w:r>
      <w:r>
        <w:rPr>
          <w:rFonts w:hAnsi="宋体"/>
          <w:bCs/>
          <w:sz w:val="24"/>
        </w:rPr>
        <w:t xml:space="preserve">  </w:t>
      </w:r>
      <w:r>
        <w:rPr>
          <w:rFonts w:hint="eastAsia" w:hAnsi="宋体"/>
          <w:bCs/>
          <w:sz w:val="24"/>
        </w:rPr>
        <w:t>页共</w:t>
      </w:r>
      <w:r>
        <w:rPr>
          <w:rFonts w:hAnsi="宋体"/>
          <w:bCs/>
          <w:sz w:val="24"/>
        </w:rPr>
        <w:t xml:space="preserve">  </w:t>
      </w:r>
      <w:r>
        <w:rPr>
          <w:rFonts w:hint="eastAsia" w:hAnsi="宋体"/>
          <w:bCs/>
          <w:sz w:val="24"/>
        </w:rPr>
        <w:t>页</w:t>
      </w:r>
    </w:p>
    <w:tbl>
      <w:tblPr>
        <w:tblStyle w:val="53"/>
        <w:tblW w:w="1009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2705"/>
        <w:gridCol w:w="902"/>
        <w:gridCol w:w="902"/>
        <w:gridCol w:w="1082"/>
        <w:gridCol w:w="1082"/>
        <w:gridCol w:w="2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260" w:type="dxa"/>
            <w:vAlign w:val="center"/>
          </w:tcPr>
          <w:p>
            <w:pPr>
              <w:tabs>
                <w:tab w:val="left" w:pos="6120"/>
              </w:tabs>
              <w:jc w:val="center"/>
              <w:rPr>
                <w:szCs w:val="21"/>
              </w:rPr>
            </w:pPr>
            <w:r>
              <w:rPr>
                <w:rFonts w:hint="eastAsia"/>
                <w:szCs w:val="21"/>
              </w:rPr>
              <w:t>序号</w:t>
            </w:r>
          </w:p>
        </w:tc>
        <w:tc>
          <w:tcPr>
            <w:tcW w:w="2705" w:type="dxa"/>
            <w:vAlign w:val="center"/>
          </w:tcPr>
          <w:p>
            <w:pPr>
              <w:tabs>
                <w:tab w:val="left" w:pos="6120"/>
              </w:tabs>
              <w:jc w:val="center"/>
              <w:rPr>
                <w:szCs w:val="21"/>
              </w:rPr>
            </w:pPr>
            <w:r>
              <w:rPr>
                <w:rFonts w:hint="eastAsia"/>
                <w:szCs w:val="21"/>
              </w:rPr>
              <w:t>措施项目名称</w:t>
            </w:r>
          </w:p>
        </w:tc>
        <w:tc>
          <w:tcPr>
            <w:tcW w:w="902" w:type="dxa"/>
            <w:vAlign w:val="center"/>
          </w:tcPr>
          <w:p>
            <w:pPr>
              <w:tabs>
                <w:tab w:val="left" w:pos="6120"/>
              </w:tabs>
              <w:jc w:val="center"/>
              <w:rPr>
                <w:szCs w:val="21"/>
              </w:rPr>
            </w:pPr>
            <w:r>
              <w:rPr>
                <w:rFonts w:hint="eastAsia"/>
                <w:szCs w:val="21"/>
              </w:rPr>
              <w:t>单位</w:t>
            </w:r>
          </w:p>
        </w:tc>
        <w:tc>
          <w:tcPr>
            <w:tcW w:w="902" w:type="dxa"/>
            <w:vAlign w:val="center"/>
          </w:tcPr>
          <w:p>
            <w:pPr>
              <w:tabs>
                <w:tab w:val="left" w:pos="6120"/>
              </w:tabs>
              <w:jc w:val="center"/>
              <w:rPr>
                <w:szCs w:val="21"/>
              </w:rPr>
            </w:pPr>
            <w:r>
              <w:rPr>
                <w:rFonts w:hint="eastAsia"/>
                <w:szCs w:val="21"/>
              </w:rPr>
              <w:t>数量</w:t>
            </w:r>
          </w:p>
        </w:tc>
        <w:tc>
          <w:tcPr>
            <w:tcW w:w="1082" w:type="dxa"/>
            <w:vAlign w:val="center"/>
          </w:tcPr>
          <w:p>
            <w:pPr>
              <w:tabs>
                <w:tab w:val="left" w:pos="6120"/>
              </w:tabs>
              <w:jc w:val="center"/>
              <w:rPr>
                <w:szCs w:val="21"/>
              </w:rPr>
            </w:pPr>
            <w:r>
              <w:rPr>
                <w:rFonts w:hint="eastAsia"/>
                <w:szCs w:val="21"/>
              </w:rPr>
              <w:t>单价（元）</w:t>
            </w:r>
          </w:p>
        </w:tc>
        <w:tc>
          <w:tcPr>
            <w:tcW w:w="1082" w:type="dxa"/>
            <w:vAlign w:val="center"/>
          </w:tcPr>
          <w:p>
            <w:pPr>
              <w:tabs>
                <w:tab w:val="left" w:pos="6120"/>
              </w:tabs>
              <w:ind w:left="-288" w:leftChars="-137"/>
              <w:jc w:val="center"/>
              <w:rPr>
                <w:szCs w:val="21"/>
              </w:rPr>
            </w:pPr>
            <w:r>
              <w:rPr>
                <w:szCs w:val="21"/>
              </w:rPr>
              <w:t xml:space="preserve">  </w:t>
            </w:r>
            <w:r>
              <w:rPr>
                <w:rFonts w:hint="eastAsia"/>
                <w:szCs w:val="21"/>
              </w:rPr>
              <w:t>合价（元）</w:t>
            </w:r>
          </w:p>
        </w:tc>
        <w:tc>
          <w:tcPr>
            <w:tcW w:w="2164" w:type="dxa"/>
            <w:vAlign w:val="center"/>
          </w:tcPr>
          <w:p>
            <w:pPr>
              <w:tabs>
                <w:tab w:val="left" w:pos="6120"/>
              </w:tabs>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1260" w:type="dxa"/>
            <w:shd w:val="pct50" w:color="FFFFFF" w:fill="auto"/>
          </w:tcPr>
          <w:p>
            <w:pPr>
              <w:jc w:val="center"/>
              <w:rPr>
                <w:rFonts w:ascii="黑体" w:hAnsi="宋体" w:eastAsia="黑体"/>
                <w:bCs/>
                <w:szCs w:val="21"/>
              </w:rPr>
            </w:pPr>
            <w:r>
              <w:rPr>
                <w:rFonts w:hint="eastAsia"/>
                <w:szCs w:val="21"/>
              </w:rPr>
              <w:t>（</w:t>
            </w:r>
            <w:r>
              <w:rPr>
                <w:szCs w:val="21"/>
              </w:rPr>
              <w:t>1</w:t>
            </w:r>
            <w:r>
              <w:rPr>
                <w:rFonts w:hint="eastAsia"/>
                <w:szCs w:val="21"/>
              </w:rPr>
              <w:t>）</w:t>
            </w:r>
          </w:p>
        </w:tc>
        <w:tc>
          <w:tcPr>
            <w:tcW w:w="2705" w:type="dxa"/>
            <w:shd w:val="pct50" w:color="FFFFFF" w:fill="auto"/>
          </w:tcPr>
          <w:p>
            <w:pPr>
              <w:jc w:val="center"/>
              <w:rPr>
                <w:rFonts w:ascii="黑体" w:hAnsi="宋体" w:eastAsia="黑体"/>
                <w:b/>
                <w:bCs/>
                <w:szCs w:val="21"/>
              </w:rPr>
            </w:pPr>
            <w:r>
              <w:rPr>
                <w:rFonts w:hint="eastAsia"/>
                <w:szCs w:val="21"/>
              </w:rPr>
              <w:t>（</w:t>
            </w:r>
            <w:r>
              <w:rPr>
                <w:szCs w:val="21"/>
              </w:rPr>
              <w:t>2</w:t>
            </w:r>
            <w:r>
              <w:rPr>
                <w:rFonts w:hint="eastAsia"/>
                <w:szCs w:val="21"/>
              </w:rPr>
              <w:t>）</w:t>
            </w:r>
          </w:p>
        </w:tc>
        <w:tc>
          <w:tcPr>
            <w:tcW w:w="902" w:type="dxa"/>
            <w:shd w:val="pct50" w:color="FFFFFF" w:fill="auto"/>
          </w:tcPr>
          <w:p>
            <w:pPr>
              <w:jc w:val="center"/>
              <w:rPr>
                <w:rFonts w:hAnsi="宋体"/>
                <w:bCs/>
                <w:szCs w:val="21"/>
              </w:rPr>
            </w:pPr>
            <w:r>
              <w:rPr>
                <w:rFonts w:hint="eastAsia"/>
                <w:szCs w:val="21"/>
              </w:rPr>
              <w:t>（</w:t>
            </w:r>
            <w:r>
              <w:rPr>
                <w:szCs w:val="21"/>
              </w:rPr>
              <w:t>3</w:t>
            </w:r>
            <w:r>
              <w:rPr>
                <w:rFonts w:hint="eastAsia"/>
                <w:szCs w:val="21"/>
              </w:rPr>
              <w:t>）</w:t>
            </w:r>
          </w:p>
        </w:tc>
        <w:tc>
          <w:tcPr>
            <w:tcW w:w="902" w:type="dxa"/>
            <w:shd w:val="pct50" w:color="FFFFFF" w:fill="auto"/>
          </w:tcPr>
          <w:p>
            <w:pPr>
              <w:rPr>
                <w:rFonts w:hAnsi="宋体"/>
                <w:bCs/>
                <w:szCs w:val="21"/>
              </w:rPr>
            </w:pPr>
          </w:p>
        </w:tc>
        <w:tc>
          <w:tcPr>
            <w:tcW w:w="1082" w:type="dxa"/>
            <w:shd w:val="pct50" w:color="FFFFFF" w:fill="auto"/>
          </w:tcPr>
          <w:p>
            <w:pPr>
              <w:rPr>
                <w:rFonts w:hAnsi="宋体"/>
                <w:bCs/>
                <w:szCs w:val="21"/>
              </w:rPr>
            </w:pPr>
          </w:p>
        </w:tc>
        <w:tc>
          <w:tcPr>
            <w:tcW w:w="1082" w:type="dxa"/>
            <w:shd w:val="pct50" w:color="FFFFFF" w:fill="auto"/>
          </w:tcPr>
          <w:p>
            <w:pPr>
              <w:rPr>
                <w:rFonts w:hAnsi="宋体"/>
                <w:bCs/>
                <w:szCs w:val="21"/>
              </w:rPr>
            </w:pPr>
          </w:p>
        </w:tc>
        <w:tc>
          <w:tcPr>
            <w:tcW w:w="2164" w:type="dxa"/>
            <w:shd w:val="pct50" w:color="FFFFFF" w:fill="auto"/>
          </w:tcPr>
          <w:p>
            <w:pPr>
              <w:rPr>
                <w:rFonts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rFonts w:ascii="黑体" w:eastAsia="黑体"/>
                <w:b/>
                <w:bCs/>
                <w:iCs/>
                <w:szCs w:val="21"/>
              </w:rPr>
            </w:pPr>
            <w:r>
              <w:rPr>
                <w:rFonts w:hint="eastAsia" w:ascii="黑体" w:eastAsia="黑体"/>
                <w:b/>
                <w:bCs/>
                <w:iCs/>
                <w:szCs w:val="21"/>
              </w:rPr>
              <w:t>一</w:t>
            </w:r>
          </w:p>
        </w:tc>
        <w:tc>
          <w:tcPr>
            <w:tcW w:w="2705" w:type="dxa"/>
            <w:vAlign w:val="center"/>
          </w:tcPr>
          <w:p>
            <w:pPr>
              <w:jc w:val="center"/>
              <w:rPr>
                <w:rFonts w:ascii="黑体" w:eastAsia="黑体"/>
                <w:b/>
                <w:bCs/>
                <w:iCs/>
                <w:szCs w:val="21"/>
              </w:rPr>
            </w:pPr>
            <w:r>
              <w:rPr>
                <w:rFonts w:hint="eastAsia" w:ascii="黑体" w:eastAsia="黑体"/>
                <w:b/>
                <w:bCs/>
                <w:iCs/>
                <w:szCs w:val="21"/>
              </w:rPr>
              <w:t>安全施工措施项目</w:t>
            </w:r>
          </w:p>
        </w:tc>
        <w:tc>
          <w:tcPr>
            <w:tcW w:w="902" w:type="dxa"/>
            <w:vAlign w:val="center"/>
          </w:tcPr>
          <w:p>
            <w:pPr>
              <w:jc w:val="center"/>
              <w:rPr>
                <w:rFonts w:ascii="黑体" w:eastAsia="黑体"/>
                <w:b/>
                <w:bCs/>
                <w:iCs/>
                <w:szCs w:val="21"/>
              </w:rPr>
            </w:pPr>
          </w:p>
        </w:tc>
        <w:tc>
          <w:tcPr>
            <w:tcW w:w="902" w:type="dxa"/>
          </w:tcPr>
          <w:p>
            <w:pPr>
              <w:rPr>
                <w:rFonts w:ascii="黑体" w:eastAsia="黑体"/>
                <w:b/>
                <w:bCs/>
                <w:iCs/>
                <w:szCs w:val="21"/>
              </w:rPr>
            </w:pPr>
          </w:p>
        </w:tc>
        <w:tc>
          <w:tcPr>
            <w:tcW w:w="1082" w:type="dxa"/>
          </w:tcPr>
          <w:p>
            <w:pPr>
              <w:rPr>
                <w:rFonts w:ascii="黑体" w:eastAsia="黑体"/>
                <w:b/>
                <w:bCs/>
                <w:iCs/>
                <w:szCs w:val="21"/>
              </w:rPr>
            </w:pPr>
          </w:p>
        </w:tc>
        <w:tc>
          <w:tcPr>
            <w:tcW w:w="1082" w:type="dxa"/>
          </w:tcPr>
          <w:p>
            <w:pPr>
              <w:rPr>
                <w:rFonts w:ascii="黑体" w:eastAsia="黑体"/>
                <w:b/>
                <w:bCs/>
                <w:iCs/>
                <w:szCs w:val="21"/>
              </w:rPr>
            </w:pPr>
          </w:p>
        </w:tc>
        <w:tc>
          <w:tcPr>
            <w:tcW w:w="2164" w:type="dxa"/>
          </w:tcPr>
          <w:p>
            <w:pPr>
              <w:rPr>
                <w:rFonts w:ascii="黑体" w:eastAsia="黑体"/>
                <w:b/>
                <w:bCs/>
                <w:i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rFonts w:ascii="黑体"/>
                <w:b/>
                <w:bCs/>
                <w:iCs/>
                <w:szCs w:val="21"/>
              </w:rPr>
            </w:pPr>
            <w:r>
              <w:rPr>
                <w:rFonts w:hint="eastAsia" w:ascii="黑体"/>
                <w:b/>
                <w:bCs/>
                <w:iCs/>
                <w:szCs w:val="21"/>
              </w:rPr>
              <w:t>（一）</w:t>
            </w:r>
          </w:p>
        </w:tc>
        <w:tc>
          <w:tcPr>
            <w:tcW w:w="2705" w:type="dxa"/>
            <w:vAlign w:val="center"/>
          </w:tcPr>
          <w:p>
            <w:pPr>
              <w:rPr>
                <w:b/>
                <w:bCs/>
                <w:iCs/>
                <w:szCs w:val="21"/>
              </w:rPr>
            </w:pPr>
            <w:r>
              <w:rPr>
                <w:rFonts w:hint="eastAsia"/>
                <w:b/>
                <w:bCs/>
                <w:iCs/>
                <w:szCs w:val="21"/>
              </w:rPr>
              <w:t>基本安全防护</w:t>
            </w:r>
          </w:p>
        </w:tc>
        <w:tc>
          <w:tcPr>
            <w:tcW w:w="902" w:type="dxa"/>
            <w:vAlign w:val="center"/>
          </w:tcPr>
          <w:p>
            <w:pPr>
              <w:jc w:val="center"/>
              <w:rPr>
                <w:rFonts w:ascii="黑体" w:eastAsia="黑体"/>
                <w:b/>
                <w:bCs/>
                <w:iCs/>
                <w:szCs w:val="21"/>
              </w:rPr>
            </w:pPr>
          </w:p>
        </w:tc>
        <w:tc>
          <w:tcPr>
            <w:tcW w:w="902" w:type="dxa"/>
          </w:tcPr>
          <w:p>
            <w:pPr>
              <w:rPr>
                <w:rFonts w:ascii="黑体" w:eastAsia="黑体"/>
                <w:b/>
                <w:bCs/>
                <w:iCs/>
                <w:szCs w:val="21"/>
              </w:rPr>
            </w:pPr>
          </w:p>
        </w:tc>
        <w:tc>
          <w:tcPr>
            <w:tcW w:w="1082" w:type="dxa"/>
          </w:tcPr>
          <w:p>
            <w:pPr>
              <w:rPr>
                <w:rFonts w:ascii="黑体" w:eastAsia="黑体"/>
                <w:b/>
                <w:bCs/>
                <w:iCs/>
                <w:szCs w:val="21"/>
              </w:rPr>
            </w:pPr>
          </w:p>
        </w:tc>
        <w:tc>
          <w:tcPr>
            <w:tcW w:w="1082" w:type="dxa"/>
          </w:tcPr>
          <w:p>
            <w:pPr>
              <w:rPr>
                <w:rFonts w:ascii="黑体" w:eastAsia="黑体"/>
                <w:b/>
                <w:bCs/>
                <w:iCs/>
                <w:szCs w:val="21"/>
              </w:rPr>
            </w:pPr>
          </w:p>
        </w:tc>
        <w:tc>
          <w:tcPr>
            <w:tcW w:w="2164" w:type="dxa"/>
          </w:tcPr>
          <w:p>
            <w:pPr>
              <w:rPr>
                <w:rFonts w:ascii="黑体" w:eastAsia="黑体"/>
                <w:b/>
                <w:bCs/>
                <w:i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1</w:t>
            </w:r>
          </w:p>
        </w:tc>
        <w:tc>
          <w:tcPr>
            <w:tcW w:w="2705" w:type="dxa"/>
            <w:vAlign w:val="center"/>
          </w:tcPr>
          <w:p>
            <w:pPr>
              <w:rPr>
                <w:szCs w:val="21"/>
              </w:rPr>
            </w:pPr>
            <w:r>
              <w:rPr>
                <w:rFonts w:hint="eastAsia"/>
                <w:szCs w:val="21"/>
              </w:rPr>
              <w:t>安全网</w:t>
            </w:r>
          </w:p>
        </w:tc>
        <w:tc>
          <w:tcPr>
            <w:tcW w:w="902" w:type="dxa"/>
            <w:vAlign w:val="center"/>
          </w:tcPr>
          <w:p>
            <w:pPr>
              <w:jc w:val="center"/>
              <w:rPr>
                <w:szCs w:val="21"/>
              </w:rPr>
            </w:pP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rFonts w:hint="eastAsia"/>
                <w:szCs w:val="21"/>
              </w:rPr>
              <w:t>（</w:t>
            </w:r>
            <w:r>
              <w:rPr>
                <w:szCs w:val="21"/>
              </w:rPr>
              <w:t>1</w:t>
            </w:r>
            <w:r>
              <w:rPr>
                <w:rFonts w:hint="eastAsia"/>
                <w:szCs w:val="21"/>
              </w:rPr>
              <w:t>）</w:t>
            </w:r>
          </w:p>
        </w:tc>
        <w:tc>
          <w:tcPr>
            <w:tcW w:w="2705" w:type="dxa"/>
            <w:vAlign w:val="center"/>
          </w:tcPr>
          <w:p>
            <w:pPr>
              <w:rPr>
                <w:szCs w:val="21"/>
              </w:rPr>
            </w:pPr>
            <w:r>
              <w:rPr>
                <w:rFonts w:hint="eastAsia"/>
                <w:szCs w:val="21"/>
              </w:rPr>
              <w:t>安全平网</w:t>
            </w:r>
          </w:p>
        </w:tc>
        <w:tc>
          <w:tcPr>
            <w:tcW w:w="902" w:type="dxa"/>
            <w:vAlign w:val="center"/>
          </w:tcPr>
          <w:p>
            <w:pPr>
              <w:jc w:val="center"/>
              <w:rPr>
                <w:szCs w:val="21"/>
              </w:rPr>
            </w:pPr>
            <w:r>
              <w:rPr>
                <w:szCs w:val="21"/>
              </w:rPr>
              <w:t>m</w:t>
            </w:r>
            <w:r>
              <w:rPr>
                <w:szCs w:val="21"/>
                <w:vertAlign w:val="superscript"/>
              </w:rPr>
              <w:t>2</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r>
              <w:rPr>
                <w:rFonts w:hint="eastAsia"/>
                <w:szCs w:val="21"/>
              </w:rPr>
              <w:t>平面面积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(2)</w:t>
            </w:r>
          </w:p>
        </w:tc>
        <w:tc>
          <w:tcPr>
            <w:tcW w:w="2705" w:type="dxa"/>
            <w:vAlign w:val="center"/>
          </w:tcPr>
          <w:p>
            <w:pPr>
              <w:rPr>
                <w:szCs w:val="21"/>
              </w:rPr>
            </w:pPr>
            <w:r>
              <w:rPr>
                <w:rFonts w:hint="eastAsia"/>
                <w:szCs w:val="21"/>
              </w:rPr>
              <w:t>密目式立网</w:t>
            </w:r>
          </w:p>
        </w:tc>
        <w:tc>
          <w:tcPr>
            <w:tcW w:w="902" w:type="dxa"/>
            <w:vAlign w:val="center"/>
          </w:tcPr>
          <w:p>
            <w:pPr>
              <w:jc w:val="center"/>
              <w:rPr>
                <w:szCs w:val="21"/>
              </w:rPr>
            </w:pPr>
            <w:r>
              <w:rPr>
                <w:szCs w:val="21"/>
              </w:rPr>
              <w:t>m</w:t>
            </w:r>
            <w:r>
              <w:rPr>
                <w:szCs w:val="21"/>
                <w:vertAlign w:val="superscript"/>
              </w:rPr>
              <w:t>2</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r>
              <w:rPr>
                <w:rFonts w:hint="eastAsia"/>
                <w:szCs w:val="21"/>
              </w:rPr>
              <w:t>垂直立面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2</w:t>
            </w:r>
          </w:p>
        </w:tc>
        <w:tc>
          <w:tcPr>
            <w:tcW w:w="2705" w:type="dxa"/>
            <w:vAlign w:val="center"/>
          </w:tcPr>
          <w:p>
            <w:pPr>
              <w:rPr>
                <w:szCs w:val="21"/>
              </w:rPr>
            </w:pPr>
            <w:r>
              <w:rPr>
                <w:rFonts w:hint="eastAsia"/>
                <w:szCs w:val="21"/>
              </w:rPr>
              <w:t>防护栏杆</w:t>
            </w:r>
          </w:p>
        </w:tc>
        <w:tc>
          <w:tcPr>
            <w:tcW w:w="902" w:type="dxa"/>
            <w:vAlign w:val="center"/>
          </w:tcPr>
          <w:p>
            <w:pPr>
              <w:jc w:val="center"/>
              <w:rPr>
                <w:szCs w:val="21"/>
              </w:rPr>
            </w:pP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r>
              <w:rPr>
                <w:rFonts w:hint="eastAsia"/>
                <w:szCs w:val="21"/>
              </w:rPr>
              <w:t>按栏杆长度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rFonts w:hint="eastAsia"/>
                <w:szCs w:val="21"/>
              </w:rPr>
              <w:t>（</w:t>
            </w:r>
            <w:r>
              <w:rPr>
                <w:szCs w:val="21"/>
              </w:rPr>
              <w:t>1</w:t>
            </w:r>
            <w:r>
              <w:rPr>
                <w:rFonts w:hint="eastAsia"/>
                <w:szCs w:val="21"/>
              </w:rPr>
              <w:t>）</w:t>
            </w:r>
          </w:p>
        </w:tc>
        <w:tc>
          <w:tcPr>
            <w:tcW w:w="2705" w:type="dxa"/>
            <w:vAlign w:val="center"/>
          </w:tcPr>
          <w:p>
            <w:pPr>
              <w:rPr>
                <w:szCs w:val="21"/>
              </w:rPr>
            </w:pPr>
            <w:r>
              <w:rPr>
                <w:rFonts w:hint="eastAsia"/>
                <w:szCs w:val="21"/>
              </w:rPr>
              <w:t>高处作业临边防护栏杆</w:t>
            </w:r>
          </w:p>
        </w:tc>
        <w:tc>
          <w:tcPr>
            <w:tcW w:w="902" w:type="dxa"/>
            <w:vAlign w:val="center"/>
          </w:tcPr>
          <w:p>
            <w:pPr>
              <w:jc w:val="center"/>
              <w:rPr>
                <w:szCs w:val="21"/>
              </w:rPr>
            </w:pPr>
            <w:r>
              <w:rPr>
                <w:szCs w:val="21"/>
              </w:rPr>
              <w:t>m</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rFonts w:hint="eastAsia"/>
                <w:szCs w:val="21"/>
              </w:rPr>
              <w:t>（</w:t>
            </w:r>
            <w:r>
              <w:rPr>
                <w:szCs w:val="21"/>
              </w:rPr>
              <w:t>2</w:t>
            </w:r>
            <w:r>
              <w:rPr>
                <w:rFonts w:hint="eastAsia"/>
                <w:szCs w:val="21"/>
              </w:rPr>
              <w:t>）</w:t>
            </w:r>
          </w:p>
        </w:tc>
        <w:tc>
          <w:tcPr>
            <w:tcW w:w="2705" w:type="dxa"/>
            <w:vAlign w:val="center"/>
          </w:tcPr>
          <w:p>
            <w:pPr>
              <w:rPr>
                <w:szCs w:val="21"/>
              </w:rPr>
            </w:pPr>
            <w:r>
              <w:rPr>
                <w:rFonts w:hint="eastAsia"/>
                <w:szCs w:val="21"/>
              </w:rPr>
              <w:t>深基坑（槽）临边护栏</w:t>
            </w:r>
          </w:p>
        </w:tc>
        <w:tc>
          <w:tcPr>
            <w:tcW w:w="902" w:type="dxa"/>
            <w:vAlign w:val="center"/>
          </w:tcPr>
          <w:p>
            <w:pPr>
              <w:jc w:val="center"/>
              <w:rPr>
                <w:szCs w:val="21"/>
              </w:rPr>
            </w:pPr>
            <w:r>
              <w:rPr>
                <w:szCs w:val="21"/>
              </w:rPr>
              <w:t>m</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rFonts w:hint="eastAsia"/>
                <w:szCs w:val="21"/>
              </w:rPr>
              <w:t>（</w:t>
            </w:r>
            <w:r>
              <w:rPr>
                <w:szCs w:val="21"/>
              </w:rPr>
              <w:t>3</w:t>
            </w:r>
            <w:r>
              <w:rPr>
                <w:rFonts w:hint="eastAsia"/>
                <w:szCs w:val="21"/>
              </w:rPr>
              <w:t>）</w:t>
            </w:r>
          </w:p>
        </w:tc>
        <w:tc>
          <w:tcPr>
            <w:tcW w:w="2705" w:type="dxa"/>
            <w:vAlign w:val="center"/>
          </w:tcPr>
          <w:p>
            <w:pPr>
              <w:rPr>
                <w:szCs w:val="21"/>
              </w:rPr>
            </w:pPr>
            <w:r>
              <w:rPr>
                <w:rFonts w:hint="eastAsia"/>
                <w:szCs w:val="21"/>
              </w:rPr>
              <w:t>其他防护栏杆</w:t>
            </w:r>
          </w:p>
        </w:tc>
        <w:tc>
          <w:tcPr>
            <w:tcW w:w="902" w:type="dxa"/>
            <w:vAlign w:val="center"/>
          </w:tcPr>
          <w:p>
            <w:pPr>
              <w:jc w:val="center"/>
              <w:rPr>
                <w:szCs w:val="21"/>
              </w:rPr>
            </w:pPr>
            <w:r>
              <w:rPr>
                <w:szCs w:val="21"/>
              </w:rPr>
              <w:t>m</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3</w:t>
            </w:r>
          </w:p>
        </w:tc>
        <w:tc>
          <w:tcPr>
            <w:tcW w:w="2705" w:type="dxa"/>
            <w:vAlign w:val="center"/>
          </w:tcPr>
          <w:p>
            <w:pPr>
              <w:rPr>
                <w:szCs w:val="21"/>
              </w:rPr>
            </w:pPr>
            <w:r>
              <w:rPr>
                <w:rFonts w:hint="eastAsia"/>
                <w:szCs w:val="21"/>
              </w:rPr>
              <w:t>防护门</w:t>
            </w:r>
          </w:p>
        </w:tc>
        <w:tc>
          <w:tcPr>
            <w:tcW w:w="902" w:type="dxa"/>
            <w:vAlign w:val="center"/>
          </w:tcPr>
          <w:p>
            <w:pPr>
              <w:jc w:val="center"/>
              <w:rPr>
                <w:szCs w:val="21"/>
              </w:rPr>
            </w:pPr>
            <w:r>
              <w:rPr>
                <w:szCs w:val="21"/>
              </w:rPr>
              <w:t>m</w:t>
            </w:r>
            <w:r>
              <w:rPr>
                <w:szCs w:val="21"/>
                <w:vertAlign w:val="superscript"/>
              </w:rPr>
              <w:t>2</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4</w:t>
            </w:r>
          </w:p>
        </w:tc>
        <w:tc>
          <w:tcPr>
            <w:tcW w:w="2705" w:type="dxa"/>
            <w:vAlign w:val="center"/>
          </w:tcPr>
          <w:p>
            <w:pPr>
              <w:rPr>
                <w:szCs w:val="21"/>
              </w:rPr>
            </w:pPr>
            <w:r>
              <w:rPr>
                <w:rFonts w:hint="eastAsia"/>
                <w:szCs w:val="21"/>
              </w:rPr>
              <w:t>防护棚</w:t>
            </w:r>
          </w:p>
        </w:tc>
        <w:tc>
          <w:tcPr>
            <w:tcW w:w="902" w:type="dxa"/>
            <w:vAlign w:val="center"/>
          </w:tcPr>
          <w:p>
            <w:pPr>
              <w:jc w:val="center"/>
              <w:rPr>
                <w:szCs w:val="21"/>
              </w:rPr>
            </w:pP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r>
              <w:rPr>
                <w:rFonts w:hint="eastAsia"/>
                <w:szCs w:val="21"/>
              </w:rPr>
              <w:t>按防护面积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rFonts w:hint="eastAsia"/>
                <w:szCs w:val="21"/>
              </w:rPr>
              <w:t>（</w:t>
            </w:r>
            <w:r>
              <w:rPr>
                <w:szCs w:val="21"/>
              </w:rPr>
              <w:t>1</w:t>
            </w:r>
            <w:r>
              <w:rPr>
                <w:rFonts w:hint="eastAsia"/>
                <w:szCs w:val="21"/>
              </w:rPr>
              <w:t>）</w:t>
            </w:r>
          </w:p>
        </w:tc>
        <w:tc>
          <w:tcPr>
            <w:tcW w:w="2705" w:type="dxa"/>
            <w:vAlign w:val="center"/>
          </w:tcPr>
          <w:p>
            <w:pPr>
              <w:rPr>
                <w:szCs w:val="21"/>
              </w:rPr>
            </w:pPr>
            <w:r>
              <w:rPr>
                <w:rFonts w:hint="eastAsia"/>
                <w:szCs w:val="21"/>
              </w:rPr>
              <w:t>通道防护棚</w:t>
            </w:r>
          </w:p>
        </w:tc>
        <w:tc>
          <w:tcPr>
            <w:tcW w:w="902" w:type="dxa"/>
            <w:vAlign w:val="center"/>
          </w:tcPr>
          <w:p>
            <w:pPr>
              <w:jc w:val="center"/>
              <w:rPr>
                <w:szCs w:val="21"/>
              </w:rPr>
            </w:pPr>
            <w:r>
              <w:rPr>
                <w:szCs w:val="21"/>
              </w:rPr>
              <w:t>m</w:t>
            </w:r>
            <w:r>
              <w:rPr>
                <w:szCs w:val="21"/>
                <w:vertAlign w:val="superscript"/>
              </w:rPr>
              <w:t>2</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rFonts w:hint="eastAsia"/>
                <w:szCs w:val="21"/>
              </w:rPr>
              <w:t>（</w:t>
            </w:r>
            <w:r>
              <w:rPr>
                <w:szCs w:val="21"/>
              </w:rPr>
              <w:t>2</w:t>
            </w:r>
            <w:r>
              <w:rPr>
                <w:rFonts w:hint="eastAsia"/>
                <w:szCs w:val="21"/>
              </w:rPr>
              <w:t>）</w:t>
            </w:r>
          </w:p>
        </w:tc>
        <w:tc>
          <w:tcPr>
            <w:tcW w:w="2705" w:type="dxa"/>
            <w:vAlign w:val="center"/>
          </w:tcPr>
          <w:p>
            <w:pPr>
              <w:rPr>
                <w:szCs w:val="21"/>
              </w:rPr>
            </w:pPr>
            <w:r>
              <w:rPr>
                <w:rFonts w:hint="eastAsia"/>
                <w:szCs w:val="21"/>
              </w:rPr>
              <w:t>井架防护棚</w:t>
            </w:r>
          </w:p>
        </w:tc>
        <w:tc>
          <w:tcPr>
            <w:tcW w:w="902" w:type="dxa"/>
            <w:vAlign w:val="center"/>
          </w:tcPr>
          <w:p>
            <w:pPr>
              <w:jc w:val="center"/>
              <w:rPr>
                <w:szCs w:val="21"/>
              </w:rPr>
            </w:pPr>
            <w:r>
              <w:rPr>
                <w:szCs w:val="21"/>
              </w:rPr>
              <w:t>m</w:t>
            </w:r>
            <w:r>
              <w:rPr>
                <w:szCs w:val="21"/>
                <w:vertAlign w:val="superscript"/>
              </w:rPr>
              <w:t>2</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rFonts w:hint="eastAsia"/>
                <w:szCs w:val="21"/>
              </w:rPr>
              <w:t>（</w:t>
            </w:r>
            <w:r>
              <w:rPr>
                <w:szCs w:val="21"/>
              </w:rPr>
              <w:t>3</w:t>
            </w:r>
            <w:r>
              <w:rPr>
                <w:rFonts w:hint="eastAsia"/>
                <w:szCs w:val="21"/>
              </w:rPr>
              <w:t>）</w:t>
            </w:r>
          </w:p>
        </w:tc>
        <w:tc>
          <w:tcPr>
            <w:tcW w:w="2705" w:type="dxa"/>
            <w:vAlign w:val="center"/>
          </w:tcPr>
          <w:p>
            <w:pPr>
              <w:rPr>
                <w:szCs w:val="21"/>
              </w:rPr>
            </w:pPr>
            <w:r>
              <w:rPr>
                <w:rFonts w:hint="eastAsia"/>
                <w:szCs w:val="21"/>
              </w:rPr>
              <w:t>升降机防护棚</w:t>
            </w:r>
          </w:p>
        </w:tc>
        <w:tc>
          <w:tcPr>
            <w:tcW w:w="902" w:type="dxa"/>
            <w:vAlign w:val="center"/>
          </w:tcPr>
          <w:p>
            <w:pPr>
              <w:jc w:val="center"/>
              <w:rPr>
                <w:szCs w:val="21"/>
              </w:rPr>
            </w:pPr>
            <w:r>
              <w:rPr>
                <w:szCs w:val="21"/>
              </w:rPr>
              <w:t>m</w:t>
            </w:r>
            <w:r>
              <w:rPr>
                <w:szCs w:val="21"/>
                <w:vertAlign w:val="superscript"/>
              </w:rPr>
              <w:t>2</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r>
              <w:rPr>
                <w:rFonts w:hint="eastAsia"/>
                <w:szCs w:val="21"/>
              </w:rPr>
              <w:t>含人货两用升降机、货用升降机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5</w:t>
            </w:r>
          </w:p>
        </w:tc>
        <w:tc>
          <w:tcPr>
            <w:tcW w:w="2705" w:type="dxa"/>
            <w:vAlign w:val="center"/>
          </w:tcPr>
          <w:p>
            <w:pPr>
              <w:rPr>
                <w:szCs w:val="21"/>
              </w:rPr>
            </w:pPr>
            <w:r>
              <w:rPr>
                <w:rFonts w:hint="eastAsia"/>
                <w:szCs w:val="21"/>
              </w:rPr>
              <w:t>断头路阻挡墙</w:t>
            </w:r>
          </w:p>
        </w:tc>
        <w:tc>
          <w:tcPr>
            <w:tcW w:w="902" w:type="dxa"/>
            <w:vAlign w:val="center"/>
          </w:tcPr>
          <w:p>
            <w:pPr>
              <w:jc w:val="center"/>
              <w:rPr>
                <w:szCs w:val="21"/>
              </w:rPr>
            </w:pPr>
            <w:r>
              <w:rPr>
                <w:szCs w:val="21"/>
              </w:rPr>
              <w:t>m</w:t>
            </w:r>
            <w:r>
              <w:rPr>
                <w:szCs w:val="21"/>
                <w:vertAlign w:val="superscript"/>
              </w:rPr>
              <w:t>3</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6</w:t>
            </w:r>
          </w:p>
        </w:tc>
        <w:tc>
          <w:tcPr>
            <w:tcW w:w="2705" w:type="dxa"/>
            <w:vAlign w:val="center"/>
          </w:tcPr>
          <w:p>
            <w:pPr>
              <w:rPr>
                <w:szCs w:val="21"/>
              </w:rPr>
            </w:pPr>
            <w:r>
              <w:rPr>
                <w:rFonts w:hint="eastAsia"/>
                <w:szCs w:val="21"/>
              </w:rPr>
              <w:t>安全隔离网</w:t>
            </w:r>
          </w:p>
        </w:tc>
        <w:tc>
          <w:tcPr>
            <w:tcW w:w="902" w:type="dxa"/>
            <w:vAlign w:val="center"/>
          </w:tcPr>
          <w:p>
            <w:pPr>
              <w:jc w:val="center"/>
              <w:rPr>
                <w:szCs w:val="21"/>
              </w:rPr>
            </w:pPr>
            <w:r>
              <w:rPr>
                <w:szCs w:val="21"/>
              </w:rPr>
              <w:t>m</w:t>
            </w:r>
            <w:r>
              <w:rPr>
                <w:szCs w:val="21"/>
                <w:vertAlign w:val="superscript"/>
              </w:rPr>
              <w:t>2</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r>
              <w:rPr>
                <w:rFonts w:hint="eastAsia"/>
                <w:szCs w:val="21"/>
              </w:rPr>
              <w:t>爆破工程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7</w:t>
            </w:r>
          </w:p>
        </w:tc>
        <w:tc>
          <w:tcPr>
            <w:tcW w:w="2705" w:type="dxa"/>
            <w:vAlign w:val="center"/>
          </w:tcPr>
          <w:p>
            <w:pPr>
              <w:rPr>
                <w:szCs w:val="21"/>
              </w:rPr>
            </w:pPr>
            <w:r>
              <w:rPr>
                <w:rFonts w:hint="eastAsia"/>
                <w:szCs w:val="21"/>
              </w:rPr>
              <w:t>对讲机</w:t>
            </w:r>
          </w:p>
        </w:tc>
        <w:tc>
          <w:tcPr>
            <w:tcW w:w="902" w:type="dxa"/>
            <w:vAlign w:val="center"/>
          </w:tcPr>
          <w:p>
            <w:pPr>
              <w:jc w:val="center"/>
              <w:rPr>
                <w:szCs w:val="21"/>
              </w:rPr>
            </w:pPr>
            <w:r>
              <w:rPr>
                <w:rFonts w:hint="eastAsia"/>
                <w:szCs w:val="21"/>
              </w:rPr>
              <w:t>套</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rFonts w:ascii="黑体"/>
                <w:b/>
                <w:bCs/>
                <w:iCs/>
                <w:szCs w:val="21"/>
              </w:rPr>
            </w:pPr>
            <w:r>
              <w:rPr>
                <w:rFonts w:hint="eastAsia" w:ascii="黑体"/>
                <w:b/>
                <w:bCs/>
                <w:iCs/>
                <w:szCs w:val="21"/>
              </w:rPr>
              <w:t>（二）</w:t>
            </w:r>
          </w:p>
        </w:tc>
        <w:tc>
          <w:tcPr>
            <w:tcW w:w="2705" w:type="dxa"/>
            <w:vAlign w:val="center"/>
          </w:tcPr>
          <w:p>
            <w:pPr>
              <w:rPr>
                <w:b/>
                <w:bCs/>
                <w:iCs/>
                <w:szCs w:val="21"/>
              </w:rPr>
            </w:pPr>
            <w:r>
              <w:rPr>
                <w:rFonts w:hint="eastAsia"/>
                <w:b/>
                <w:bCs/>
                <w:iCs/>
                <w:szCs w:val="21"/>
              </w:rPr>
              <w:t>高处作业</w:t>
            </w:r>
          </w:p>
        </w:tc>
        <w:tc>
          <w:tcPr>
            <w:tcW w:w="902" w:type="dxa"/>
            <w:vAlign w:val="center"/>
          </w:tcPr>
          <w:p>
            <w:pPr>
              <w:jc w:val="center"/>
              <w:rPr>
                <w:rFonts w:ascii="黑体" w:eastAsia="黑体"/>
                <w:b/>
                <w:bCs/>
                <w:iCs/>
                <w:szCs w:val="21"/>
              </w:rPr>
            </w:pPr>
          </w:p>
        </w:tc>
        <w:tc>
          <w:tcPr>
            <w:tcW w:w="902" w:type="dxa"/>
          </w:tcPr>
          <w:p>
            <w:pPr>
              <w:rPr>
                <w:rFonts w:ascii="黑体" w:eastAsia="黑体"/>
                <w:b/>
                <w:bCs/>
                <w:iCs/>
                <w:szCs w:val="21"/>
              </w:rPr>
            </w:pPr>
          </w:p>
        </w:tc>
        <w:tc>
          <w:tcPr>
            <w:tcW w:w="1082" w:type="dxa"/>
          </w:tcPr>
          <w:p>
            <w:pPr>
              <w:rPr>
                <w:rFonts w:ascii="黑体" w:eastAsia="黑体"/>
                <w:b/>
                <w:bCs/>
                <w:iCs/>
                <w:szCs w:val="21"/>
              </w:rPr>
            </w:pPr>
          </w:p>
        </w:tc>
        <w:tc>
          <w:tcPr>
            <w:tcW w:w="1082" w:type="dxa"/>
          </w:tcPr>
          <w:p>
            <w:pPr>
              <w:rPr>
                <w:rFonts w:ascii="黑体" w:eastAsia="黑体"/>
                <w:b/>
                <w:bCs/>
                <w:iCs/>
                <w:szCs w:val="21"/>
              </w:rPr>
            </w:pPr>
          </w:p>
        </w:tc>
        <w:tc>
          <w:tcPr>
            <w:tcW w:w="2164" w:type="dxa"/>
            <w:vAlign w:val="center"/>
          </w:tcPr>
          <w:p>
            <w:pPr>
              <w:rPr>
                <w:rFonts w:ascii="黑体" w:eastAsia="黑体"/>
                <w:b/>
                <w:bCs/>
                <w:i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1</w:t>
            </w:r>
          </w:p>
        </w:tc>
        <w:tc>
          <w:tcPr>
            <w:tcW w:w="2705" w:type="dxa"/>
            <w:vAlign w:val="center"/>
          </w:tcPr>
          <w:p>
            <w:pPr>
              <w:rPr>
                <w:szCs w:val="21"/>
              </w:rPr>
            </w:pPr>
            <w:r>
              <w:rPr>
                <w:rFonts w:hint="eastAsia"/>
                <w:szCs w:val="21"/>
              </w:rPr>
              <w:t>洞口水平隔离防护</w:t>
            </w:r>
          </w:p>
        </w:tc>
        <w:tc>
          <w:tcPr>
            <w:tcW w:w="902" w:type="dxa"/>
            <w:vAlign w:val="center"/>
          </w:tcPr>
          <w:p>
            <w:pPr>
              <w:jc w:val="center"/>
              <w:rPr>
                <w:szCs w:val="21"/>
              </w:rPr>
            </w:pPr>
            <w:r>
              <w:rPr>
                <w:szCs w:val="21"/>
              </w:rPr>
              <w:t>m</w:t>
            </w:r>
            <w:r>
              <w:rPr>
                <w:szCs w:val="21"/>
                <w:vertAlign w:val="superscript"/>
              </w:rPr>
              <w:t>2</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r>
              <w:rPr>
                <w:rFonts w:hint="eastAsia"/>
                <w:szCs w:val="21"/>
              </w:rPr>
              <w:t>按洞口水平面积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2</w:t>
            </w:r>
          </w:p>
        </w:tc>
        <w:tc>
          <w:tcPr>
            <w:tcW w:w="2705" w:type="dxa"/>
            <w:vAlign w:val="center"/>
          </w:tcPr>
          <w:p>
            <w:pPr>
              <w:rPr>
                <w:szCs w:val="21"/>
              </w:rPr>
            </w:pPr>
            <w:r>
              <w:rPr>
                <w:rFonts w:hint="eastAsia"/>
                <w:szCs w:val="21"/>
              </w:rPr>
              <w:t>高压线安全措施</w:t>
            </w:r>
          </w:p>
        </w:tc>
        <w:tc>
          <w:tcPr>
            <w:tcW w:w="902" w:type="dxa"/>
            <w:vAlign w:val="center"/>
          </w:tcPr>
          <w:p>
            <w:pPr>
              <w:jc w:val="center"/>
              <w:rPr>
                <w:szCs w:val="21"/>
              </w:rPr>
            </w:pPr>
            <w:r>
              <w:rPr>
                <w:rFonts w:hint="eastAsia"/>
                <w:szCs w:val="21"/>
              </w:rPr>
              <w:t>元</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3</w:t>
            </w:r>
          </w:p>
        </w:tc>
        <w:tc>
          <w:tcPr>
            <w:tcW w:w="2705" w:type="dxa"/>
            <w:vAlign w:val="center"/>
          </w:tcPr>
          <w:p>
            <w:pPr>
              <w:rPr>
                <w:szCs w:val="21"/>
              </w:rPr>
            </w:pPr>
            <w:r>
              <w:rPr>
                <w:rFonts w:hint="eastAsia"/>
                <w:szCs w:val="21"/>
              </w:rPr>
              <w:t>起重设备防护措施</w:t>
            </w:r>
          </w:p>
        </w:tc>
        <w:tc>
          <w:tcPr>
            <w:tcW w:w="902" w:type="dxa"/>
            <w:vAlign w:val="center"/>
          </w:tcPr>
          <w:p>
            <w:pPr>
              <w:jc w:val="center"/>
              <w:rPr>
                <w:szCs w:val="21"/>
              </w:rPr>
            </w:pPr>
            <w:r>
              <w:rPr>
                <w:rFonts w:hint="eastAsia"/>
                <w:szCs w:val="21"/>
              </w:rPr>
              <w:t>元</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4</w:t>
            </w:r>
          </w:p>
        </w:tc>
        <w:tc>
          <w:tcPr>
            <w:tcW w:w="2705" w:type="dxa"/>
            <w:vAlign w:val="center"/>
          </w:tcPr>
          <w:p>
            <w:pPr>
              <w:rPr>
                <w:szCs w:val="21"/>
              </w:rPr>
            </w:pPr>
            <w:r>
              <w:rPr>
                <w:rFonts w:hint="eastAsia"/>
                <w:szCs w:val="21"/>
              </w:rPr>
              <w:t>楼层呼唤器</w:t>
            </w:r>
          </w:p>
        </w:tc>
        <w:tc>
          <w:tcPr>
            <w:tcW w:w="902" w:type="dxa"/>
            <w:vAlign w:val="center"/>
          </w:tcPr>
          <w:p>
            <w:pPr>
              <w:jc w:val="center"/>
              <w:rPr>
                <w:szCs w:val="21"/>
              </w:rPr>
            </w:pPr>
            <w:r>
              <w:rPr>
                <w:rFonts w:hint="eastAsia"/>
                <w:szCs w:val="21"/>
              </w:rPr>
              <w:t>套</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5</w:t>
            </w:r>
          </w:p>
        </w:tc>
        <w:tc>
          <w:tcPr>
            <w:tcW w:w="2705" w:type="dxa"/>
            <w:vAlign w:val="center"/>
          </w:tcPr>
          <w:p>
            <w:pPr>
              <w:rPr>
                <w:szCs w:val="21"/>
              </w:rPr>
            </w:pPr>
            <w:r>
              <w:rPr>
                <w:rFonts w:hint="eastAsia"/>
                <w:szCs w:val="21"/>
              </w:rPr>
              <w:t>其他</w:t>
            </w:r>
            <w:r>
              <w:rPr>
                <w:rFonts w:hint="eastAsia"/>
                <w:bCs/>
                <w:iCs/>
                <w:szCs w:val="21"/>
              </w:rPr>
              <w:t>高处作业安全防护</w:t>
            </w:r>
          </w:p>
        </w:tc>
        <w:tc>
          <w:tcPr>
            <w:tcW w:w="902" w:type="dxa"/>
            <w:vAlign w:val="center"/>
          </w:tcPr>
          <w:p>
            <w:pPr>
              <w:jc w:val="center"/>
              <w:rPr>
                <w:szCs w:val="21"/>
              </w:rPr>
            </w:pP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b/>
                <w:bCs/>
                <w:iCs/>
                <w:szCs w:val="21"/>
              </w:rPr>
            </w:pPr>
            <w:r>
              <w:rPr>
                <w:rFonts w:hint="eastAsia"/>
                <w:b/>
                <w:bCs/>
                <w:iCs/>
                <w:szCs w:val="21"/>
              </w:rPr>
              <w:t>（三）</w:t>
            </w:r>
          </w:p>
        </w:tc>
        <w:tc>
          <w:tcPr>
            <w:tcW w:w="2705" w:type="dxa"/>
            <w:vAlign w:val="center"/>
          </w:tcPr>
          <w:p>
            <w:pPr>
              <w:rPr>
                <w:b/>
                <w:bCs/>
                <w:iCs/>
                <w:szCs w:val="21"/>
              </w:rPr>
            </w:pPr>
            <w:r>
              <w:rPr>
                <w:rFonts w:hint="eastAsia"/>
                <w:b/>
                <w:bCs/>
                <w:iCs/>
                <w:szCs w:val="21"/>
              </w:rPr>
              <w:t>深基坑（槽）</w:t>
            </w:r>
          </w:p>
        </w:tc>
        <w:tc>
          <w:tcPr>
            <w:tcW w:w="902" w:type="dxa"/>
            <w:vAlign w:val="center"/>
          </w:tcPr>
          <w:p>
            <w:pPr>
              <w:jc w:val="center"/>
              <w:rPr>
                <w:rFonts w:ascii="黑体" w:eastAsia="黑体"/>
                <w:b/>
                <w:bCs/>
                <w:iCs/>
                <w:szCs w:val="21"/>
              </w:rPr>
            </w:pPr>
          </w:p>
        </w:tc>
        <w:tc>
          <w:tcPr>
            <w:tcW w:w="902" w:type="dxa"/>
          </w:tcPr>
          <w:p>
            <w:pPr>
              <w:rPr>
                <w:rFonts w:ascii="黑体" w:eastAsia="黑体"/>
                <w:b/>
                <w:bCs/>
                <w:iCs/>
                <w:szCs w:val="21"/>
              </w:rPr>
            </w:pPr>
          </w:p>
        </w:tc>
        <w:tc>
          <w:tcPr>
            <w:tcW w:w="1082" w:type="dxa"/>
          </w:tcPr>
          <w:p>
            <w:pPr>
              <w:rPr>
                <w:rFonts w:ascii="黑体" w:eastAsia="黑体"/>
                <w:b/>
                <w:bCs/>
                <w:iCs/>
                <w:szCs w:val="21"/>
              </w:rPr>
            </w:pPr>
          </w:p>
        </w:tc>
        <w:tc>
          <w:tcPr>
            <w:tcW w:w="1082" w:type="dxa"/>
          </w:tcPr>
          <w:p>
            <w:pPr>
              <w:rPr>
                <w:rFonts w:ascii="黑体" w:eastAsia="黑体"/>
                <w:b/>
                <w:bCs/>
                <w:iCs/>
                <w:szCs w:val="21"/>
              </w:rPr>
            </w:pPr>
          </w:p>
        </w:tc>
        <w:tc>
          <w:tcPr>
            <w:tcW w:w="2164" w:type="dxa"/>
            <w:vAlign w:val="center"/>
          </w:tcPr>
          <w:p>
            <w:pPr>
              <w:rPr>
                <w:rFonts w:ascii="黑体" w:eastAsia="黑体"/>
                <w:b/>
                <w:bCs/>
                <w:i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1</w:t>
            </w:r>
          </w:p>
        </w:tc>
        <w:tc>
          <w:tcPr>
            <w:tcW w:w="2705" w:type="dxa"/>
            <w:vAlign w:val="center"/>
          </w:tcPr>
          <w:p>
            <w:pPr>
              <w:rPr>
                <w:szCs w:val="21"/>
              </w:rPr>
            </w:pPr>
            <w:r>
              <w:rPr>
                <w:rFonts w:hint="eastAsia"/>
                <w:szCs w:val="21"/>
              </w:rPr>
              <w:t>上下专用通道</w:t>
            </w:r>
          </w:p>
        </w:tc>
        <w:tc>
          <w:tcPr>
            <w:tcW w:w="902" w:type="dxa"/>
            <w:vAlign w:val="center"/>
          </w:tcPr>
          <w:p>
            <w:pPr>
              <w:jc w:val="center"/>
              <w:rPr>
                <w:szCs w:val="21"/>
              </w:rPr>
            </w:pPr>
            <w:r>
              <w:rPr>
                <w:szCs w:val="21"/>
              </w:rPr>
              <w:t>m</w:t>
            </w:r>
            <w:r>
              <w:rPr>
                <w:szCs w:val="21"/>
                <w:vertAlign w:val="superscript"/>
              </w:rPr>
              <w:t>2</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r>
              <w:rPr>
                <w:rFonts w:hint="eastAsia"/>
                <w:szCs w:val="21"/>
              </w:rPr>
              <w:t>含安全爬梯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2</w:t>
            </w:r>
          </w:p>
        </w:tc>
        <w:tc>
          <w:tcPr>
            <w:tcW w:w="2705" w:type="dxa"/>
            <w:vAlign w:val="center"/>
          </w:tcPr>
          <w:p>
            <w:pPr>
              <w:rPr>
                <w:szCs w:val="21"/>
              </w:rPr>
            </w:pPr>
            <w:r>
              <w:rPr>
                <w:rFonts w:hint="eastAsia"/>
                <w:szCs w:val="21"/>
              </w:rPr>
              <w:t>基坑支护变形监测</w:t>
            </w:r>
          </w:p>
        </w:tc>
        <w:tc>
          <w:tcPr>
            <w:tcW w:w="902" w:type="dxa"/>
            <w:vAlign w:val="center"/>
          </w:tcPr>
          <w:p>
            <w:pPr>
              <w:jc w:val="center"/>
              <w:rPr>
                <w:szCs w:val="21"/>
              </w:rPr>
            </w:pPr>
            <w:r>
              <w:rPr>
                <w:rFonts w:hint="eastAsia"/>
                <w:szCs w:val="21"/>
              </w:rPr>
              <w:t>元</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3</w:t>
            </w:r>
          </w:p>
        </w:tc>
        <w:tc>
          <w:tcPr>
            <w:tcW w:w="2705" w:type="dxa"/>
            <w:vAlign w:val="center"/>
          </w:tcPr>
          <w:p>
            <w:pPr>
              <w:rPr>
                <w:szCs w:val="21"/>
              </w:rPr>
            </w:pPr>
            <w:r>
              <w:rPr>
                <w:rFonts w:hint="eastAsia"/>
                <w:szCs w:val="21"/>
              </w:rPr>
              <w:t>其他深基坑安全防护</w:t>
            </w:r>
          </w:p>
        </w:tc>
        <w:tc>
          <w:tcPr>
            <w:tcW w:w="902" w:type="dxa"/>
            <w:vAlign w:val="center"/>
          </w:tcPr>
          <w:p>
            <w:pPr>
              <w:jc w:val="center"/>
              <w:rPr>
                <w:szCs w:val="21"/>
              </w:rPr>
            </w:pP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b/>
                <w:bCs/>
                <w:iCs/>
                <w:szCs w:val="21"/>
              </w:rPr>
            </w:pPr>
            <w:r>
              <w:rPr>
                <w:rFonts w:hint="eastAsia"/>
                <w:b/>
                <w:bCs/>
                <w:iCs/>
                <w:szCs w:val="21"/>
              </w:rPr>
              <w:t>（四）</w:t>
            </w:r>
          </w:p>
        </w:tc>
        <w:tc>
          <w:tcPr>
            <w:tcW w:w="2705" w:type="dxa"/>
            <w:vAlign w:val="center"/>
          </w:tcPr>
          <w:p>
            <w:pPr>
              <w:rPr>
                <w:b/>
                <w:bCs/>
                <w:iCs/>
                <w:szCs w:val="21"/>
              </w:rPr>
            </w:pPr>
            <w:r>
              <w:rPr>
                <w:rFonts w:hint="eastAsia"/>
                <w:b/>
                <w:bCs/>
                <w:iCs/>
                <w:szCs w:val="21"/>
              </w:rPr>
              <w:t>脚手架</w:t>
            </w:r>
          </w:p>
        </w:tc>
        <w:tc>
          <w:tcPr>
            <w:tcW w:w="902" w:type="dxa"/>
            <w:vAlign w:val="center"/>
          </w:tcPr>
          <w:p>
            <w:pPr>
              <w:jc w:val="center"/>
              <w:rPr>
                <w:rFonts w:ascii="黑体" w:eastAsia="黑体"/>
                <w:b/>
                <w:bCs/>
                <w:iCs/>
                <w:szCs w:val="21"/>
              </w:rPr>
            </w:pPr>
          </w:p>
        </w:tc>
        <w:tc>
          <w:tcPr>
            <w:tcW w:w="902" w:type="dxa"/>
          </w:tcPr>
          <w:p>
            <w:pPr>
              <w:rPr>
                <w:rFonts w:ascii="黑体" w:eastAsia="黑体"/>
                <w:b/>
                <w:bCs/>
                <w:iCs/>
                <w:szCs w:val="21"/>
              </w:rPr>
            </w:pPr>
          </w:p>
        </w:tc>
        <w:tc>
          <w:tcPr>
            <w:tcW w:w="1082" w:type="dxa"/>
          </w:tcPr>
          <w:p>
            <w:pPr>
              <w:rPr>
                <w:rFonts w:ascii="黑体" w:eastAsia="黑体"/>
                <w:b/>
                <w:bCs/>
                <w:iCs/>
                <w:szCs w:val="21"/>
              </w:rPr>
            </w:pPr>
          </w:p>
        </w:tc>
        <w:tc>
          <w:tcPr>
            <w:tcW w:w="1082" w:type="dxa"/>
          </w:tcPr>
          <w:p>
            <w:pPr>
              <w:rPr>
                <w:rFonts w:ascii="黑体" w:eastAsia="黑体"/>
                <w:b/>
                <w:bCs/>
                <w:iCs/>
                <w:szCs w:val="21"/>
              </w:rPr>
            </w:pPr>
          </w:p>
        </w:tc>
        <w:tc>
          <w:tcPr>
            <w:tcW w:w="2164" w:type="dxa"/>
            <w:vAlign w:val="center"/>
          </w:tcPr>
          <w:p>
            <w:pPr>
              <w:rPr>
                <w:rFonts w:ascii="黑体" w:eastAsia="黑体"/>
                <w:b/>
                <w:bCs/>
                <w:i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1</w:t>
            </w:r>
          </w:p>
        </w:tc>
        <w:tc>
          <w:tcPr>
            <w:tcW w:w="2705" w:type="dxa"/>
            <w:vAlign w:val="center"/>
          </w:tcPr>
          <w:p>
            <w:pPr>
              <w:rPr>
                <w:szCs w:val="21"/>
              </w:rPr>
            </w:pPr>
            <w:r>
              <w:rPr>
                <w:rFonts w:hint="eastAsia"/>
                <w:szCs w:val="21"/>
              </w:rPr>
              <w:t>水平隔离封闭设施</w:t>
            </w:r>
          </w:p>
        </w:tc>
        <w:tc>
          <w:tcPr>
            <w:tcW w:w="902" w:type="dxa"/>
            <w:vAlign w:val="center"/>
          </w:tcPr>
          <w:p>
            <w:pPr>
              <w:jc w:val="center"/>
              <w:rPr>
                <w:szCs w:val="21"/>
              </w:rPr>
            </w:pPr>
            <w:r>
              <w:rPr>
                <w:szCs w:val="21"/>
              </w:rPr>
              <w:t>m</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2</w:t>
            </w:r>
          </w:p>
        </w:tc>
        <w:tc>
          <w:tcPr>
            <w:tcW w:w="2705" w:type="dxa"/>
            <w:vAlign w:val="center"/>
          </w:tcPr>
          <w:p>
            <w:pPr>
              <w:tabs>
                <w:tab w:val="left" w:pos="6120"/>
              </w:tabs>
              <w:rPr>
                <w:szCs w:val="21"/>
              </w:rPr>
            </w:pPr>
            <w:r>
              <w:rPr>
                <w:rFonts w:hint="eastAsia"/>
                <w:szCs w:val="21"/>
              </w:rPr>
              <w:t>其他脚手架安全防护</w:t>
            </w:r>
          </w:p>
        </w:tc>
        <w:tc>
          <w:tcPr>
            <w:tcW w:w="902" w:type="dxa"/>
            <w:vAlign w:val="center"/>
          </w:tcPr>
          <w:p>
            <w:pPr>
              <w:tabs>
                <w:tab w:val="left" w:pos="6120"/>
              </w:tabs>
              <w:jc w:val="center"/>
              <w:rPr>
                <w:szCs w:val="21"/>
              </w:rPr>
            </w:pPr>
          </w:p>
        </w:tc>
        <w:tc>
          <w:tcPr>
            <w:tcW w:w="902" w:type="dxa"/>
          </w:tcPr>
          <w:p>
            <w:pPr>
              <w:tabs>
                <w:tab w:val="left" w:pos="6120"/>
              </w:tabs>
              <w:jc w:val="center"/>
              <w:rPr>
                <w:szCs w:val="21"/>
              </w:rPr>
            </w:pPr>
          </w:p>
        </w:tc>
        <w:tc>
          <w:tcPr>
            <w:tcW w:w="1082" w:type="dxa"/>
          </w:tcPr>
          <w:p>
            <w:pPr>
              <w:tabs>
                <w:tab w:val="left" w:pos="6120"/>
              </w:tabs>
              <w:jc w:val="center"/>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b/>
                <w:bCs/>
                <w:iCs/>
                <w:szCs w:val="21"/>
              </w:rPr>
            </w:pPr>
            <w:r>
              <w:rPr>
                <w:rFonts w:hint="eastAsia"/>
                <w:b/>
                <w:bCs/>
                <w:iCs/>
                <w:szCs w:val="21"/>
              </w:rPr>
              <w:t>（五）</w:t>
            </w:r>
          </w:p>
        </w:tc>
        <w:tc>
          <w:tcPr>
            <w:tcW w:w="2705" w:type="dxa"/>
            <w:vAlign w:val="center"/>
          </w:tcPr>
          <w:p>
            <w:pPr>
              <w:rPr>
                <w:b/>
                <w:bCs/>
                <w:iCs/>
                <w:szCs w:val="21"/>
              </w:rPr>
            </w:pPr>
            <w:r>
              <w:rPr>
                <w:rFonts w:hint="eastAsia"/>
                <w:b/>
                <w:bCs/>
                <w:iCs/>
                <w:szCs w:val="21"/>
              </w:rPr>
              <w:t>井架</w:t>
            </w:r>
          </w:p>
        </w:tc>
        <w:tc>
          <w:tcPr>
            <w:tcW w:w="902" w:type="dxa"/>
            <w:vAlign w:val="center"/>
          </w:tcPr>
          <w:p>
            <w:pPr>
              <w:jc w:val="center"/>
              <w:rPr>
                <w:rFonts w:ascii="黑体" w:eastAsia="黑体"/>
                <w:b/>
                <w:bCs/>
                <w:iCs/>
                <w:szCs w:val="21"/>
              </w:rPr>
            </w:pPr>
          </w:p>
        </w:tc>
        <w:tc>
          <w:tcPr>
            <w:tcW w:w="902" w:type="dxa"/>
          </w:tcPr>
          <w:p>
            <w:pPr>
              <w:rPr>
                <w:rFonts w:ascii="黑体" w:eastAsia="黑体"/>
                <w:b/>
                <w:bCs/>
                <w:iCs/>
                <w:szCs w:val="21"/>
              </w:rPr>
            </w:pPr>
          </w:p>
        </w:tc>
        <w:tc>
          <w:tcPr>
            <w:tcW w:w="1082" w:type="dxa"/>
          </w:tcPr>
          <w:p>
            <w:pPr>
              <w:rPr>
                <w:rFonts w:ascii="黑体" w:eastAsia="黑体"/>
                <w:b/>
                <w:bCs/>
                <w:iCs/>
                <w:szCs w:val="21"/>
              </w:rPr>
            </w:pPr>
          </w:p>
        </w:tc>
        <w:tc>
          <w:tcPr>
            <w:tcW w:w="1082" w:type="dxa"/>
          </w:tcPr>
          <w:p>
            <w:pPr>
              <w:rPr>
                <w:rFonts w:ascii="黑体" w:eastAsia="黑体"/>
                <w:b/>
                <w:bCs/>
                <w:iCs/>
                <w:szCs w:val="21"/>
              </w:rPr>
            </w:pPr>
          </w:p>
        </w:tc>
        <w:tc>
          <w:tcPr>
            <w:tcW w:w="2164" w:type="dxa"/>
            <w:vAlign w:val="center"/>
          </w:tcPr>
          <w:p>
            <w:pPr>
              <w:rPr>
                <w:rFonts w:ascii="黑体" w:eastAsia="黑体"/>
                <w:b/>
                <w:bCs/>
                <w:i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1</w:t>
            </w:r>
          </w:p>
        </w:tc>
        <w:tc>
          <w:tcPr>
            <w:tcW w:w="2705" w:type="dxa"/>
            <w:vAlign w:val="center"/>
          </w:tcPr>
          <w:p>
            <w:pPr>
              <w:rPr>
                <w:szCs w:val="21"/>
              </w:rPr>
            </w:pPr>
            <w:r>
              <w:rPr>
                <w:rFonts w:hint="eastAsia"/>
                <w:szCs w:val="21"/>
              </w:rPr>
              <w:t>架体围护</w:t>
            </w:r>
          </w:p>
        </w:tc>
        <w:tc>
          <w:tcPr>
            <w:tcW w:w="902" w:type="dxa"/>
            <w:vAlign w:val="center"/>
          </w:tcPr>
          <w:p>
            <w:pPr>
              <w:jc w:val="center"/>
              <w:rPr>
                <w:szCs w:val="21"/>
              </w:rPr>
            </w:pPr>
            <w:r>
              <w:rPr>
                <w:szCs w:val="21"/>
              </w:rPr>
              <w:t>m</w:t>
            </w:r>
            <w:r>
              <w:rPr>
                <w:szCs w:val="21"/>
                <w:vertAlign w:val="superscript"/>
              </w:rPr>
              <w:t>2</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2</w:t>
            </w:r>
          </w:p>
        </w:tc>
        <w:tc>
          <w:tcPr>
            <w:tcW w:w="2705" w:type="dxa"/>
            <w:vAlign w:val="center"/>
          </w:tcPr>
          <w:p>
            <w:pPr>
              <w:rPr>
                <w:szCs w:val="21"/>
              </w:rPr>
            </w:pPr>
            <w:r>
              <w:rPr>
                <w:rFonts w:hint="eastAsia"/>
                <w:szCs w:val="21"/>
              </w:rPr>
              <w:t>货用升降机操作室</w:t>
            </w:r>
          </w:p>
        </w:tc>
        <w:tc>
          <w:tcPr>
            <w:tcW w:w="902" w:type="dxa"/>
            <w:vAlign w:val="center"/>
          </w:tcPr>
          <w:p>
            <w:pPr>
              <w:jc w:val="center"/>
              <w:rPr>
                <w:szCs w:val="21"/>
              </w:rPr>
            </w:pPr>
            <w:r>
              <w:rPr>
                <w:szCs w:val="21"/>
              </w:rPr>
              <w:t>m</w:t>
            </w:r>
            <w:r>
              <w:rPr>
                <w:szCs w:val="21"/>
                <w:vertAlign w:val="superscript"/>
              </w:rPr>
              <w:t>2</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3</w:t>
            </w:r>
          </w:p>
        </w:tc>
        <w:tc>
          <w:tcPr>
            <w:tcW w:w="2705" w:type="dxa"/>
            <w:vAlign w:val="center"/>
          </w:tcPr>
          <w:p>
            <w:pPr>
              <w:rPr>
                <w:szCs w:val="21"/>
              </w:rPr>
            </w:pPr>
            <w:r>
              <w:rPr>
                <w:rFonts w:hint="eastAsia"/>
                <w:szCs w:val="21"/>
              </w:rPr>
              <w:t>其他井架防护</w:t>
            </w:r>
          </w:p>
        </w:tc>
        <w:tc>
          <w:tcPr>
            <w:tcW w:w="902" w:type="dxa"/>
            <w:vAlign w:val="center"/>
          </w:tcPr>
          <w:p>
            <w:pPr>
              <w:jc w:val="center"/>
              <w:rPr>
                <w:szCs w:val="21"/>
              </w:rPr>
            </w:pP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b/>
                <w:bCs/>
                <w:iCs/>
                <w:szCs w:val="21"/>
              </w:rPr>
            </w:pPr>
            <w:r>
              <w:rPr>
                <w:rFonts w:hint="eastAsia"/>
                <w:b/>
                <w:bCs/>
                <w:iCs/>
                <w:szCs w:val="21"/>
              </w:rPr>
              <w:t>（六）</w:t>
            </w:r>
          </w:p>
        </w:tc>
        <w:tc>
          <w:tcPr>
            <w:tcW w:w="2705" w:type="dxa"/>
            <w:vAlign w:val="center"/>
          </w:tcPr>
          <w:p>
            <w:pPr>
              <w:rPr>
                <w:b/>
                <w:bCs/>
                <w:iCs/>
                <w:szCs w:val="21"/>
              </w:rPr>
            </w:pPr>
            <w:r>
              <w:rPr>
                <w:rFonts w:hint="eastAsia"/>
                <w:b/>
                <w:bCs/>
                <w:iCs/>
                <w:szCs w:val="21"/>
              </w:rPr>
              <w:t>消防器材、设施</w:t>
            </w:r>
          </w:p>
        </w:tc>
        <w:tc>
          <w:tcPr>
            <w:tcW w:w="902" w:type="dxa"/>
            <w:vAlign w:val="center"/>
          </w:tcPr>
          <w:p>
            <w:pPr>
              <w:jc w:val="center"/>
              <w:rPr>
                <w:rFonts w:ascii="黑体" w:eastAsia="黑体"/>
                <w:b/>
                <w:bCs/>
                <w:iCs/>
                <w:szCs w:val="21"/>
              </w:rPr>
            </w:pPr>
          </w:p>
        </w:tc>
        <w:tc>
          <w:tcPr>
            <w:tcW w:w="902" w:type="dxa"/>
          </w:tcPr>
          <w:p>
            <w:pPr>
              <w:rPr>
                <w:rFonts w:ascii="黑体" w:eastAsia="黑体"/>
                <w:b/>
                <w:bCs/>
                <w:iCs/>
                <w:szCs w:val="21"/>
              </w:rPr>
            </w:pPr>
          </w:p>
        </w:tc>
        <w:tc>
          <w:tcPr>
            <w:tcW w:w="1082" w:type="dxa"/>
          </w:tcPr>
          <w:p>
            <w:pPr>
              <w:rPr>
                <w:rFonts w:ascii="黑体" w:eastAsia="黑体"/>
                <w:b/>
                <w:bCs/>
                <w:iCs/>
                <w:szCs w:val="21"/>
              </w:rPr>
            </w:pPr>
          </w:p>
        </w:tc>
        <w:tc>
          <w:tcPr>
            <w:tcW w:w="1082" w:type="dxa"/>
          </w:tcPr>
          <w:p>
            <w:pPr>
              <w:rPr>
                <w:rFonts w:ascii="黑体" w:eastAsia="黑体"/>
                <w:b/>
                <w:bCs/>
                <w:iCs/>
                <w:szCs w:val="21"/>
              </w:rPr>
            </w:pPr>
          </w:p>
        </w:tc>
        <w:tc>
          <w:tcPr>
            <w:tcW w:w="2164" w:type="dxa"/>
            <w:vAlign w:val="center"/>
          </w:tcPr>
          <w:p>
            <w:pPr>
              <w:rPr>
                <w:rFonts w:ascii="黑体" w:eastAsia="黑体"/>
                <w:b/>
                <w:bCs/>
                <w:i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1</w:t>
            </w:r>
          </w:p>
        </w:tc>
        <w:tc>
          <w:tcPr>
            <w:tcW w:w="2705" w:type="dxa"/>
            <w:vAlign w:val="center"/>
          </w:tcPr>
          <w:p>
            <w:pPr>
              <w:rPr>
                <w:szCs w:val="21"/>
              </w:rPr>
            </w:pPr>
            <w:r>
              <w:rPr>
                <w:rFonts w:hint="eastAsia"/>
                <w:szCs w:val="21"/>
              </w:rPr>
              <w:t>灭火器</w:t>
            </w:r>
          </w:p>
        </w:tc>
        <w:tc>
          <w:tcPr>
            <w:tcW w:w="902" w:type="dxa"/>
            <w:vAlign w:val="center"/>
          </w:tcPr>
          <w:p>
            <w:pPr>
              <w:jc w:val="center"/>
              <w:rPr>
                <w:szCs w:val="21"/>
              </w:rPr>
            </w:pPr>
            <w:r>
              <w:rPr>
                <w:rFonts w:hint="eastAsia"/>
                <w:szCs w:val="21"/>
              </w:rPr>
              <w:t>只</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2</w:t>
            </w:r>
          </w:p>
        </w:tc>
        <w:tc>
          <w:tcPr>
            <w:tcW w:w="2705" w:type="dxa"/>
            <w:vAlign w:val="center"/>
          </w:tcPr>
          <w:p>
            <w:pPr>
              <w:rPr>
                <w:szCs w:val="21"/>
              </w:rPr>
            </w:pPr>
            <w:r>
              <w:rPr>
                <w:rFonts w:hint="eastAsia"/>
                <w:szCs w:val="21"/>
              </w:rPr>
              <w:t>消防水泵</w:t>
            </w:r>
          </w:p>
        </w:tc>
        <w:tc>
          <w:tcPr>
            <w:tcW w:w="902" w:type="dxa"/>
            <w:vAlign w:val="center"/>
          </w:tcPr>
          <w:p>
            <w:pPr>
              <w:jc w:val="center"/>
              <w:rPr>
                <w:szCs w:val="21"/>
              </w:rPr>
            </w:pPr>
            <w:r>
              <w:rPr>
                <w:rFonts w:hint="eastAsia"/>
                <w:szCs w:val="21"/>
              </w:rPr>
              <w:t>台</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3</w:t>
            </w:r>
          </w:p>
        </w:tc>
        <w:tc>
          <w:tcPr>
            <w:tcW w:w="2705" w:type="dxa"/>
            <w:vAlign w:val="center"/>
          </w:tcPr>
          <w:p>
            <w:pPr>
              <w:rPr>
                <w:szCs w:val="21"/>
              </w:rPr>
            </w:pPr>
            <w:r>
              <w:rPr>
                <w:rFonts w:hint="eastAsia"/>
                <w:szCs w:val="21"/>
              </w:rPr>
              <w:t>水枪、水带</w:t>
            </w:r>
          </w:p>
        </w:tc>
        <w:tc>
          <w:tcPr>
            <w:tcW w:w="902" w:type="dxa"/>
            <w:vAlign w:val="center"/>
          </w:tcPr>
          <w:p>
            <w:pPr>
              <w:jc w:val="center"/>
              <w:rPr>
                <w:szCs w:val="21"/>
              </w:rPr>
            </w:pPr>
            <w:r>
              <w:rPr>
                <w:rFonts w:hint="eastAsia"/>
                <w:szCs w:val="21"/>
              </w:rPr>
              <w:t>套</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4</w:t>
            </w:r>
          </w:p>
        </w:tc>
        <w:tc>
          <w:tcPr>
            <w:tcW w:w="2705" w:type="dxa"/>
            <w:vAlign w:val="center"/>
          </w:tcPr>
          <w:p>
            <w:pPr>
              <w:rPr>
                <w:szCs w:val="21"/>
              </w:rPr>
            </w:pPr>
            <w:r>
              <w:rPr>
                <w:rFonts w:hint="eastAsia"/>
                <w:szCs w:val="21"/>
              </w:rPr>
              <w:t>消防箱</w:t>
            </w:r>
          </w:p>
        </w:tc>
        <w:tc>
          <w:tcPr>
            <w:tcW w:w="902" w:type="dxa"/>
            <w:vAlign w:val="center"/>
          </w:tcPr>
          <w:p>
            <w:pPr>
              <w:jc w:val="center"/>
              <w:rPr>
                <w:szCs w:val="21"/>
              </w:rPr>
            </w:pPr>
            <w:r>
              <w:rPr>
                <w:rFonts w:hint="eastAsia"/>
                <w:szCs w:val="21"/>
              </w:rPr>
              <w:t>只</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5</w:t>
            </w:r>
          </w:p>
        </w:tc>
        <w:tc>
          <w:tcPr>
            <w:tcW w:w="2705" w:type="dxa"/>
            <w:vAlign w:val="center"/>
          </w:tcPr>
          <w:p>
            <w:pPr>
              <w:rPr>
                <w:szCs w:val="21"/>
              </w:rPr>
            </w:pPr>
            <w:r>
              <w:rPr>
                <w:rFonts w:hint="eastAsia"/>
                <w:szCs w:val="21"/>
              </w:rPr>
              <w:t>消防立管</w:t>
            </w:r>
          </w:p>
        </w:tc>
        <w:tc>
          <w:tcPr>
            <w:tcW w:w="902" w:type="dxa"/>
            <w:vAlign w:val="center"/>
          </w:tcPr>
          <w:p>
            <w:pPr>
              <w:jc w:val="center"/>
              <w:rPr>
                <w:szCs w:val="21"/>
              </w:rPr>
            </w:pPr>
            <w:r>
              <w:rPr>
                <w:szCs w:val="21"/>
              </w:rPr>
              <w:t>m</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6</w:t>
            </w:r>
          </w:p>
        </w:tc>
        <w:tc>
          <w:tcPr>
            <w:tcW w:w="2705" w:type="dxa"/>
            <w:vAlign w:val="center"/>
          </w:tcPr>
          <w:p>
            <w:pPr>
              <w:tabs>
                <w:tab w:val="left" w:pos="6120"/>
              </w:tabs>
              <w:rPr>
                <w:szCs w:val="21"/>
              </w:rPr>
            </w:pPr>
            <w:r>
              <w:rPr>
                <w:rFonts w:hint="eastAsia"/>
                <w:szCs w:val="21"/>
              </w:rPr>
              <w:t>危险品仓库搭建</w:t>
            </w:r>
          </w:p>
        </w:tc>
        <w:tc>
          <w:tcPr>
            <w:tcW w:w="902" w:type="dxa"/>
            <w:vAlign w:val="center"/>
          </w:tcPr>
          <w:p>
            <w:pPr>
              <w:jc w:val="center"/>
              <w:rPr>
                <w:szCs w:val="21"/>
              </w:rPr>
            </w:pPr>
            <w:r>
              <w:rPr>
                <w:szCs w:val="21"/>
              </w:rPr>
              <w:t>m</w:t>
            </w:r>
            <w:r>
              <w:rPr>
                <w:szCs w:val="21"/>
                <w:vertAlign w:val="superscript"/>
              </w:rPr>
              <w:t>2</w:t>
            </w:r>
          </w:p>
        </w:tc>
        <w:tc>
          <w:tcPr>
            <w:tcW w:w="902" w:type="dxa"/>
          </w:tcPr>
          <w:p>
            <w:pPr>
              <w:tabs>
                <w:tab w:val="left" w:pos="6120"/>
              </w:tabs>
              <w:rPr>
                <w:szCs w:val="21"/>
              </w:rPr>
            </w:pPr>
          </w:p>
        </w:tc>
        <w:tc>
          <w:tcPr>
            <w:tcW w:w="1082" w:type="dxa"/>
          </w:tcPr>
          <w:p>
            <w:pPr>
              <w:tabs>
                <w:tab w:val="left" w:pos="6120"/>
              </w:tabs>
              <w:rPr>
                <w:szCs w:val="21"/>
              </w:rPr>
            </w:pPr>
          </w:p>
        </w:tc>
        <w:tc>
          <w:tcPr>
            <w:tcW w:w="1082" w:type="dxa"/>
          </w:tcPr>
          <w:p>
            <w:pPr>
              <w:tabs>
                <w:tab w:val="left" w:pos="6120"/>
              </w:tabs>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7</w:t>
            </w:r>
          </w:p>
        </w:tc>
        <w:tc>
          <w:tcPr>
            <w:tcW w:w="2705" w:type="dxa"/>
            <w:vAlign w:val="center"/>
          </w:tcPr>
          <w:p>
            <w:pPr>
              <w:tabs>
                <w:tab w:val="left" w:pos="6120"/>
              </w:tabs>
              <w:rPr>
                <w:szCs w:val="21"/>
              </w:rPr>
            </w:pPr>
            <w:r>
              <w:rPr>
                <w:rFonts w:hint="eastAsia"/>
                <w:szCs w:val="21"/>
              </w:rPr>
              <w:t>防雷设施</w:t>
            </w:r>
          </w:p>
        </w:tc>
        <w:tc>
          <w:tcPr>
            <w:tcW w:w="902" w:type="dxa"/>
            <w:vAlign w:val="center"/>
          </w:tcPr>
          <w:p>
            <w:pPr>
              <w:tabs>
                <w:tab w:val="left" w:pos="6120"/>
              </w:tabs>
              <w:jc w:val="center"/>
              <w:rPr>
                <w:szCs w:val="21"/>
              </w:rPr>
            </w:pPr>
            <w:r>
              <w:rPr>
                <w:rFonts w:hint="eastAsia"/>
                <w:szCs w:val="21"/>
              </w:rPr>
              <w:t>元</w:t>
            </w:r>
          </w:p>
        </w:tc>
        <w:tc>
          <w:tcPr>
            <w:tcW w:w="902" w:type="dxa"/>
          </w:tcPr>
          <w:p>
            <w:pPr>
              <w:tabs>
                <w:tab w:val="left" w:pos="6120"/>
              </w:tabs>
              <w:rPr>
                <w:szCs w:val="21"/>
              </w:rPr>
            </w:pPr>
          </w:p>
        </w:tc>
        <w:tc>
          <w:tcPr>
            <w:tcW w:w="1082" w:type="dxa"/>
          </w:tcPr>
          <w:p>
            <w:pPr>
              <w:tabs>
                <w:tab w:val="left" w:pos="6120"/>
              </w:tabs>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8</w:t>
            </w:r>
          </w:p>
        </w:tc>
        <w:tc>
          <w:tcPr>
            <w:tcW w:w="2705" w:type="dxa"/>
            <w:vAlign w:val="center"/>
          </w:tcPr>
          <w:p>
            <w:pPr>
              <w:tabs>
                <w:tab w:val="left" w:pos="6120"/>
              </w:tabs>
              <w:rPr>
                <w:szCs w:val="21"/>
              </w:rPr>
            </w:pPr>
            <w:r>
              <w:rPr>
                <w:rFonts w:hint="eastAsia"/>
                <w:szCs w:val="21"/>
              </w:rPr>
              <w:t>其他</w:t>
            </w:r>
          </w:p>
        </w:tc>
        <w:tc>
          <w:tcPr>
            <w:tcW w:w="902" w:type="dxa"/>
            <w:vAlign w:val="center"/>
          </w:tcPr>
          <w:p>
            <w:pPr>
              <w:tabs>
                <w:tab w:val="left" w:pos="6120"/>
              </w:tabs>
              <w:jc w:val="center"/>
              <w:rPr>
                <w:szCs w:val="21"/>
              </w:rPr>
            </w:pPr>
          </w:p>
        </w:tc>
        <w:tc>
          <w:tcPr>
            <w:tcW w:w="902" w:type="dxa"/>
          </w:tcPr>
          <w:p>
            <w:pPr>
              <w:tabs>
                <w:tab w:val="left" w:pos="6120"/>
              </w:tabs>
              <w:rPr>
                <w:szCs w:val="21"/>
              </w:rPr>
            </w:pPr>
          </w:p>
        </w:tc>
        <w:tc>
          <w:tcPr>
            <w:tcW w:w="1082" w:type="dxa"/>
          </w:tcPr>
          <w:p>
            <w:pPr>
              <w:tabs>
                <w:tab w:val="left" w:pos="6120"/>
              </w:tabs>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b/>
                <w:bCs/>
                <w:iCs/>
                <w:szCs w:val="21"/>
              </w:rPr>
            </w:pPr>
            <w:r>
              <w:rPr>
                <w:rFonts w:hint="eastAsia"/>
                <w:b/>
                <w:bCs/>
                <w:iCs/>
                <w:szCs w:val="21"/>
              </w:rPr>
              <w:t>（七）</w:t>
            </w:r>
          </w:p>
        </w:tc>
        <w:tc>
          <w:tcPr>
            <w:tcW w:w="2705" w:type="dxa"/>
            <w:vAlign w:val="center"/>
          </w:tcPr>
          <w:p>
            <w:pPr>
              <w:tabs>
                <w:tab w:val="left" w:pos="6120"/>
              </w:tabs>
              <w:rPr>
                <w:b/>
                <w:bCs/>
                <w:iCs/>
                <w:szCs w:val="21"/>
              </w:rPr>
            </w:pPr>
            <w:r>
              <w:rPr>
                <w:rFonts w:hint="eastAsia"/>
                <w:b/>
                <w:bCs/>
                <w:iCs/>
                <w:szCs w:val="21"/>
              </w:rPr>
              <w:t>特殊工程安全措施</w:t>
            </w:r>
          </w:p>
        </w:tc>
        <w:tc>
          <w:tcPr>
            <w:tcW w:w="902" w:type="dxa"/>
            <w:vAlign w:val="center"/>
          </w:tcPr>
          <w:p>
            <w:pPr>
              <w:tabs>
                <w:tab w:val="left" w:pos="6120"/>
              </w:tabs>
              <w:jc w:val="center"/>
              <w:rPr>
                <w:rFonts w:ascii="黑体" w:eastAsia="黑体"/>
                <w:b/>
                <w:bCs/>
                <w:iCs/>
                <w:szCs w:val="21"/>
              </w:rPr>
            </w:pPr>
          </w:p>
        </w:tc>
        <w:tc>
          <w:tcPr>
            <w:tcW w:w="902" w:type="dxa"/>
          </w:tcPr>
          <w:p>
            <w:pPr>
              <w:tabs>
                <w:tab w:val="left" w:pos="6120"/>
              </w:tabs>
              <w:rPr>
                <w:rFonts w:ascii="黑体" w:eastAsia="黑体"/>
                <w:b/>
                <w:bCs/>
                <w:iCs/>
                <w:szCs w:val="21"/>
              </w:rPr>
            </w:pPr>
          </w:p>
        </w:tc>
        <w:tc>
          <w:tcPr>
            <w:tcW w:w="1082" w:type="dxa"/>
          </w:tcPr>
          <w:p>
            <w:pPr>
              <w:tabs>
                <w:tab w:val="left" w:pos="6120"/>
              </w:tabs>
              <w:rPr>
                <w:rFonts w:ascii="黑体" w:eastAsia="黑体"/>
                <w:b/>
                <w:bCs/>
                <w:iCs/>
                <w:szCs w:val="21"/>
              </w:rPr>
            </w:pPr>
          </w:p>
        </w:tc>
        <w:tc>
          <w:tcPr>
            <w:tcW w:w="1082" w:type="dxa"/>
          </w:tcPr>
          <w:p>
            <w:pPr>
              <w:tabs>
                <w:tab w:val="left" w:pos="6120"/>
              </w:tabs>
              <w:ind w:left="-288" w:leftChars="-137"/>
              <w:jc w:val="center"/>
              <w:rPr>
                <w:rFonts w:ascii="黑体" w:eastAsia="黑体"/>
                <w:b/>
                <w:bCs/>
                <w:iCs/>
                <w:szCs w:val="21"/>
              </w:rPr>
            </w:pPr>
          </w:p>
        </w:tc>
        <w:tc>
          <w:tcPr>
            <w:tcW w:w="2164" w:type="dxa"/>
            <w:vAlign w:val="center"/>
          </w:tcPr>
          <w:p>
            <w:pPr>
              <w:tabs>
                <w:tab w:val="left" w:pos="6120"/>
              </w:tabs>
              <w:rPr>
                <w:rFonts w:ascii="黑体" w:eastAsia="黑体"/>
                <w:b/>
                <w:bCs/>
                <w:i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1</w:t>
            </w:r>
          </w:p>
        </w:tc>
        <w:tc>
          <w:tcPr>
            <w:tcW w:w="2705" w:type="dxa"/>
            <w:vAlign w:val="center"/>
          </w:tcPr>
          <w:p>
            <w:pPr>
              <w:tabs>
                <w:tab w:val="left" w:pos="6120"/>
              </w:tabs>
              <w:rPr>
                <w:szCs w:val="21"/>
              </w:rPr>
            </w:pPr>
            <w:r>
              <w:rPr>
                <w:rFonts w:hint="eastAsia"/>
                <w:szCs w:val="21"/>
              </w:rPr>
              <w:t>特殊作业防护用品</w:t>
            </w:r>
          </w:p>
        </w:tc>
        <w:tc>
          <w:tcPr>
            <w:tcW w:w="902" w:type="dxa"/>
            <w:vAlign w:val="center"/>
          </w:tcPr>
          <w:p>
            <w:pPr>
              <w:tabs>
                <w:tab w:val="left" w:pos="6120"/>
              </w:tabs>
              <w:jc w:val="center"/>
              <w:rPr>
                <w:szCs w:val="21"/>
              </w:rPr>
            </w:pPr>
            <w:r>
              <w:rPr>
                <w:rFonts w:hint="eastAsia"/>
                <w:szCs w:val="21"/>
              </w:rPr>
              <w:t>元</w:t>
            </w:r>
          </w:p>
        </w:tc>
        <w:tc>
          <w:tcPr>
            <w:tcW w:w="902" w:type="dxa"/>
          </w:tcPr>
          <w:p>
            <w:pPr>
              <w:tabs>
                <w:tab w:val="left" w:pos="6120"/>
              </w:tabs>
              <w:rPr>
                <w:szCs w:val="21"/>
              </w:rPr>
            </w:pPr>
          </w:p>
        </w:tc>
        <w:tc>
          <w:tcPr>
            <w:tcW w:w="1082" w:type="dxa"/>
          </w:tcPr>
          <w:p>
            <w:pPr>
              <w:tabs>
                <w:tab w:val="left" w:pos="6120"/>
              </w:tabs>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2</w:t>
            </w:r>
          </w:p>
        </w:tc>
        <w:tc>
          <w:tcPr>
            <w:tcW w:w="2705" w:type="dxa"/>
            <w:vAlign w:val="center"/>
          </w:tcPr>
          <w:p>
            <w:pPr>
              <w:tabs>
                <w:tab w:val="left" w:pos="6120"/>
              </w:tabs>
              <w:rPr>
                <w:szCs w:val="21"/>
              </w:rPr>
            </w:pPr>
            <w:r>
              <w:rPr>
                <w:rFonts w:hint="eastAsia"/>
                <w:szCs w:val="21"/>
              </w:rPr>
              <w:t>救生设施</w:t>
            </w:r>
          </w:p>
        </w:tc>
        <w:tc>
          <w:tcPr>
            <w:tcW w:w="902" w:type="dxa"/>
            <w:vAlign w:val="center"/>
          </w:tcPr>
          <w:p>
            <w:pPr>
              <w:tabs>
                <w:tab w:val="left" w:pos="6120"/>
              </w:tabs>
              <w:jc w:val="center"/>
              <w:rPr>
                <w:szCs w:val="21"/>
              </w:rPr>
            </w:pPr>
            <w:r>
              <w:rPr>
                <w:rFonts w:hint="eastAsia"/>
                <w:szCs w:val="21"/>
              </w:rPr>
              <w:t>元</w:t>
            </w:r>
          </w:p>
        </w:tc>
        <w:tc>
          <w:tcPr>
            <w:tcW w:w="902" w:type="dxa"/>
          </w:tcPr>
          <w:p>
            <w:pPr>
              <w:tabs>
                <w:tab w:val="left" w:pos="6120"/>
              </w:tabs>
              <w:rPr>
                <w:szCs w:val="21"/>
              </w:rPr>
            </w:pPr>
          </w:p>
        </w:tc>
        <w:tc>
          <w:tcPr>
            <w:tcW w:w="1082" w:type="dxa"/>
          </w:tcPr>
          <w:p>
            <w:pPr>
              <w:tabs>
                <w:tab w:val="left" w:pos="6120"/>
              </w:tabs>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r>
              <w:rPr>
                <w:rFonts w:hint="eastAsia"/>
                <w:szCs w:val="21"/>
              </w:rPr>
              <w:t>含救生衣、救生圈等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3</w:t>
            </w:r>
          </w:p>
        </w:tc>
        <w:tc>
          <w:tcPr>
            <w:tcW w:w="2705" w:type="dxa"/>
            <w:vAlign w:val="center"/>
          </w:tcPr>
          <w:p>
            <w:pPr>
              <w:tabs>
                <w:tab w:val="left" w:pos="6120"/>
              </w:tabs>
              <w:rPr>
                <w:szCs w:val="21"/>
              </w:rPr>
            </w:pPr>
            <w:r>
              <w:rPr>
                <w:rFonts w:hint="eastAsia"/>
                <w:szCs w:val="21"/>
              </w:rPr>
              <w:t>防毒面具</w:t>
            </w:r>
          </w:p>
        </w:tc>
        <w:tc>
          <w:tcPr>
            <w:tcW w:w="902" w:type="dxa"/>
            <w:vAlign w:val="center"/>
          </w:tcPr>
          <w:p>
            <w:pPr>
              <w:tabs>
                <w:tab w:val="left" w:pos="6120"/>
              </w:tabs>
              <w:jc w:val="center"/>
              <w:rPr>
                <w:szCs w:val="21"/>
              </w:rPr>
            </w:pPr>
            <w:r>
              <w:rPr>
                <w:rFonts w:hint="eastAsia"/>
                <w:szCs w:val="21"/>
              </w:rPr>
              <w:t>付</w:t>
            </w:r>
          </w:p>
        </w:tc>
        <w:tc>
          <w:tcPr>
            <w:tcW w:w="902" w:type="dxa"/>
          </w:tcPr>
          <w:p>
            <w:pPr>
              <w:tabs>
                <w:tab w:val="left" w:pos="6120"/>
              </w:tabs>
              <w:rPr>
                <w:szCs w:val="21"/>
              </w:rPr>
            </w:pPr>
          </w:p>
        </w:tc>
        <w:tc>
          <w:tcPr>
            <w:tcW w:w="1082" w:type="dxa"/>
          </w:tcPr>
          <w:p>
            <w:pPr>
              <w:tabs>
                <w:tab w:val="left" w:pos="6120"/>
              </w:tabs>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4</w:t>
            </w:r>
          </w:p>
        </w:tc>
        <w:tc>
          <w:tcPr>
            <w:tcW w:w="2705" w:type="dxa"/>
            <w:vAlign w:val="center"/>
          </w:tcPr>
          <w:p>
            <w:pPr>
              <w:tabs>
                <w:tab w:val="left" w:pos="6120"/>
              </w:tabs>
              <w:rPr>
                <w:szCs w:val="21"/>
              </w:rPr>
            </w:pPr>
            <w:r>
              <w:rPr>
                <w:rFonts w:hint="eastAsia"/>
                <w:szCs w:val="21"/>
              </w:rPr>
              <w:t>有毒气体检测仪器</w:t>
            </w:r>
          </w:p>
        </w:tc>
        <w:tc>
          <w:tcPr>
            <w:tcW w:w="902" w:type="dxa"/>
            <w:vAlign w:val="center"/>
          </w:tcPr>
          <w:p>
            <w:pPr>
              <w:tabs>
                <w:tab w:val="left" w:pos="6120"/>
              </w:tabs>
              <w:jc w:val="center"/>
              <w:rPr>
                <w:szCs w:val="21"/>
              </w:rPr>
            </w:pPr>
            <w:r>
              <w:rPr>
                <w:rFonts w:hint="eastAsia"/>
                <w:szCs w:val="21"/>
              </w:rPr>
              <w:t>套</w:t>
            </w:r>
          </w:p>
        </w:tc>
        <w:tc>
          <w:tcPr>
            <w:tcW w:w="902" w:type="dxa"/>
          </w:tcPr>
          <w:p>
            <w:pPr>
              <w:tabs>
                <w:tab w:val="left" w:pos="6120"/>
              </w:tabs>
              <w:rPr>
                <w:szCs w:val="21"/>
              </w:rPr>
            </w:pPr>
          </w:p>
        </w:tc>
        <w:tc>
          <w:tcPr>
            <w:tcW w:w="1082" w:type="dxa"/>
          </w:tcPr>
          <w:p>
            <w:pPr>
              <w:tabs>
                <w:tab w:val="left" w:pos="6120"/>
              </w:tabs>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5</w:t>
            </w:r>
          </w:p>
        </w:tc>
        <w:tc>
          <w:tcPr>
            <w:tcW w:w="2705" w:type="dxa"/>
            <w:vAlign w:val="center"/>
          </w:tcPr>
          <w:p>
            <w:pPr>
              <w:tabs>
                <w:tab w:val="left" w:pos="6120"/>
              </w:tabs>
              <w:rPr>
                <w:szCs w:val="21"/>
              </w:rPr>
            </w:pPr>
            <w:r>
              <w:rPr>
                <w:rFonts w:hint="eastAsia"/>
                <w:szCs w:val="21"/>
              </w:rPr>
              <w:t>其他特殊安全防护</w:t>
            </w:r>
          </w:p>
        </w:tc>
        <w:tc>
          <w:tcPr>
            <w:tcW w:w="902" w:type="dxa"/>
            <w:vAlign w:val="center"/>
          </w:tcPr>
          <w:p>
            <w:pPr>
              <w:tabs>
                <w:tab w:val="left" w:pos="6120"/>
              </w:tabs>
              <w:jc w:val="center"/>
              <w:rPr>
                <w:szCs w:val="21"/>
              </w:rPr>
            </w:pPr>
          </w:p>
        </w:tc>
        <w:tc>
          <w:tcPr>
            <w:tcW w:w="902" w:type="dxa"/>
          </w:tcPr>
          <w:p>
            <w:pPr>
              <w:tabs>
                <w:tab w:val="left" w:pos="6120"/>
              </w:tabs>
              <w:rPr>
                <w:szCs w:val="21"/>
              </w:rPr>
            </w:pPr>
          </w:p>
        </w:tc>
        <w:tc>
          <w:tcPr>
            <w:tcW w:w="1082" w:type="dxa"/>
          </w:tcPr>
          <w:p>
            <w:pPr>
              <w:tabs>
                <w:tab w:val="left" w:pos="6120"/>
              </w:tabs>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b/>
                <w:bCs/>
                <w:iCs/>
                <w:szCs w:val="21"/>
              </w:rPr>
            </w:pPr>
            <w:r>
              <w:rPr>
                <w:rFonts w:hint="eastAsia"/>
                <w:b/>
                <w:bCs/>
                <w:iCs/>
                <w:szCs w:val="21"/>
              </w:rPr>
              <w:t>（八）</w:t>
            </w:r>
          </w:p>
        </w:tc>
        <w:tc>
          <w:tcPr>
            <w:tcW w:w="2705" w:type="dxa"/>
            <w:vAlign w:val="center"/>
          </w:tcPr>
          <w:p>
            <w:pPr>
              <w:tabs>
                <w:tab w:val="left" w:pos="6120"/>
              </w:tabs>
              <w:rPr>
                <w:b/>
                <w:bCs/>
                <w:iCs/>
                <w:szCs w:val="21"/>
              </w:rPr>
            </w:pPr>
            <w:r>
              <w:rPr>
                <w:rFonts w:hint="eastAsia"/>
                <w:b/>
                <w:bCs/>
                <w:iCs/>
                <w:szCs w:val="21"/>
              </w:rPr>
              <w:t>安全标志</w:t>
            </w:r>
          </w:p>
        </w:tc>
        <w:tc>
          <w:tcPr>
            <w:tcW w:w="902" w:type="dxa"/>
            <w:vAlign w:val="center"/>
          </w:tcPr>
          <w:p>
            <w:pPr>
              <w:tabs>
                <w:tab w:val="left" w:pos="6120"/>
              </w:tabs>
              <w:jc w:val="center"/>
              <w:rPr>
                <w:rFonts w:ascii="黑体" w:eastAsia="黑体"/>
                <w:b/>
                <w:bCs/>
                <w:iCs/>
                <w:szCs w:val="21"/>
              </w:rPr>
            </w:pPr>
          </w:p>
        </w:tc>
        <w:tc>
          <w:tcPr>
            <w:tcW w:w="902" w:type="dxa"/>
          </w:tcPr>
          <w:p>
            <w:pPr>
              <w:tabs>
                <w:tab w:val="left" w:pos="6120"/>
              </w:tabs>
              <w:jc w:val="center"/>
              <w:rPr>
                <w:rFonts w:ascii="黑体" w:eastAsia="黑体"/>
                <w:b/>
                <w:bCs/>
                <w:iCs/>
                <w:szCs w:val="21"/>
              </w:rPr>
            </w:pPr>
          </w:p>
        </w:tc>
        <w:tc>
          <w:tcPr>
            <w:tcW w:w="1082" w:type="dxa"/>
          </w:tcPr>
          <w:p>
            <w:pPr>
              <w:tabs>
                <w:tab w:val="left" w:pos="6120"/>
              </w:tabs>
              <w:jc w:val="center"/>
              <w:rPr>
                <w:rFonts w:ascii="黑体" w:eastAsia="黑体"/>
                <w:b/>
                <w:bCs/>
                <w:iCs/>
                <w:szCs w:val="21"/>
              </w:rPr>
            </w:pPr>
          </w:p>
        </w:tc>
        <w:tc>
          <w:tcPr>
            <w:tcW w:w="1082" w:type="dxa"/>
          </w:tcPr>
          <w:p>
            <w:pPr>
              <w:tabs>
                <w:tab w:val="left" w:pos="6120"/>
              </w:tabs>
              <w:ind w:left="-288" w:leftChars="-137"/>
              <w:jc w:val="center"/>
              <w:rPr>
                <w:rFonts w:ascii="黑体" w:eastAsia="黑体"/>
                <w:b/>
                <w:bCs/>
                <w:iCs/>
                <w:szCs w:val="21"/>
              </w:rPr>
            </w:pPr>
          </w:p>
        </w:tc>
        <w:tc>
          <w:tcPr>
            <w:tcW w:w="2164" w:type="dxa"/>
            <w:vAlign w:val="center"/>
          </w:tcPr>
          <w:p>
            <w:pPr>
              <w:tabs>
                <w:tab w:val="left" w:pos="6120"/>
              </w:tabs>
              <w:rPr>
                <w:rFonts w:ascii="黑体" w:eastAsia="黑体"/>
                <w:b/>
                <w:bCs/>
                <w:i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1</w:t>
            </w:r>
          </w:p>
        </w:tc>
        <w:tc>
          <w:tcPr>
            <w:tcW w:w="2705" w:type="dxa"/>
            <w:vAlign w:val="center"/>
          </w:tcPr>
          <w:p>
            <w:pPr>
              <w:tabs>
                <w:tab w:val="left" w:pos="6120"/>
              </w:tabs>
              <w:rPr>
                <w:szCs w:val="21"/>
              </w:rPr>
            </w:pPr>
            <w:r>
              <w:rPr>
                <w:rFonts w:hint="eastAsia"/>
                <w:szCs w:val="21"/>
              </w:rPr>
              <w:t>安全警示标牌、标识</w:t>
            </w:r>
          </w:p>
        </w:tc>
        <w:tc>
          <w:tcPr>
            <w:tcW w:w="902" w:type="dxa"/>
            <w:vAlign w:val="center"/>
          </w:tcPr>
          <w:p>
            <w:pPr>
              <w:tabs>
                <w:tab w:val="left" w:pos="6120"/>
              </w:tabs>
              <w:jc w:val="center"/>
              <w:rPr>
                <w:szCs w:val="21"/>
              </w:rPr>
            </w:pPr>
            <w:r>
              <w:rPr>
                <w:rFonts w:hint="eastAsia"/>
                <w:szCs w:val="21"/>
              </w:rPr>
              <w:t>元</w:t>
            </w:r>
          </w:p>
        </w:tc>
        <w:tc>
          <w:tcPr>
            <w:tcW w:w="902" w:type="dxa"/>
          </w:tcPr>
          <w:p>
            <w:pPr>
              <w:tabs>
                <w:tab w:val="left" w:pos="6120"/>
              </w:tabs>
              <w:jc w:val="center"/>
              <w:rPr>
                <w:szCs w:val="21"/>
              </w:rPr>
            </w:pPr>
          </w:p>
        </w:tc>
        <w:tc>
          <w:tcPr>
            <w:tcW w:w="1082" w:type="dxa"/>
          </w:tcPr>
          <w:p>
            <w:pPr>
              <w:tabs>
                <w:tab w:val="left" w:pos="6120"/>
              </w:tabs>
              <w:jc w:val="center"/>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2</w:t>
            </w:r>
          </w:p>
        </w:tc>
        <w:tc>
          <w:tcPr>
            <w:tcW w:w="2705" w:type="dxa"/>
            <w:vAlign w:val="center"/>
          </w:tcPr>
          <w:p>
            <w:pPr>
              <w:rPr>
                <w:szCs w:val="21"/>
              </w:rPr>
            </w:pPr>
            <w:r>
              <w:rPr>
                <w:rFonts w:hint="eastAsia"/>
                <w:szCs w:val="21"/>
              </w:rPr>
              <w:t>警示灯</w:t>
            </w:r>
          </w:p>
        </w:tc>
        <w:tc>
          <w:tcPr>
            <w:tcW w:w="902" w:type="dxa"/>
            <w:vAlign w:val="center"/>
          </w:tcPr>
          <w:p>
            <w:pPr>
              <w:jc w:val="center"/>
              <w:rPr>
                <w:szCs w:val="21"/>
              </w:rPr>
            </w:pPr>
            <w:r>
              <w:rPr>
                <w:rFonts w:hint="eastAsia"/>
                <w:szCs w:val="21"/>
              </w:rPr>
              <w:t>处</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jc w:val="center"/>
              <w:rPr>
                <w:szCs w:val="21"/>
              </w:rPr>
            </w:pPr>
            <w:r>
              <w:rPr>
                <w:szCs w:val="21"/>
              </w:rPr>
              <w:t>3</w:t>
            </w:r>
          </w:p>
        </w:tc>
        <w:tc>
          <w:tcPr>
            <w:tcW w:w="2705" w:type="dxa"/>
            <w:vAlign w:val="center"/>
          </w:tcPr>
          <w:p>
            <w:pPr>
              <w:rPr>
                <w:szCs w:val="21"/>
              </w:rPr>
            </w:pPr>
            <w:r>
              <w:rPr>
                <w:rFonts w:hint="eastAsia"/>
                <w:szCs w:val="21"/>
              </w:rPr>
              <w:t>航标灯</w:t>
            </w:r>
          </w:p>
        </w:tc>
        <w:tc>
          <w:tcPr>
            <w:tcW w:w="902" w:type="dxa"/>
            <w:vAlign w:val="center"/>
          </w:tcPr>
          <w:p>
            <w:pPr>
              <w:jc w:val="center"/>
              <w:rPr>
                <w:szCs w:val="21"/>
              </w:rPr>
            </w:pPr>
            <w:r>
              <w:rPr>
                <w:rFonts w:hint="eastAsia"/>
                <w:szCs w:val="21"/>
              </w:rPr>
              <w:t>处</w:t>
            </w:r>
          </w:p>
        </w:tc>
        <w:tc>
          <w:tcPr>
            <w:tcW w:w="902" w:type="dxa"/>
          </w:tcPr>
          <w:p>
            <w:pPr>
              <w:rPr>
                <w:szCs w:val="21"/>
              </w:rPr>
            </w:pPr>
          </w:p>
        </w:tc>
        <w:tc>
          <w:tcPr>
            <w:tcW w:w="1082" w:type="dxa"/>
          </w:tcPr>
          <w:p>
            <w:pPr>
              <w:rPr>
                <w:szCs w:val="21"/>
              </w:rPr>
            </w:pPr>
          </w:p>
        </w:tc>
        <w:tc>
          <w:tcPr>
            <w:tcW w:w="1082" w:type="dxa"/>
          </w:tcPr>
          <w:p>
            <w:pPr>
              <w:rPr>
                <w:szCs w:val="21"/>
              </w:rPr>
            </w:pPr>
          </w:p>
        </w:tc>
        <w:tc>
          <w:tcPr>
            <w:tcW w:w="2164" w:type="dxa"/>
            <w:vAlign w:val="center"/>
          </w:tcPr>
          <w:p>
            <w:pPr>
              <w:rPr>
                <w:szCs w:val="21"/>
              </w:rPr>
            </w:pPr>
            <w:r>
              <w:rPr>
                <w:rFonts w:hint="eastAsia"/>
                <w:szCs w:val="21"/>
              </w:rPr>
              <w:t>通航要求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rFonts w:eastAsia="黑体"/>
                <w:iCs/>
                <w:szCs w:val="21"/>
              </w:rPr>
            </w:pPr>
            <w:r>
              <w:rPr>
                <w:rFonts w:eastAsia="黑体"/>
                <w:iCs/>
                <w:szCs w:val="21"/>
              </w:rPr>
              <w:t>4</w:t>
            </w:r>
          </w:p>
        </w:tc>
        <w:tc>
          <w:tcPr>
            <w:tcW w:w="2705" w:type="dxa"/>
            <w:vAlign w:val="center"/>
          </w:tcPr>
          <w:p>
            <w:pPr>
              <w:tabs>
                <w:tab w:val="left" w:pos="6120"/>
              </w:tabs>
              <w:rPr>
                <w:iCs/>
                <w:szCs w:val="21"/>
              </w:rPr>
            </w:pPr>
            <w:r>
              <w:rPr>
                <w:rFonts w:hint="eastAsia"/>
                <w:iCs/>
                <w:szCs w:val="21"/>
              </w:rPr>
              <w:t>其他安全标志</w:t>
            </w:r>
          </w:p>
        </w:tc>
        <w:tc>
          <w:tcPr>
            <w:tcW w:w="902" w:type="dxa"/>
            <w:vAlign w:val="center"/>
          </w:tcPr>
          <w:p>
            <w:pPr>
              <w:tabs>
                <w:tab w:val="left" w:pos="6120"/>
              </w:tabs>
              <w:jc w:val="center"/>
              <w:rPr>
                <w:rFonts w:ascii="黑体" w:eastAsia="黑体"/>
                <w:b/>
                <w:bCs/>
                <w:iCs/>
                <w:szCs w:val="21"/>
              </w:rPr>
            </w:pPr>
          </w:p>
        </w:tc>
        <w:tc>
          <w:tcPr>
            <w:tcW w:w="902" w:type="dxa"/>
          </w:tcPr>
          <w:p>
            <w:pPr>
              <w:tabs>
                <w:tab w:val="left" w:pos="6120"/>
              </w:tabs>
              <w:jc w:val="center"/>
              <w:rPr>
                <w:rFonts w:ascii="黑体" w:eastAsia="黑体"/>
                <w:b/>
                <w:bCs/>
                <w:iCs/>
                <w:szCs w:val="21"/>
              </w:rPr>
            </w:pPr>
          </w:p>
        </w:tc>
        <w:tc>
          <w:tcPr>
            <w:tcW w:w="1082" w:type="dxa"/>
          </w:tcPr>
          <w:p>
            <w:pPr>
              <w:tabs>
                <w:tab w:val="left" w:pos="6120"/>
              </w:tabs>
              <w:jc w:val="center"/>
              <w:rPr>
                <w:rFonts w:ascii="黑体" w:eastAsia="黑体"/>
                <w:b/>
                <w:bCs/>
                <w:iCs/>
                <w:szCs w:val="21"/>
              </w:rPr>
            </w:pPr>
          </w:p>
        </w:tc>
        <w:tc>
          <w:tcPr>
            <w:tcW w:w="1082" w:type="dxa"/>
          </w:tcPr>
          <w:p>
            <w:pPr>
              <w:tabs>
                <w:tab w:val="left" w:pos="6120"/>
              </w:tabs>
              <w:ind w:left="-288" w:leftChars="-137"/>
              <w:jc w:val="center"/>
              <w:rPr>
                <w:rFonts w:ascii="黑体" w:eastAsia="黑体"/>
                <w:b/>
                <w:bCs/>
                <w:iCs/>
                <w:szCs w:val="21"/>
              </w:rPr>
            </w:pPr>
          </w:p>
        </w:tc>
        <w:tc>
          <w:tcPr>
            <w:tcW w:w="2164" w:type="dxa"/>
            <w:vAlign w:val="center"/>
          </w:tcPr>
          <w:p>
            <w:pPr>
              <w:tabs>
                <w:tab w:val="left" w:pos="6120"/>
              </w:tabs>
              <w:rPr>
                <w:rFonts w:ascii="黑体" w:eastAsia="黑体"/>
                <w:b/>
                <w:bCs/>
                <w:i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b/>
                <w:bCs/>
                <w:iCs/>
                <w:szCs w:val="21"/>
              </w:rPr>
            </w:pPr>
            <w:r>
              <w:rPr>
                <w:rFonts w:hint="eastAsia"/>
                <w:b/>
                <w:bCs/>
                <w:iCs/>
                <w:szCs w:val="21"/>
              </w:rPr>
              <w:t>（九）</w:t>
            </w:r>
          </w:p>
        </w:tc>
        <w:tc>
          <w:tcPr>
            <w:tcW w:w="2705" w:type="dxa"/>
            <w:vAlign w:val="center"/>
          </w:tcPr>
          <w:p>
            <w:pPr>
              <w:tabs>
                <w:tab w:val="left" w:pos="6120"/>
              </w:tabs>
              <w:rPr>
                <w:b/>
                <w:bCs/>
                <w:iCs/>
                <w:szCs w:val="21"/>
              </w:rPr>
            </w:pPr>
            <w:r>
              <w:rPr>
                <w:rFonts w:hint="eastAsia"/>
                <w:b/>
                <w:bCs/>
                <w:iCs/>
                <w:szCs w:val="21"/>
              </w:rPr>
              <w:t>安全专项检测</w:t>
            </w:r>
          </w:p>
        </w:tc>
        <w:tc>
          <w:tcPr>
            <w:tcW w:w="902" w:type="dxa"/>
            <w:vAlign w:val="center"/>
          </w:tcPr>
          <w:p>
            <w:pPr>
              <w:tabs>
                <w:tab w:val="left" w:pos="6120"/>
              </w:tabs>
              <w:jc w:val="center"/>
              <w:rPr>
                <w:rFonts w:ascii="黑体" w:eastAsia="黑体"/>
                <w:b/>
                <w:bCs/>
                <w:iCs/>
                <w:szCs w:val="21"/>
              </w:rPr>
            </w:pPr>
          </w:p>
        </w:tc>
        <w:tc>
          <w:tcPr>
            <w:tcW w:w="902" w:type="dxa"/>
          </w:tcPr>
          <w:p>
            <w:pPr>
              <w:tabs>
                <w:tab w:val="left" w:pos="6120"/>
              </w:tabs>
              <w:jc w:val="center"/>
              <w:rPr>
                <w:rFonts w:ascii="黑体" w:eastAsia="黑体"/>
                <w:b/>
                <w:bCs/>
                <w:iCs/>
                <w:szCs w:val="21"/>
              </w:rPr>
            </w:pPr>
          </w:p>
        </w:tc>
        <w:tc>
          <w:tcPr>
            <w:tcW w:w="1082" w:type="dxa"/>
          </w:tcPr>
          <w:p>
            <w:pPr>
              <w:tabs>
                <w:tab w:val="left" w:pos="6120"/>
              </w:tabs>
              <w:jc w:val="center"/>
              <w:rPr>
                <w:rFonts w:ascii="黑体" w:eastAsia="黑体"/>
                <w:b/>
                <w:bCs/>
                <w:iCs/>
                <w:szCs w:val="21"/>
              </w:rPr>
            </w:pPr>
          </w:p>
        </w:tc>
        <w:tc>
          <w:tcPr>
            <w:tcW w:w="1082" w:type="dxa"/>
          </w:tcPr>
          <w:p>
            <w:pPr>
              <w:tabs>
                <w:tab w:val="left" w:pos="6120"/>
              </w:tabs>
              <w:ind w:left="-288" w:leftChars="-137"/>
              <w:jc w:val="center"/>
              <w:rPr>
                <w:rFonts w:ascii="黑体" w:eastAsia="黑体"/>
                <w:b/>
                <w:bCs/>
                <w:iCs/>
                <w:szCs w:val="21"/>
              </w:rPr>
            </w:pPr>
          </w:p>
        </w:tc>
        <w:tc>
          <w:tcPr>
            <w:tcW w:w="2164" w:type="dxa"/>
            <w:vAlign w:val="center"/>
          </w:tcPr>
          <w:p>
            <w:pPr>
              <w:tabs>
                <w:tab w:val="left" w:pos="6120"/>
              </w:tabs>
              <w:rPr>
                <w:rFonts w:ascii="黑体" w:eastAsia="黑体"/>
                <w:b/>
                <w:bCs/>
                <w:i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1</w:t>
            </w:r>
          </w:p>
        </w:tc>
        <w:tc>
          <w:tcPr>
            <w:tcW w:w="2705" w:type="dxa"/>
            <w:vAlign w:val="center"/>
          </w:tcPr>
          <w:p>
            <w:pPr>
              <w:tabs>
                <w:tab w:val="left" w:pos="6120"/>
              </w:tabs>
              <w:rPr>
                <w:szCs w:val="21"/>
              </w:rPr>
            </w:pPr>
            <w:r>
              <w:rPr>
                <w:rFonts w:hint="eastAsia"/>
                <w:szCs w:val="21"/>
              </w:rPr>
              <w:t>起重机械检测费</w:t>
            </w:r>
          </w:p>
        </w:tc>
        <w:tc>
          <w:tcPr>
            <w:tcW w:w="902" w:type="dxa"/>
            <w:vAlign w:val="center"/>
          </w:tcPr>
          <w:p>
            <w:pPr>
              <w:tabs>
                <w:tab w:val="left" w:pos="6120"/>
              </w:tabs>
              <w:jc w:val="center"/>
              <w:rPr>
                <w:szCs w:val="21"/>
              </w:rPr>
            </w:pPr>
            <w:r>
              <w:rPr>
                <w:rFonts w:hint="eastAsia"/>
                <w:szCs w:val="21"/>
              </w:rPr>
              <w:t>元</w:t>
            </w:r>
          </w:p>
        </w:tc>
        <w:tc>
          <w:tcPr>
            <w:tcW w:w="902" w:type="dxa"/>
          </w:tcPr>
          <w:p>
            <w:pPr>
              <w:tabs>
                <w:tab w:val="left" w:pos="6120"/>
              </w:tabs>
              <w:jc w:val="center"/>
              <w:rPr>
                <w:szCs w:val="21"/>
              </w:rPr>
            </w:pPr>
          </w:p>
        </w:tc>
        <w:tc>
          <w:tcPr>
            <w:tcW w:w="1082" w:type="dxa"/>
          </w:tcPr>
          <w:p>
            <w:pPr>
              <w:tabs>
                <w:tab w:val="left" w:pos="6120"/>
              </w:tabs>
              <w:jc w:val="center"/>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r>
              <w:rPr>
                <w:rFonts w:hint="eastAsia"/>
                <w:szCs w:val="21"/>
              </w:rPr>
              <w:t>塔吊、升降机等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2</w:t>
            </w:r>
          </w:p>
        </w:tc>
        <w:tc>
          <w:tcPr>
            <w:tcW w:w="2705" w:type="dxa"/>
            <w:vAlign w:val="center"/>
          </w:tcPr>
          <w:p>
            <w:pPr>
              <w:tabs>
                <w:tab w:val="left" w:pos="6120"/>
              </w:tabs>
              <w:rPr>
                <w:szCs w:val="21"/>
              </w:rPr>
            </w:pPr>
            <w:r>
              <w:rPr>
                <w:rFonts w:hint="eastAsia"/>
                <w:szCs w:val="21"/>
              </w:rPr>
              <w:t>钢管、扣件检测费</w:t>
            </w:r>
          </w:p>
        </w:tc>
        <w:tc>
          <w:tcPr>
            <w:tcW w:w="902" w:type="dxa"/>
            <w:vAlign w:val="center"/>
          </w:tcPr>
          <w:p>
            <w:pPr>
              <w:tabs>
                <w:tab w:val="left" w:pos="6120"/>
              </w:tabs>
              <w:jc w:val="center"/>
              <w:rPr>
                <w:szCs w:val="21"/>
              </w:rPr>
            </w:pPr>
            <w:r>
              <w:rPr>
                <w:rFonts w:hint="eastAsia"/>
                <w:szCs w:val="21"/>
              </w:rPr>
              <w:t>元</w:t>
            </w:r>
          </w:p>
        </w:tc>
        <w:tc>
          <w:tcPr>
            <w:tcW w:w="902" w:type="dxa"/>
          </w:tcPr>
          <w:p>
            <w:pPr>
              <w:tabs>
                <w:tab w:val="left" w:pos="6120"/>
              </w:tabs>
              <w:jc w:val="center"/>
              <w:rPr>
                <w:szCs w:val="21"/>
              </w:rPr>
            </w:pPr>
          </w:p>
        </w:tc>
        <w:tc>
          <w:tcPr>
            <w:tcW w:w="1082" w:type="dxa"/>
          </w:tcPr>
          <w:p>
            <w:pPr>
              <w:tabs>
                <w:tab w:val="left" w:pos="6120"/>
              </w:tabs>
              <w:jc w:val="center"/>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3</w:t>
            </w:r>
          </w:p>
        </w:tc>
        <w:tc>
          <w:tcPr>
            <w:tcW w:w="2705" w:type="dxa"/>
            <w:vAlign w:val="center"/>
          </w:tcPr>
          <w:p>
            <w:pPr>
              <w:tabs>
                <w:tab w:val="left" w:pos="6120"/>
              </w:tabs>
              <w:rPr>
                <w:szCs w:val="21"/>
              </w:rPr>
            </w:pPr>
            <w:r>
              <w:rPr>
                <w:rFonts w:hint="eastAsia"/>
                <w:szCs w:val="21"/>
              </w:rPr>
              <w:t>高处作业吊篮检测费</w:t>
            </w:r>
          </w:p>
        </w:tc>
        <w:tc>
          <w:tcPr>
            <w:tcW w:w="902" w:type="dxa"/>
            <w:vAlign w:val="center"/>
          </w:tcPr>
          <w:p>
            <w:pPr>
              <w:tabs>
                <w:tab w:val="left" w:pos="6120"/>
              </w:tabs>
              <w:jc w:val="center"/>
              <w:rPr>
                <w:szCs w:val="21"/>
              </w:rPr>
            </w:pPr>
            <w:r>
              <w:rPr>
                <w:rFonts w:hint="eastAsia"/>
                <w:szCs w:val="21"/>
              </w:rPr>
              <w:t>元</w:t>
            </w:r>
          </w:p>
        </w:tc>
        <w:tc>
          <w:tcPr>
            <w:tcW w:w="902" w:type="dxa"/>
          </w:tcPr>
          <w:p>
            <w:pPr>
              <w:tabs>
                <w:tab w:val="left" w:pos="6120"/>
              </w:tabs>
              <w:jc w:val="center"/>
              <w:rPr>
                <w:szCs w:val="21"/>
              </w:rPr>
            </w:pPr>
          </w:p>
        </w:tc>
        <w:tc>
          <w:tcPr>
            <w:tcW w:w="1082" w:type="dxa"/>
          </w:tcPr>
          <w:p>
            <w:pPr>
              <w:tabs>
                <w:tab w:val="left" w:pos="6120"/>
              </w:tabs>
              <w:jc w:val="center"/>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4</w:t>
            </w:r>
          </w:p>
        </w:tc>
        <w:tc>
          <w:tcPr>
            <w:tcW w:w="2705" w:type="dxa"/>
            <w:vAlign w:val="center"/>
          </w:tcPr>
          <w:p>
            <w:pPr>
              <w:tabs>
                <w:tab w:val="left" w:pos="6120"/>
              </w:tabs>
              <w:rPr>
                <w:szCs w:val="21"/>
              </w:rPr>
            </w:pPr>
            <w:r>
              <w:rPr>
                <w:rFonts w:hint="eastAsia"/>
                <w:szCs w:val="21"/>
              </w:rPr>
              <w:t>防坠器专项检测费</w:t>
            </w:r>
          </w:p>
        </w:tc>
        <w:tc>
          <w:tcPr>
            <w:tcW w:w="902" w:type="dxa"/>
            <w:vAlign w:val="center"/>
          </w:tcPr>
          <w:p>
            <w:pPr>
              <w:tabs>
                <w:tab w:val="left" w:pos="6120"/>
              </w:tabs>
              <w:jc w:val="center"/>
              <w:rPr>
                <w:szCs w:val="21"/>
              </w:rPr>
            </w:pPr>
            <w:r>
              <w:rPr>
                <w:rFonts w:hint="eastAsia"/>
                <w:szCs w:val="21"/>
              </w:rPr>
              <w:t>元</w:t>
            </w:r>
          </w:p>
        </w:tc>
        <w:tc>
          <w:tcPr>
            <w:tcW w:w="902" w:type="dxa"/>
          </w:tcPr>
          <w:p>
            <w:pPr>
              <w:tabs>
                <w:tab w:val="left" w:pos="6120"/>
              </w:tabs>
              <w:jc w:val="center"/>
              <w:rPr>
                <w:szCs w:val="21"/>
              </w:rPr>
            </w:pPr>
          </w:p>
        </w:tc>
        <w:tc>
          <w:tcPr>
            <w:tcW w:w="1082" w:type="dxa"/>
          </w:tcPr>
          <w:p>
            <w:pPr>
              <w:tabs>
                <w:tab w:val="left" w:pos="6120"/>
              </w:tabs>
              <w:jc w:val="center"/>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vAlign w:val="center"/>
          </w:tcPr>
          <w:p>
            <w:pPr>
              <w:tabs>
                <w:tab w:val="left" w:pos="6120"/>
              </w:tabs>
              <w:jc w:val="center"/>
              <w:rPr>
                <w:szCs w:val="21"/>
              </w:rPr>
            </w:pPr>
            <w:r>
              <w:rPr>
                <w:szCs w:val="21"/>
              </w:rPr>
              <w:t>5</w:t>
            </w:r>
          </w:p>
        </w:tc>
        <w:tc>
          <w:tcPr>
            <w:tcW w:w="2705" w:type="dxa"/>
            <w:vAlign w:val="center"/>
          </w:tcPr>
          <w:p>
            <w:pPr>
              <w:tabs>
                <w:tab w:val="left" w:pos="6120"/>
              </w:tabs>
              <w:rPr>
                <w:szCs w:val="21"/>
              </w:rPr>
            </w:pPr>
            <w:r>
              <w:rPr>
                <w:rFonts w:hint="eastAsia"/>
                <w:szCs w:val="21"/>
              </w:rPr>
              <w:t>其他安全检测</w:t>
            </w:r>
          </w:p>
        </w:tc>
        <w:tc>
          <w:tcPr>
            <w:tcW w:w="902" w:type="dxa"/>
            <w:vAlign w:val="center"/>
          </w:tcPr>
          <w:p>
            <w:pPr>
              <w:tabs>
                <w:tab w:val="left" w:pos="6120"/>
              </w:tabs>
              <w:jc w:val="center"/>
              <w:rPr>
                <w:szCs w:val="21"/>
              </w:rPr>
            </w:pPr>
          </w:p>
        </w:tc>
        <w:tc>
          <w:tcPr>
            <w:tcW w:w="902" w:type="dxa"/>
          </w:tcPr>
          <w:p>
            <w:pPr>
              <w:tabs>
                <w:tab w:val="left" w:pos="6120"/>
              </w:tabs>
              <w:jc w:val="center"/>
              <w:rPr>
                <w:szCs w:val="21"/>
              </w:rPr>
            </w:pPr>
          </w:p>
        </w:tc>
        <w:tc>
          <w:tcPr>
            <w:tcW w:w="1082" w:type="dxa"/>
          </w:tcPr>
          <w:p>
            <w:pPr>
              <w:tabs>
                <w:tab w:val="left" w:pos="6120"/>
              </w:tabs>
              <w:jc w:val="center"/>
              <w:rPr>
                <w:szCs w:val="21"/>
              </w:rPr>
            </w:pPr>
          </w:p>
        </w:tc>
        <w:tc>
          <w:tcPr>
            <w:tcW w:w="1082" w:type="dxa"/>
          </w:tcPr>
          <w:p>
            <w:pPr>
              <w:tabs>
                <w:tab w:val="left" w:pos="6120"/>
              </w:tabs>
              <w:ind w:left="-288" w:leftChars="-137"/>
              <w:jc w:val="center"/>
              <w:rPr>
                <w:szCs w:val="21"/>
              </w:rPr>
            </w:pPr>
          </w:p>
        </w:tc>
        <w:tc>
          <w:tcPr>
            <w:tcW w:w="2164" w:type="dxa"/>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b/>
                <w:szCs w:val="21"/>
              </w:rPr>
            </w:pPr>
            <w:r>
              <w:rPr>
                <w:rFonts w:hint="eastAsia"/>
                <w:b/>
                <w:szCs w:val="21"/>
              </w:rPr>
              <w:t>（十）</w:t>
            </w:r>
          </w:p>
        </w:tc>
        <w:tc>
          <w:tcPr>
            <w:tcW w:w="2705" w:type="dxa"/>
            <w:shd w:val="pct50" w:color="FFFFFF" w:fill="auto"/>
            <w:vAlign w:val="center"/>
          </w:tcPr>
          <w:p>
            <w:pPr>
              <w:tabs>
                <w:tab w:val="left" w:pos="6120"/>
              </w:tabs>
              <w:rPr>
                <w:b/>
                <w:szCs w:val="21"/>
              </w:rPr>
            </w:pPr>
            <w:r>
              <w:rPr>
                <w:rFonts w:hint="eastAsia"/>
                <w:b/>
                <w:szCs w:val="21"/>
              </w:rPr>
              <w:t>安全教育培训</w:t>
            </w:r>
          </w:p>
        </w:tc>
        <w:tc>
          <w:tcPr>
            <w:tcW w:w="902" w:type="dxa"/>
            <w:shd w:val="pct50" w:color="FFFFFF" w:fill="auto"/>
            <w:vAlign w:val="center"/>
          </w:tcPr>
          <w:p>
            <w:pPr>
              <w:tabs>
                <w:tab w:val="left" w:pos="6120"/>
              </w:tabs>
              <w:jc w:val="center"/>
              <w:rPr>
                <w:szCs w:val="21"/>
              </w:rPr>
            </w:pPr>
            <w:r>
              <w:rPr>
                <w:rFonts w:hint="eastAsia"/>
                <w:szCs w:val="21"/>
              </w:rPr>
              <w:t>元</w:t>
            </w:r>
          </w:p>
        </w:tc>
        <w:tc>
          <w:tcPr>
            <w:tcW w:w="90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1082" w:type="dxa"/>
            <w:shd w:val="pct50" w:color="FFFFFF" w:fill="auto"/>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rPr>
                <w:b/>
                <w:szCs w:val="21"/>
              </w:rPr>
            </w:pPr>
            <w:r>
              <w:rPr>
                <w:rFonts w:hint="eastAsia"/>
                <w:b/>
                <w:szCs w:val="21"/>
              </w:rPr>
              <w:t>（十一）</w:t>
            </w:r>
          </w:p>
        </w:tc>
        <w:tc>
          <w:tcPr>
            <w:tcW w:w="2705" w:type="dxa"/>
            <w:shd w:val="pct50" w:color="FFFFFF" w:fill="auto"/>
            <w:vAlign w:val="center"/>
          </w:tcPr>
          <w:p>
            <w:pPr>
              <w:tabs>
                <w:tab w:val="left" w:pos="6120"/>
              </w:tabs>
              <w:rPr>
                <w:b/>
                <w:szCs w:val="21"/>
              </w:rPr>
            </w:pPr>
            <w:r>
              <w:rPr>
                <w:rFonts w:hint="eastAsia"/>
                <w:b/>
                <w:szCs w:val="21"/>
              </w:rPr>
              <w:t>现场安全保卫</w:t>
            </w:r>
          </w:p>
        </w:tc>
        <w:tc>
          <w:tcPr>
            <w:tcW w:w="902" w:type="dxa"/>
            <w:shd w:val="pct50" w:color="FFFFFF" w:fill="auto"/>
            <w:vAlign w:val="center"/>
          </w:tcPr>
          <w:p>
            <w:pPr>
              <w:tabs>
                <w:tab w:val="left" w:pos="6120"/>
              </w:tabs>
              <w:jc w:val="center"/>
              <w:rPr>
                <w:szCs w:val="21"/>
              </w:rPr>
            </w:pPr>
            <w:r>
              <w:rPr>
                <w:rFonts w:hint="eastAsia"/>
                <w:szCs w:val="21"/>
              </w:rPr>
              <w:t>元</w:t>
            </w:r>
          </w:p>
        </w:tc>
        <w:tc>
          <w:tcPr>
            <w:tcW w:w="90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1082" w:type="dxa"/>
            <w:shd w:val="pct50" w:color="FFFFFF" w:fill="auto"/>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b/>
                <w:szCs w:val="21"/>
              </w:rPr>
            </w:pPr>
            <w:r>
              <w:rPr>
                <w:rFonts w:hint="eastAsia"/>
                <w:b/>
                <w:szCs w:val="21"/>
              </w:rPr>
              <w:t>（十二）</w:t>
            </w:r>
          </w:p>
        </w:tc>
        <w:tc>
          <w:tcPr>
            <w:tcW w:w="2705" w:type="dxa"/>
            <w:shd w:val="pct50" w:color="FFFFFF" w:fill="auto"/>
            <w:vAlign w:val="center"/>
          </w:tcPr>
          <w:p>
            <w:pPr>
              <w:tabs>
                <w:tab w:val="left" w:pos="6120"/>
              </w:tabs>
              <w:rPr>
                <w:b/>
                <w:szCs w:val="21"/>
              </w:rPr>
            </w:pPr>
            <w:r>
              <w:rPr>
                <w:rFonts w:hint="eastAsia"/>
                <w:b/>
                <w:szCs w:val="21"/>
              </w:rPr>
              <w:t>其他安全施工措施</w:t>
            </w:r>
          </w:p>
        </w:tc>
        <w:tc>
          <w:tcPr>
            <w:tcW w:w="902" w:type="dxa"/>
            <w:shd w:val="pct50" w:color="FFFFFF" w:fill="auto"/>
            <w:vAlign w:val="center"/>
          </w:tcPr>
          <w:p>
            <w:pPr>
              <w:tabs>
                <w:tab w:val="left" w:pos="6120"/>
              </w:tabs>
              <w:jc w:val="center"/>
              <w:rPr>
                <w:szCs w:val="21"/>
              </w:rPr>
            </w:pPr>
          </w:p>
        </w:tc>
        <w:tc>
          <w:tcPr>
            <w:tcW w:w="90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1082" w:type="dxa"/>
            <w:shd w:val="pct50" w:color="FFFFFF" w:fill="auto"/>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rFonts w:ascii="黑体" w:eastAsia="黑体"/>
                <w:b/>
                <w:szCs w:val="21"/>
              </w:rPr>
            </w:pPr>
            <w:r>
              <w:rPr>
                <w:rFonts w:hint="eastAsia" w:ascii="黑体" w:eastAsia="黑体"/>
                <w:b/>
                <w:szCs w:val="21"/>
              </w:rPr>
              <w:t>二</w:t>
            </w:r>
          </w:p>
        </w:tc>
        <w:tc>
          <w:tcPr>
            <w:tcW w:w="2705" w:type="dxa"/>
            <w:shd w:val="pct50" w:color="FFFFFF" w:fill="auto"/>
            <w:vAlign w:val="center"/>
          </w:tcPr>
          <w:p>
            <w:pPr>
              <w:tabs>
                <w:tab w:val="left" w:pos="6120"/>
              </w:tabs>
              <w:jc w:val="center"/>
              <w:rPr>
                <w:rFonts w:ascii="黑体" w:eastAsia="黑体"/>
                <w:b/>
                <w:szCs w:val="21"/>
              </w:rPr>
            </w:pPr>
            <w:r>
              <w:rPr>
                <w:rFonts w:hint="eastAsia" w:ascii="黑体" w:eastAsia="黑体"/>
                <w:b/>
                <w:szCs w:val="21"/>
              </w:rPr>
              <w:t>文明施工措施项目</w:t>
            </w:r>
          </w:p>
        </w:tc>
        <w:tc>
          <w:tcPr>
            <w:tcW w:w="902" w:type="dxa"/>
            <w:shd w:val="pct50" w:color="FFFFFF" w:fill="auto"/>
            <w:vAlign w:val="center"/>
          </w:tcPr>
          <w:p>
            <w:pPr>
              <w:tabs>
                <w:tab w:val="left" w:pos="6120"/>
              </w:tabs>
              <w:jc w:val="center"/>
              <w:rPr>
                <w:szCs w:val="21"/>
              </w:rPr>
            </w:pPr>
          </w:p>
        </w:tc>
        <w:tc>
          <w:tcPr>
            <w:tcW w:w="90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1082" w:type="dxa"/>
            <w:shd w:val="pct50" w:color="FFFFFF" w:fill="auto"/>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1</w:t>
            </w:r>
          </w:p>
        </w:tc>
        <w:tc>
          <w:tcPr>
            <w:tcW w:w="2705" w:type="dxa"/>
            <w:shd w:val="pct50" w:color="FFFFFF" w:fill="auto"/>
            <w:vAlign w:val="center"/>
          </w:tcPr>
          <w:p>
            <w:pPr>
              <w:tabs>
                <w:tab w:val="left" w:pos="6120"/>
              </w:tabs>
              <w:rPr>
                <w:szCs w:val="21"/>
              </w:rPr>
            </w:pPr>
            <w:r>
              <w:rPr>
                <w:rFonts w:hint="eastAsia"/>
                <w:szCs w:val="21"/>
              </w:rPr>
              <w:t>围墙</w:t>
            </w:r>
          </w:p>
        </w:tc>
        <w:tc>
          <w:tcPr>
            <w:tcW w:w="902" w:type="dxa"/>
            <w:shd w:val="pct50" w:color="FFFFFF" w:fill="auto"/>
            <w:vAlign w:val="center"/>
          </w:tcPr>
          <w:p>
            <w:pPr>
              <w:tabs>
                <w:tab w:val="left" w:pos="6120"/>
              </w:tabs>
              <w:jc w:val="center"/>
              <w:rPr>
                <w:szCs w:val="21"/>
              </w:rPr>
            </w:pPr>
            <w:r>
              <w:rPr>
                <w:szCs w:val="21"/>
              </w:rPr>
              <w:t>m</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r>
              <w:rPr>
                <w:rFonts w:hint="eastAsia"/>
                <w:szCs w:val="21"/>
              </w:rPr>
              <w:t>按标准设置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2</w:t>
            </w:r>
          </w:p>
        </w:tc>
        <w:tc>
          <w:tcPr>
            <w:tcW w:w="2705" w:type="dxa"/>
            <w:shd w:val="pct50" w:color="FFFFFF" w:fill="auto"/>
            <w:vAlign w:val="center"/>
          </w:tcPr>
          <w:p>
            <w:pPr>
              <w:tabs>
                <w:tab w:val="left" w:pos="6120"/>
              </w:tabs>
              <w:rPr>
                <w:szCs w:val="21"/>
              </w:rPr>
            </w:pPr>
            <w:r>
              <w:rPr>
                <w:rFonts w:hint="eastAsia"/>
                <w:szCs w:val="21"/>
              </w:rPr>
              <w:t>大门、门楼</w:t>
            </w:r>
          </w:p>
        </w:tc>
        <w:tc>
          <w:tcPr>
            <w:tcW w:w="902" w:type="dxa"/>
            <w:shd w:val="pct50" w:color="FFFFFF" w:fill="auto"/>
            <w:vAlign w:val="center"/>
          </w:tcPr>
          <w:p>
            <w:pPr>
              <w:tabs>
                <w:tab w:val="left" w:pos="6120"/>
              </w:tabs>
              <w:jc w:val="center"/>
              <w:rPr>
                <w:szCs w:val="21"/>
              </w:rPr>
            </w:pPr>
            <w:r>
              <w:rPr>
                <w:rFonts w:hint="eastAsia"/>
                <w:szCs w:val="21"/>
              </w:rPr>
              <w:t>块</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3</w:t>
            </w:r>
          </w:p>
        </w:tc>
        <w:tc>
          <w:tcPr>
            <w:tcW w:w="2705" w:type="dxa"/>
            <w:shd w:val="pct50" w:color="FFFFFF" w:fill="auto"/>
            <w:vAlign w:val="center"/>
          </w:tcPr>
          <w:p>
            <w:pPr>
              <w:tabs>
                <w:tab w:val="left" w:pos="6120"/>
              </w:tabs>
              <w:rPr>
                <w:szCs w:val="21"/>
              </w:rPr>
            </w:pPr>
            <w:r>
              <w:rPr>
                <w:rFonts w:hint="eastAsia"/>
                <w:szCs w:val="21"/>
              </w:rPr>
              <w:t>标牌</w:t>
            </w:r>
          </w:p>
        </w:tc>
        <w:tc>
          <w:tcPr>
            <w:tcW w:w="902" w:type="dxa"/>
            <w:shd w:val="pct50" w:color="FFFFFF" w:fill="auto"/>
            <w:vAlign w:val="center"/>
          </w:tcPr>
          <w:p>
            <w:pPr>
              <w:tabs>
                <w:tab w:val="left" w:pos="6120"/>
              </w:tabs>
              <w:jc w:val="center"/>
              <w:rPr>
                <w:szCs w:val="21"/>
              </w:rPr>
            </w:pPr>
            <w:r>
              <w:rPr>
                <w:rFonts w:hint="eastAsia"/>
                <w:szCs w:val="21"/>
              </w:rPr>
              <w:t>块</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4</w:t>
            </w:r>
          </w:p>
        </w:tc>
        <w:tc>
          <w:tcPr>
            <w:tcW w:w="2705" w:type="dxa"/>
            <w:shd w:val="pct50" w:color="FFFFFF" w:fill="auto"/>
            <w:vAlign w:val="center"/>
          </w:tcPr>
          <w:p>
            <w:pPr>
              <w:tabs>
                <w:tab w:val="left" w:pos="6120"/>
              </w:tabs>
              <w:rPr>
                <w:szCs w:val="21"/>
              </w:rPr>
            </w:pPr>
            <w:r>
              <w:rPr>
                <w:rFonts w:hint="eastAsia"/>
                <w:szCs w:val="21"/>
              </w:rPr>
              <w:t>效果图</w:t>
            </w:r>
          </w:p>
        </w:tc>
        <w:tc>
          <w:tcPr>
            <w:tcW w:w="902" w:type="dxa"/>
            <w:shd w:val="pct50" w:color="FFFFFF" w:fill="auto"/>
            <w:vAlign w:val="center"/>
          </w:tcPr>
          <w:p>
            <w:pPr>
              <w:tabs>
                <w:tab w:val="left" w:pos="6120"/>
              </w:tabs>
              <w:jc w:val="center"/>
              <w:rPr>
                <w:szCs w:val="21"/>
              </w:rPr>
            </w:pPr>
            <w:r>
              <w:rPr>
                <w:rFonts w:hint="eastAsia"/>
                <w:szCs w:val="21"/>
              </w:rPr>
              <w:t>块</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5</w:t>
            </w:r>
          </w:p>
        </w:tc>
        <w:tc>
          <w:tcPr>
            <w:tcW w:w="2705" w:type="dxa"/>
            <w:shd w:val="pct50" w:color="FFFFFF" w:fill="auto"/>
            <w:vAlign w:val="center"/>
          </w:tcPr>
          <w:p>
            <w:pPr>
              <w:tabs>
                <w:tab w:val="left" w:pos="6120"/>
              </w:tabs>
              <w:rPr>
                <w:szCs w:val="21"/>
              </w:rPr>
            </w:pPr>
            <w:r>
              <w:rPr>
                <w:rFonts w:hint="eastAsia"/>
                <w:szCs w:val="21"/>
              </w:rPr>
              <w:t>彩钢板围档</w:t>
            </w:r>
          </w:p>
        </w:tc>
        <w:tc>
          <w:tcPr>
            <w:tcW w:w="902" w:type="dxa"/>
            <w:shd w:val="pct50" w:color="FFFFFF" w:fill="auto"/>
            <w:vAlign w:val="center"/>
          </w:tcPr>
          <w:p>
            <w:pPr>
              <w:tabs>
                <w:tab w:val="left" w:pos="6120"/>
              </w:tabs>
              <w:jc w:val="center"/>
              <w:rPr>
                <w:szCs w:val="21"/>
              </w:rPr>
            </w:pPr>
            <w:r>
              <w:rPr>
                <w:szCs w:val="21"/>
              </w:rPr>
              <w:t>m</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r>
              <w:rPr>
                <w:rFonts w:hint="eastAsia"/>
                <w:szCs w:val="21"/>
              </w:rPr>
              <w:t>按标准设置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6</w:t>
            </w:r>
          </w:p>
        </w:tc>
        <w:tc>
          <w:tcPr>
            <w:tcW w:w="2705" w:type="dxa"/>
            <w:shd w:val="pct50" w:color="FFFFFF" w:fill="auto"/>
            <w:vAlign w:val="center"/>
          </w:tcPr>
          <w:p>
            <w:pPr>
              <w:tabs>
                <w:tab w:val="left" w:pos="6120"/>
              </w:tabs>
              <w:rPr>
                <w:szCs w:val="21"/>
              </w:rPr>
            </w:pPr>
            <w:r>
              <w:rPr>
                <w:rFonts w:hint="eastAsia"/>
                <w:szCs w:val="21"/>
              </w:rPr>
              <w:t>地坪硬化</w:t>
            </w:r>
          </w:p>
        </w:tc>
        <w:tc>
          <w:tcPr>
            <w:tcW w:w="902" w:type="dxa"/>
            <w:shd w:val="pct50" w:color="FFFFFF" w:fill="auto"/>
            <w:vAlign w:val="center"/>
          </w:tcPr>
          <w:p>
            <w:pPr>
              <w:jc w:val="center"/>
              <w:rPr>
                <w:szCs w:val="21"/>
              </w:rPr>
            </w:pPr>
            <w:r>
              <w:rPr>
                <w:szCs w:val="21"/>
              </w:rPr>
              <w:t>m</w:t>
            </w:r>
            <w:r>
              <w:rPr>
                <w:szCs w:val="21"/>
                <w:vertAlign w:val="superscript"/>
              </w:rPr>
              <w:t>2</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7</w:t>
            </w:r>
          </w:p>
        </w:tc>
        <w:tc>
          <w:tcPr>
            <w:tcW w:w="2705" w:type="dxa"/>
            <w:shd w:val="pct50" w:color="FFFFFF" w:fill="auto"/>
            <w:vAlign w:val="center"/>
          </w:tcPr>
          <w:p>
            <w:pPr>
              <w:tabs>
                <w:tab w:val="left" w:pos="6120"/>
              </w:tabs>
              <w:rPr>
                <w:szCs w:val="21"/>
              </w:rPr>
            </w:pPr>
            <w:r>
              <w:rPr>
                <w:rFonts w:hint="eastAsia"/>
                <w:szCs w:val="21"/>
              </w:rPr>
              <w:t>其他文明施工措施</w:t>
            </w:r>
          </w:p>
        </w:tc>
        <w:tc>
          <w:tcPr>
            <w:tcW w:w="902" w:type="dxa"/>
            <w:shd w:val="pct50" w:color="FFFFFF" w:fill="auto"/>
            <w:vAlign w:val="center"/>
          </w:tcPr>
          <w:p>
            <w:pPr>
              <w:tabs>
                <w:tab w:val="left" w:pos="6120"/>
              </w:tabs>
              <w:jc w:val="center"/>
              <w:rPr>
                <w:szCs w:val="21"/>
              </w:rPr>
            </w:pP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rFonts w:ascii="黑体" w:eastAsia="黑体"/>
                <w:b/>
                <w:szCs w:val="21"/>
              </w:rPr>
            </w:pPr>
            <w:r>
              <w:rPr>
                <w:rFonts w:hint="eastAsia" w:ascii="黑体" w:eastAsia="黑体"/>
                <w:b/>
                <w:szCs w:val="21"/>
              </w:rPr>
              <w:t>三</w:t>
            </w:r>
          </w:p>
        </w:tc>
        <w:tc>
          <w:tcPr>
            <w:tcW w:w="2705" w:type="dxa"/>
            <w:shd w:val="pct50" w:color="FFFFFF" w:fill="auto"/>
            <w:vAlign w:val="center"/>
          </w:tcPr>
          <w:p>
            <w:pPr>
              <w:tabs>
                <w:tab w:val="left" w:pos="6120"/>
              </w:tabs>
              <w:jc w:val="center"/>
              <w:rPr>
                <w:rFonts w:ascii="黑体" w:eastAsia="黑体"/>
                <w:b/>
                <w:szCs w:val="21"/>
              </w:rPr>
            </w:pPr>
            <w:r>
              <w:rPr>
                <w:rFonts w:hint="eastAsia" w:ascii="黑体" w:eastAsia="黑体"/>
                <w:b/>
                <w:szCs w:val="21"/>
              </w:rPr>
              <w:t>环境保护措施项目</w:t>
            </w:r>
          </w:p>
        </w:tc>
        <w:tc>
          <w:tcPr>
            <w:tcW w:w="902" w:type="dxa"/>
            <w:shd w:val="pct50" w:color="FFFFFF" w:fill="auto"/>
            <w:vAlign w:val="center"/>
          </w:tcPr>
          <w:p>
            <w:pPr>
              <w:tabs>
                <w:tab w:val="left" w:pos="6120"/>
              </w:tabs>
              <w:jc w:val="center"/>
              <w:rPr>
                <w:szCs w:val="21"/>
              </w:rPr>
            </w:pPr>
          </w:p>
        </w:tc>
        <w:tc>
          <w:tcPr>
            <w:tcW w:w="90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1082" w:type="dxa"/>
            <w:shd w:val="pct50" w:color="FFFFFF" w:fill="auto"/>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1</w:t>
            </w:r>
          </w:p>
        </w:tc>
        <w:tc>
          <w:tcPr>
            <w:tcW w:w="2705" w:type="dxa"/>
            <w:shd w:val="pct50" w:color="FFFFFF" w:fill="auto"/>
            <w:vAlign w:val="center"/>
          </w:tcPr>
          <w:p>
            <w:pPr>
              <w:tabs>
                <w:tab w:val="left" w:pos="6120"/>
              </w:tabs>
              <w:rPr>
                <w:szCs w:val="21"/>
              </w:rPr>
            </w:pPr>
            <w:r>
              <w:rPr>
                <w:rFonts w:hint="eastAsia"/>
                <w:szCs w:val="21"/>
              </w:rPr>
              <w:t>现场绿化</w:t>
            </w:r>
          </w:p>
        </w:tc>
        <w:tc>
          <w:tcPr>
            <w:tcW w:w="902" w:type="dxa"/>
            <w:shd w:val="pct50" w:color="FFFFFF" w:fill="auto"/>
            <w:vAlign w:val="center"/>
          </w:tcPr>
          <w:p>
            <w:pPr>
              <w:tabs>
                <w:tab w:val="left" w:pos="6120"/>
              </w:tabs>
              <w:jc w:val="center"/>
              <w:rPr>
                <w:szCs w:val="21"/>
              </w:rPr>
            </w:pPr>
            <w:r>
              <w:rPr>
                <w:szCs w:val="21"/>
              </w:rPr>
              <w:t>m</w:t>
            </w:r>
            <w:r>
              <w:rPr>
                <w:szCs w:val="21"/>
                <w:vertAlign w:val="superscript"/>
              </w:rPr>
              <w:t>2</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2</w:t>
            </w:r>
          </w:p>
        </w:tc>
        <w:tc>
          <w:tcPr>
            <w:tcW w:w="2705" w:type="dxa"/>
            <w:shd w:val="pct50" w:color="FFFFFF" w:fill="auto"/>
            <w:vAlign w:val="center"/>
          </w:tcPr>
          <w:p>
            <w:pPr>
              <w:tabs>
                <w:tab w:val="left" w:pos="6120"/>
              </w:tabs>
              <w:rPr>
                <w:szCs w:val="21"/>
              </w:rPr>
            </w:pPr>
            <w:r>
              <w:rPr>
                <w:rFonts w:hint="eastAsia"/>
                <w:szCs w:val="21"/>
              </w:rPr>
              <w:t>冲洗设施</w:t>
            </w:r>
          </w:p>
        </w:tc>
        <w:tc>
          <w:tcPr>
            <w:tcW w:w="902" w:type="dxa"/>
            <w:shd w:val="pct50" w:color="FFFFFF" w:fill="auto"/>
            <w:vAlign w:val="center"/>
          </w:tcPr>
          <w:p>
            <w:pPr>
              <w:tabs>
                <w:tab w:val="left" w:pos="6120"/>
              </w:tabs>
              <w:jc w:val="center"/>
              <w:rPr>
                <w:szCs w:val="21"/>
              </w:rPr>
            </w:pPr>
            <w:r>
              <w:rPr>
                <w:rFonts w:hint="eastAsia"/>
                <w:szCs w:val="21"/>
              </w:rPr>
              <w:t>套</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3</w:t>
            </w:r>
          </w:p>
        </w:tc>
        <w:tc>
          <w:tcPr>
            <w:tcW w:w="2705" w:type="dxa"/>
            <w:shd w:val="pct50" w:color="FFFFFF" w:fill="auto"/>
            <w:vAlign w:val="center"/>
          </w:tcPr>
          <w:p>
            <w:pPr>
              <w:tabs>
                <w:tab w:val="left" w:pos="6120"/>
              </w:tabs>
              <w:rPr>
                <w:szCs w:val="21"/>
              </w:rPr>
            </w:pPr>
            <w:r>
              <w:rPr>
                <w:rFonts w:hint="eastAsia"/>
                <w:szCs w:val="21"/>
              </w:rPr>
              <w:t>扬尘和噪声控制费用</w:t>
            </w:r>
          </w:p>
        </w:tc>
        <w:tc>
          <w:tcPr>
            <w:tcW w:w="902" w:type="dxa"/>
            <w:shd w:val="pct50" w:color="FFFFFF" w:fill="auto"/>
            <w:vAlign w:val="center"/>
          </w:tcPr>
          <w:p>
            <w:pPr>
              <w:tabs>
                <w:tab w:val="left" w:pos="6120"/>
              </w:tabs>
              <w:jc w:val="center"/>
              <w:rPr>
                <w:szCs w:val="21"/>
              </w:rPr>
            </w:pPr>
            <w:r>
              <w:rPr>
                <w:rFonts w:hint="eastAsia"/>
                <w:szCs w:val="21"/>
              </w:rPr>
              <w:t>元</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4</w:t>
            </w:r>
          </w:p>
        </w:tc>
        <w:tc>
          <w:tcPr>
            <w:tcW w:w="2705" w:type="dxa"/>
            <w:shd w:val="pct50" w:color="FFFFFF" w:fill="auto"/>
            <w:vAlign w:val="center"/>
          </w:tcPr>
          <w:p>
            <w:pPr>
              <w:tabs>
                <w:tab w:val="left" w:pos="6120"/>
              </w:tabs>
              <w:rPr>
                <w:szCs w:val="21"/>
              </w:rPr>
            </w:pPr>
            <w:r>
              <w:rPr>
                <w:rFonts w:hint="eastAsia"/>
                <w:szCs w:val="21"/>
              </w:rPr>
              <w:t>污水处理费用</w:t>
            </w:r>
          </w:p>
        </w:tc>
        <w:tc>
          <w:tcPr>
            <w:tcW w:w="902" w:type="dxa"/>
            <w:shd w:val="pct50" w:color="FFFFFF" w:fill="auto"/>
            <w:vAlign w:val="center"/>
          </w:tcPr>
          <w:p>
            <w:pPr>
              <w:tabs>
                <w:tab w:val="left" w:pos="6120"/>
              </w:tabs>
              <w:jc w:val="center"/>
              <w:rPr>
                <w:szCs w:val="21"/>
              </w:rPr>
            </w:pPr>
            <w:r>
              <w:rPr>
                <w:rFonts w:hint="eastAsia"/>
                <w:szCs w:val="21"/>
              </w:rPr>
              <w:t>元</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r>
              <w:rPr>
                <w:rFonts w:hint="eastAsia"/>
                <w:szCs w:val="21"/>
              </w:rPr>
              <w:t>特殊工程要求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5</w:t>
            </w:r>
          </w:p>
        </w:tc>
        <w:tc>
          <w:tcPr>
            <w:tcW w:w="2705" w:type="dxa"/>
            <w:shd w:val="pct50" w:color="FFFFFF" w:fill="auto"/>
            <w:vAlign w:val="center"/>
          </w:tcPr>
          <w:p>
            <w:pPr>
              <w:tabs>
                <w:tab w:val="left" w:pos="6120"/>
              </w:tabs>
              <w:rPr>
                <w:szCs w:val="21"/>
              </w:rPr>
            </w:pPr>
            <w:r>
              <w:rPr>
                <w:rFonts w:hint="eastAsia"/>
                <w:szCs w:val="21"/>
              </w:rPr>
              <w:t>车辆密封费用</w:t>
            </w:r>
          </w:p>
        </w:tc>
        <w:tc>
          <w:tcPr>
            <w:tcW w:w="902" w:type="dxa"/>
            <w:shd w:val="pct50" w:color="FFFFFF" w:fill="auto"/>
            <w:vAlign w:val="center"/>
          </w:tcPr>
          <w:p>
            <w:pPr>
              <w:tabs>
                <w:tab w:val="left" w:pos="6120"/>
              </w:tabs>
              <w:jc w:val="center"/>
              <w:rPr>
                <w:szCs w:val="21"/>
              </w:rPr>
            </w:pPr>
            <w:r>
              <w:rPr>
                <w:rFonts w:hint="eastAsia"/>
                <w:szCs w:val="21"/>
              </w:rPr>
              <w:t>元</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6</w:t>
            </w:r>
          </w:p>
        </w:tc>
        <w:tc>
          <w:tcPr>
            <w:tcW w:w="2705" w:type="dxa"/>
            <w:shd w:val="pct50" w:color="FFFFFF" w:fill="auto"/>
            <w:vAlign w:val="center"/>
          </w:tcPr>
          <w:p>
            <w:pPr>
              <w:tabs>
                <w:tab w:val="left" w:pos="6120"/>
              </w:tabs>
              <w:rPr>
                <w:szCs w:val="21"/>
              </w:rPr>
            </w:pPr>
            <w:r>
              <w:rPr>
                <w:rFonts w:hint="eastAsia"/>
                <w:szCs w:val="21"/>
              </w:rPr>
              <w:t>工地食堂油烟净化设备</w:t>
            </w:r>
          </w:p>
        </w:tc>
        <w:tc>
          <w:tcPr>
            <w:tcW w:w="902" w:type="dxa"/>
            <w:shd w:val="pct50" w:color="FFFFFF" w:fill="auto"/>
            <w:vAlign w:val="center"/>
          </w:tcPr>
          <w:p>
            <w:pPr>
              <w:tabs>
                <w:tab w:val="left" w:pos="6120"/>
              </w:tabs>
              <w:jc w:val="center"/>
              <w:rPr>
                <w:szCs w:val="21"/>
              </w:rPr>
            </w:pPr>
            <w:r>
              <w:rPr>
                <w:rFonts w:hint="eastAsia"/>
                <w:szCs w:val="21"/>
              </w:rPr>
              <w:t>套</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7</w:t>
            </w:r>
          </w:p>
        </w:tc>
        <w:tc>
          <w:tcPr>
            <w:tcW w:w="2705" w:type="dxa"/>
            <w:shd w:val="pct50" w:color="FFFFFF" w:fill="auto"/>
            <w:vAlign w:val="center"/>
          </w:tcPr>
          <w:p>
            <w:pPr>
              <w:tabs>
                <w:tab w:val="left" w:pos="6120"/>
              </w:tabs>
              <w:rPr>
                <w:szCs w:val="21"/>
              </w:rPr>
            </w:pPr>
            <w:r>
              <w:rPr>
                <w:rFonts w:hint="eastAsia"/>
                <w:szCs w:val="21"/>
              </w:rPr>
              <w:t>其他环境保护措施</w:t>
            </w:r>
          </w:p>
        </w:tc>
        <w:tc>
          <w:tcPr>
            <w:tcW w:w="902" w:type="dxa"/>
            <w:shd w:val="pct50" w:color="FFFFFF" w:fill="auto"/>
            <w:vAlign w:val="center"/>
          </w:tcPr>
          <w:p>
            <w:pPr>
              <w:tabs>
                <w:tab w:val="left" w:pos="6120"/>
              </w:tabs>
              <w:jc w:val="center"/>
              <w:rPr>
                <w:szCs w:val="21"/>
              </w:rPr>
            </w:pP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rFonts w:ascii="黑体" w:eastAsia="黑体"/>
                <w:b/>
                <w:szCs w:val="21"/>
              </w:rPr>
            </w:pPr>
            <w:r>
              <w:rPr>
                <w:rFonts w:hint="eastAsia" w:ascii="黑体" w:eastAsia="黑体"/>
                <w:b/>
                <w:szCs w:val="21"/>
              </w:rPr>
              <w:t>四</w:t>
            </w:r>
          </w:p>
        </w:tc>
        <w:tc>
          <w:tcPr>
            <w:tcW w:w="2705" w:type="dxa"/>
            <w:shd w:val="pct50" w:color="FFFFFF" w:fill="auto"/>
            <w:vAlign w:val="center"/>
          </w:tcPr>
          <w:p>
            <w:pPr>
              <w:tabs>
                <w:tab w:val="left" w:pos="6120"/>
              </w:tabs>
              <w:jc w:val="center"/>
              <w:rPr>
                <w:rFonts w:ascii="黑体" w:eastAsia="黑体"/>
                <w:b/>
                <w:szCs w:val="21"/>
              </w:rPr>
            </w:pPr>
            <w:r>
              <w:rPr>
                <w:rFonts w:hint="eastAsia" w:ascii="黑体" w:eastAsia="黑体"/>
                <w:b/>
                <w:szCs w:val="21"/>
              </w:rPr>
              <w:t>临时设施措施项目</w:t>
            </w:r>
          </w:p>
        </w:tc>
        <w:tc>
          <w:tcPr>
            <w:tcW w:w="902" w:type="dxa"/>
            <w:shd w:val="pct50" w:color="FFFFFF" w:fill="auto"/>
            <w:vAlign w:val="center"/>
          </w:tcPr>
          <w:p>
            <w:pPr>
              <w:tabs>
                <w:tab w:val="left" w:pos="6120"/>
              </w:tabs>
              <w:jc w:val="center"/>
              <w:rPr>
                <w:szCs w:val="21"/>
              </w:rPr>
            </w:pPr>
          </w:p>
        </w:tc>
        <w:tc>
          <w:tcPr>
            <w:tcW w:w="90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1082" w:type="dxa"/>
            <w:shd w:val="pct50" w:color="FFFFFF" w:fill="auto"/>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spacing w:line="360" w:lineRule="auto"/>
              <w:jc w:val="center"/>
              <w:rPr>
                <w:b/>
                <w:szCs w:val="21"/>
              </w:rPr>
            </w:pPr>
            <w:r>
              <w:rPr>
                <w:rFonts w:hint="eastAsia"/>
                <w:b/>
                <w:szCs w:val="21"/>
              </w:rPr>
              <w:t>（一）</w:t>
            </w:r>
          </w:p>
        </w:tc>
        <w:tc>
          <w:tcPr>
            <w:tcW w:w="2705" w:type="dxa"/>
            <w:shd w:val="pct50" w:color="FFFFFF" w:fill="auto"/>
            <w:vAlign w:val="center"/>
          </w:tcPr>
          <w:p>
            <w:pPr>
              <w:tabs>
                <w:tab w:val="left" w:pos="6120"/>
              </w:tabs>
              <w:spacing w:line="360" w:lineRule="auto"/>
              <w:rPr>
                <w:b/>
                <w:szCs w:val="21"/>
              </w:rPr>
            </w:pPr>
            <w:r>
              <w:rPr>
                <w:rFonts w:hint="eastAsia"/>
                <w:b/>
                <w:szCs w:val="21"/>
              </w:rPr>
              <w:t>办公用房</w:t>
            </w:r>
          </w:p>
        </w:tc>
        <w:tc>
          <w:tcPr>
            <w:tcW w:w="902" w:type="dxa"/>
            <w:shd w:val="pct50" w:color="FFFFFF" w:fill="auto"/>
            <w:vAlign w:val="center"/>
          </w:tcPr>
          <w:p>
            <w:pPr>
              <w:tabs>
                <w:tab w:val="left" w:pos="6120"/>
              </w:tabs>
              <w:spacing w:line="360" w:lineRule="auto"/>
              <w:jc w:val="center"/>
              <w:rPr>
                <w:szCs w:val="21"/>
              </w:rPr>
            </w:pPr>
            <w:r>
              <w:rPr>
                <w:szCs w:val="21"/>
              </w:rPr>
              <w:t>m</w:t>
            </w:r>
            <w:r>
              <w:rPr>
                <w:szCs w:val="21"/>
                <w:vertAlign w:val="superscript"/>
              </w:rPr>
              <w:t>2</w:t>
            </w:r>
          </w:p>
        </w:tc>
        <w:tc>
          <w:tcPr>
            <w:tcW w:w="90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ind w:left="-288" w:leftChars="-137"/>
              <w:jc w:val="center"/>
              <w:rPr>
                <w:szCs w:val="21"/>
              </w:rPr>
            </w:pPr>
          </w:p>
        </w:tc>
        <w:tc>
          <w:tcPr>
            <w:tcW w:w="2164" w:type="dxa"/>
            <w:shd w:val="pct50" w:color="FFFFFF" w:fill="auto"/>
            <w:vAlign w:val="center"/>
          </w:tcPr>
          <w:p>
            <w:pPr>
              <w:tabs>
                <w:tab w:val="left" w:pos="6120"/>
              </w:tabs>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spacing w:line="360" w:lineRule="auto"/>
              <w:jc w:val="center"/>
              <w:rPr>
                <w:b/>
                <w:szCs w:val="21"/>
              </w:rPr>
            </w:pPr>
            <w:r>
              <w:rPr>
                <w:rFonts w:hint="eastAsia"/>
                <w:b/>
                <w:szCs w:val="21"/>
              </w:rPr>
              <w:t>（二）</w:t>
            </w:r>
          </w:p>
        </w:tc>
        <w:tc>
          <w:tcPr>
            <w:tcW w:w="2705" w:type="dxa"/>
            <w:shd w:val="pct50" w:color="FFFFFF" w:fill="auto"/>
            <w:vAlign w:val="center"/>
          </w:tcPr>
          <w:p>
            <w:pPr>
              <w:tabs>
                <w:tab w:val="left" w:pos="6120"/>
              </w:tabs>
              <w:spacing w:line="360" w:lineRule="auto"/>
              <w:rPr>
                <w:b/>
                <w:szCs w:val="21"/>
              </w:rPr>
            </w:pPr>
            <w:r>
              <w:rPr>
                <w:rFonts w:hint="eastAsia"/>
                <w:b/>
                <w:szCs w:val="21"/>
              </w:rPr>
              <w:t>生活用房</w:t>
            </w:r>
          </w:p>
        </w:tc>
        <w:tc>
          <w:tcPr>
            <w:tcW w:w="902" w:type="dxa"/>
            <w:shd w:val="pct50" w:color="FFFFFF" w:fill="auto"/>
            <w:vAlign w:val="center"/>
          </w:tcPr>
          <w:p>
            <w:pPr>
              <w:tabs>
                <w:tab w:val="left" w:pos="6120"/>
              </w:tabs>
              <w:spacing w:line="360" w:lineRule="auto"/>
              <w:jc w:val="center"/>
              <w:rPr>
                <w:szCs w:val="21"/>
              </w:rPr>
            </w:pPr>
          </w:p>
        </w:tc>
        <w:tc>
          <w:tcPr>
            <w:tcW w:w="902" w:type="dxa"/>
            <w:shd w:val="pct50" w:color="FFFFFF" w:fill="auto"/>
          </w:tcPr>
          <w:p>
            <w:pPr>
              <w:tabs>
                <w:tab w:val="left" w:pos="6120"/>
              </w:tabs>
              <w:spacing w:line="360" w:lineRule="auto"/>
              <w:ind w:left="-288" w:leftChars="-137"/>
              <w:jc w:val="center"/>
              <w:rPr>
                <w:szCs w:val="21"/>
              </w:rPr>
            </w:pPr>
          </w:p>
        </w:tc>
        <w:tc>
          <w:tcPr>
            <w:tcW w:w="108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spacing w:line="360" w:lineRule="auto"/>
              <w:jc w:val="center"/>
              <w:rPr>
                <w:szCs w:val="21"/>
              </w:rPr>
            </w:pPr>
            <w:r>
              <w:rPr>
                <w:szCs w:val="21"/>
              </w:rPr>
              <w:t>1</w:t>
            </w:r>
          </w:p>
        </w:tc>
        <w:tc>
          <w:tcPr>
            <w:tcW w:w="2705" w:type="dxa"/>
            <w:shd w:val="pct50" w:color="FFFFFF" w:fill="auto"/>
            <w:vAlign w:val="center"/>
          </w:tcPr>
          <w:p>
            <w:pPr>
              <w:tabs>
                <w:tab w:val="left" w:pos="6120"/>
              </w:tabs>
              <w:spacing w:line="360" w:lineRule="auto"/>
              <w:rPr>
                <w:szCs w:val="21"/>
              </w:rPr>
            </w:pPr>
            <w:r>
              <w:rPr>
                <w:rFonts w:hint="eastAsia"/>
                <w:szCs w:val="21"/>
              </w:rPr>
              <w:t>宿舍</w:t>
            </w:r>
          </w:p>
        </w:tc>
        <w:tc>
          <w:tcPr>
            <w:tcW w:w="902" w:type="dxa"/>
            <w:shd w:val="pct50" w:color="FFFFFF" w:fill="auto"/>
            <w:vAlign w:val="center"/>
          </w:tcPr>
          <w:p>
            <w:pPr>
              <w:tabs>
                <w:tab w:val="left" w:pos="6120"/>
              </w:tabs>
              <w:spacing w:line="360" w:lineRule="auto"/>
              <w:jc w:val="center"/>
              <w:rPr>
                <w:szCs w:val="21"/>
              </w:rPr>
            </w:pPr>
            <w:r>
              <w:rPr>
                <w:szCs w:val="21"/>
              </w:rPr>
              <w:t>m</w:t>
            </w:r>
            <w:r>
              <w:rPr>
                <w:szCs w:val="21"/>
                <w:vertAlign w:val="superscript"/>
              </w:rPr>
              <w:t>2</w:t>
            </w:r>
          </w:p>
        </w:tc>
        <w:tc>
          <w:tcPr>
            <w:tcW w:w="90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ind w:left="-288" w:leftChars="-137"/>
              <w:jc w:val="center"/>
              <w:rPr>
                <w:szCs w:val="21"/>
              </w:rPr>
            </w:pPr>
          </w:p>
        </w:tc>
        <w:tc>
          <w:tcPr>
            <w:tcW w:w="2164" w:type="dxa"/>
            <w:shd w:val="pct50" w:color="FFFFFF" w:fill="auto"/>
            <w:vAlign w:val="center"/>
          </w:tcPr>
          <w:p>
            <w:pPr>
              <w:tabs>
                <w:tab w:val="left" w:pos="6120"/>
              </w:tabs>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spacing w:line="360" w:lineRule="auto"/>
              <w:jc w:val="center"/>
              <w:rPr>
                <w:szCs w:val="21"/>
              </w:rPr>
            </w:pPr>
            <w:r>
              <w:rPr>
                <w:szCs w:val="21"/>
              </w:rPr>
              <w:t>2</w:t>
            </w:r>
          </w:p>
        </w:tc>
        <w:tc>
          <w:tcPr>
            <w:tcW w:w="2705" w:type="dxa"/>
            <w:shd w:val="pct50" w:color="FFFFFF" w:fill="auto"/>
            <w:vAlign w:val="center"/>
          </w:tcPr>
          <w:p>
            <w:pPr>
              <w:tabs>
                <w:tab w:val="left" w:pos="6120"/>
              </w:tabs>
              <w:spacing w:line="360" w:lineRule="auto"/>
              <w:rPr>
                <w:szCs w:val="21"/>
              </w:rPr>
            </w:pPr>
            <w:r>
              <w:rPr>
                <w:rFonts w:hint="eastAsia"/>
                <w:szCs w:val="21"/>
              </w:rPr>
              <w:t>食堂</w:t>
            </w:r>
          </w:p>
        </w:tc>
        <w:tc>
          <w:tcPr>
            <w:tcW w:w="902" w:type="dxa"/>
            <w:shd w:val="pct50" w:color="FFFFFF" w:fill="auto"/>
            <w:vAlign w:val="center"/>
          </w:tcPr>
          <w:p>
            <w:pPr>
              <w:tabs>
                <w:tab w:val="left" w:pos="6120"/>
              </w:tabs>
              <w:spacing w:line="360" w:lineRule="auto"/>
              <w:jc w:val="center"/>
              <w:rPr>
                <w:szCs w:val="21"/>
              </w:rPr>
            </w:pPr>
            <w:r>
              <w:rPr>
                <w:szCs w:val="21"/>
              </w:rPr>
              <w:t>m</w:t>
            </w:r>
            <w:r>
              <w:rPr>
                <w:szCs w:val="21"/>
                <w:vertAlign w:val="superscript"/>
              </w:rPr>
              <w:t>2</w:t>
            </w:r>
          </w:p>
        </w:tc>
        <w:tc>
          <w:tcPr>
            <w:tcW w:w="90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ind w:left="-288" w:leftChars="-137"/>
              <w:jc w:val="center"/>
              <w:rPr>
                <w:szCs w:val="21"/>
              </w:rPr>
            </w:pPr>
          </w:p>
        </w:tc>
        <w:tc>
          <w:tcPr>
            <w:tcW w:w="2164" w:type="dxa"/>
            <w:shd w:val="pct50" w:color="FFFFFF" w:fill="auto"/>
            <w:vAlign w:val="center"/>
          </w:tcPr>
          <w:p>
            <w:pPr>
              <w:tabs>
                <w:tab w:val="left" w:pos="6120"/>
              </w:tabs>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spacing w:line="360" w:lineRule="auto"/>
              <w:jc w:val="center"/>
              <w:rPr>
                <w:szCs w:val="21"/>
              </w:rPr>
            </w:pPr>
            <w:r>
              <w:rPr>
                <w:szCs w:val="21"/>
              </w:rPr>
              <w:t>3</w:t>
            </w:r>
          </w:p>
        </w:tc>
        <w:tc>
          <w:tcPr>
            <w:tcW w:w="2705" w:type="dxa"/>
            <w:shd w:val="pct50" w:color="FFFFFF" w:fill="auto"/>
            <w:vAlign w:val="center"/>
          </w:tcPr>
          <w:p>
            <w:pPr>
              <w:tabs>
                <w:tab w:val="left" w:pos="6120"/>
              </w:tabs>
              <w:spacing w:line="360" w:lineRule="auto"/>
              <w:rPr>
                <w:szCs w:val="21"/>
              </w:rPr>
            </w:pPr>
            <w:r>
              <w:rPr>
                <w:rFonts w:hint="eastAsia"/>
                <w:szCs w:val="21"/>
              </w:rPr>
              <w:t>厕所</w:t>
            </w:r>
          </w:p>
        </w:tc>
        <w:tc>
          <w:tcPr>
            <w:tcW w:w="902" w:type="dxa"/>
            <w:shd w:val="pct50" w:color="FFFFFF" w:fill="auto"/>
            <w:vAlign w:val="center"/>
          </w:tcPr>
          <w:p>
            <w:pPr>
              <w:tabs>
                <w:tab w:val="left" w:pos="6120"/>
              </w:tabs>
              <w:spacing w:line="360" w:lineRule="auto"/>
              <w:jc w:val="center"/>
              <w:rPr>
                <w:szCs w:val="21"/>
              </w:rPr>
            </w:pPr>
            <w:r>
              <w:rPr>
                <w:szCs w:val="21"/>
              </w:rPr>
              <w:t>m</w:t>
            </w:r>
            <w:r>
              <w:rPr>
                <w:szCs w:val="21"/>
                <w:vertAlign w:val="superscript"/>
              </w:rPr>
              <w:t>2</w:t>
            </w:r>
          </w:p>
        </w:tc>
        <w:tc>
          <w:tcPr>
            <w:tcW w:w="90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ind w:left="-288" w:leftChars="-137"/>
              <w:jc w:val="center"/>
              <w:rPr>
                <w:szCs w:val="21"/>
              </w:rPr>
            </w:pPr>
          </w:p>
        </w:tc>
        <w:tc>
          <w:tcPr>
            <w:tcW w:w="2164" w:type="dxa"/>
            <w:shd w:val="pct50" w:color="FFFFFF" w:fill="auto"/>
            <w:vAlign w:val="center"/>
          </w:tcPr>
          <w:p>
            <w:pPr>
              <w:tabs>
                <w:tab w:val="left" w:pos="6120"/>
              </w:tabs>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spacing w:line="360" w:lineRule="auto"/>
              <w:jc w:val="center"/>
              <w:rPr>
                <w:szCs w:val="21"/>
              </w:rPr>
            </w:pPr>
            <w:r>
              <w:rPr>
                <w:szCs w:val="21"/>
              </w:rPr>
              <w:t>4</w:t>
            </w:r>
          </w:p>
        </w:tc>
        <w:tc>
          <w:tcPr>
            <w:tcW w:w="2705" w:type="dxa"/>
            <w:shd w:val="pct50" w:color="FFFFFF" w:fill="auto"/>
            <w:vAlign w:val="center"/>
          </w:tcPr>
          <w:p>
            <w:pPr>
              <w:tabs>
                <w:tab w:val="left" w:pos="6120"/>
              </w:tabs>
              <w:spacing w:line="360" w:lineRule="auto"/>
              <w:rPr>
                <w:szCs w:val="21"/>
              </w:rPr>
            </w:pPr>
            <w:r>
              <w:rPr>
                <w:rFonts w:hint="eastAsia"/>
                <w:szCs w:val="21"/>
              </w:rPr>
              <w:t>浴室</w:t>
            </w:r>
          </w:p>
        </w:tc>
        <w:tc>
          <w:tcPr>
            <w:tcW w:w="902" w:type="dxa"/>
            <w:shd w:val="pct50" w:color="FFFFFF" w:fill="auto"/>
            <w:vAlign w:val="center"/>
          </w:tcPr>
          <w:p>
            <w:pPr>
              <w:tabs>
                <w:tab w:val="left" w:pos="6120"/>
              </w:tabs>
              <w:spacing w:line="360" w:lineRule="auto"/>
              <w:jc w:val="center"/>
              <w:rPr>
                <w:szCs w:val="21"/>
              </w:rPr>
            </w:pPr>
            <w:r>
              <w:rPr>
                <w:szCs w:val="21"/>
              </w:rPr>
              <w:t>m</w:t>
            </w:r>
            <w:r>
              <w:rPr>
                <w:szCs w:val="21"/>
                <w:vertAlign w:val="superscript"/>
              </w:rPr>
              <w:t>2</w:t>
            </w:r>
          </w:p>
        </w:tc>
        <w:tc>
          <w:tcPr>
            <w:tcW w:w="90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ind w:left="-288" w:leftChars="-137"/>
              <w:jc w:val="center"/>
              <w:rPr>
                <w:szCs w:val="21"/>
              </w:rPr>
            </w:pPr>
          </w:p>
        </w:tc>
        <w:tc>
          <w:tcPr>
            <w:tcW w:w="2164" w:type="dxa"/>
            <w:shd w:val="pct50" w:color="FFFFFF" w:fill="auto"/>
            <w:vAlign w:val="center"/>
          </w:tcPr>
          <w:p>
            <w:pPr>
              <w:tabs>
                <w:tab w:val="left" w:pos="6120"/>
              </w:tabs>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spacing w:line="360" w:lineRule="auto"/>
              <w:jc w:val="center"/>
              <w:rPr>
                <w:szCs w:val="21"/>
              </w:rPr>
            </w:pPr>
            <w:r>
              <w:rPr>
                <w:szCs w:val="21"/>
              </w:rPr>
              <w:t>5</w:t>
            </w:r>
          </w:p>
        </w:tc>
        <w:tc>
          <w:tcPr>
            <w:tcW w:w="2705" w:type="dxa"/>
            <w:shd w:val="pct50" w:color="FFFFFF" w:fill="auto"/>
            <w:vAlign w:val="center"/>
          </w:tcPr>
          <w:p>
            <w:pPr>
              <w:tabs>
                <w:tab w:val="left" w:pos="6120"/>
              </w:tabs>
              <w:spacing w:line="360" w:lineRule="auto"/>
              <w:rPr>
                <w:szCs w:val="21"/>
              </w:rPr>
            </w:pPr>
            <w:r>
              <w:rPr>
                <w:rFonts w:hint="eastAsia"/>
                <w:szCs w:val="21"/>
              </w:rPr>
              <w:t>其他生活设施</w:t>
            </w:r>
          </w:p>
        </w:tc>
        <w:tc>
          <w:tcPr>
            <w:tcW w:w="902" w:type="dxa"/>
            <w:shd w:val="pct50" w:color="FFFFFF" w:fill="auto"/>
            <w:vAlign w:val="center"/>
          </w:tcPr>
          <w:p>
            <w:pPr>
              <w:tabs>
                <w:tab w:val="left" w:pos="6120"/>
              </w:tabs>
              <w:spacing w:line="360" w:lineRule="auto"/>
              <w:jc w:val="center"/>
              <w:rPr>
                <w:szCs w:val="21"/>
              </w:rPr>
            </w:pPr>
          </w:p>
        </w:tc>
        <w:tc>
          <w:tcPr>
            <w:tcW w:w="90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ind w:left="-288" w:leftChars="-137"/>
              <w:jc w:val="center"/>
              <w:rPr>
                <w:szCs w:val="21"/>
              </w:rPr>
            </w:pPr>
          </w:p>
        </w:tc>
        <w:tc>
          <w:tcPr>
            <w:tcW w:w="2164" w:type="dxa"/>
            <w:shd w:val="pct50" w:color="FFFFFF" w:fill="auto"/>
            <w:vAlign w:val="center"/>
          </w:tcPr>
          <w:p>
            <w:pPr>
              <w:tabs>
                <w:tab w:val="left" w:pos="6120"/>
              </w:tabs>
              <w:rPr>
                <w:szCs w:val="21"/>
              </w:rPr>
            </w:pPr>
            <w:r>
              <w:rPr>
                <w:rFonts w:hint="eastAsia"/>
                <w:szCs w:val="21"/>
              </w:rPr>
              <w:t>休息场所、文化娱乐设施等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spacing w:line="360" w:lineRule="auto"/>
              <w:jc w:val="center"/>
              <w:rPr>
                <w:b/>
                <w:szCs w:val="21"/>
              </w:rPr>
            </w:pPr>
            <w:r>
              <w:rPr>
                <w:rFonts w:hint="eastAsia"/>
                <w:b/>
                <w:szCs w:val="21"/>
              </w:rPr>
              <w:t>（三）</w:t>
            </w:r>
          </w:p>
        </w:tc>
        <w:tc>
          <w:tcPr>
            <w:tcW w:w="2705" w:type="dxa"/>
            <w:shd w:val="pct50" w:color="FFFFFF" w:fill="auto"/>
            <w:vAlign w:val="center"/>
          </w:tcPr>
          <w:p>
            <w:pPr>
              <w:tabs>
                <w:tab w:val="left" w:pos="6120"/>
              </w:tabs>
              <w:spacing w:line="360" w:lineRule="auto"/>
              <w:rPr>
                <w:b/>
                <w:szCs w:val="21"/>
              </w:rPr>
            </w:pPr>
            <w:r>
              <w:rPr>
                <w:rFonts w:hint="eastAsia"/>
                <w:b/>
                <w:szCs w:val="21"/>
              </w:rPr>
              <w:t>生产用房（仓库）</w:t>
            </w:r>
          </w:p>
        </w:tc>
        <w:tc>
          <w:tcPr>
            <w:tcW w:w="902" w:type="dxa"/>
            <w:shd w:val="pct50" w:color="FFFFFF" w:fill="auto"/>
            <w:vAlign w:val="center"/>
          </w:tcPr>
          <w:p>
            <w:pPr>
              <w:tabs>
                <w:tab w:val="left" w:pos="6120"/>
              </w:tabs>
              <w:spacing w:line="360" w:lineRule="auto"/>
              <w:jc w:val="center"/>
              <w:rPr>
                <w:szCs w:val="21"/>
              </w:rPr>
            </w:pPr>
            <w:r>
              <w:rPr>
                <w:szCs w:val="21"/>
              </w:rPr>
              <w:t>m</w:t>
            </w:r>
            <w:r>
              <w:rPr>
                <w:szCs w:val="21"/>
                <w:vertAlign w:val="superscript"/>
              </w:rPr>
              <w:t>2</w:t>
            </w:r>
          </w:p>
        </w:tc>
        <w:tc>
          <w:tcPr>
            <w:tcW w:w="902" w:type="dxa"/>
            <w:shd w:val="pct50" w:color="FFFFFF" w:fill="auto"/>
          </w:tcPr>
          <w:p>
            <w:pPr>
              <w:tabs>
                <w:tab w:val="left" w:pos="6120"/>
              </w:tabs>
              <w:spacing w:line="360" w:lineRule="auto"/>
              <w:ind w:left="-288" w:leftChars="-137"/>
              <w:jc w:val="center"/>
              <w:rPr>
                <w:szCs w:val="21"/>
              </w:rPr>
            </w:pPr>
          </w:p>
        </w:tc>
        <w:tc>
          <w:tcPr>
            <w:tcW w:w="1082" w:type="dxa"/>
            <w:shd w:val="pct50" w:color="FFFFFF" w:fill="auto"/>
          </w:tcPr>
          <w:p>
            <w:pPr>
              <w:tabs>
                <w:tab w:val="left" w:pos="6120"/>
              </w:tabs>
              <w:spacing w:line="360" w:lineRule="auto"/>
              <w:ind w:left="-288" w:leftChars="-137"/>
              <w:jc w:val="center"/>
              <w:rPr>
                <w:szCs w:val="21"/>
              </w:rPr>
            </w:pPr>
          </w:p>
        </w:tc>
        <w:tc>
          <w:tcPr>
            <w:tcW w:w="1082" w:type="dxa"/>
            <w:shd w:val="pct50" w:color="FFFFFF" w:fill="auto"/>
          </w:tcPr>
          <w:p>
            <w:pPr>
              <w:tabs>
                <w:tab w:val="left" w:pos="6120"/>
              </w:tabs>
              <w:spacing w:line="360" w:lineRule="auto"/>
              <w:ind w:left="-288" w:leftChars="-137"/>
              <w:jc w:val="center"/>
              <w:rPr>
                <w:szCs w:val="21"/>
              </w:rPr>
            </w:pPr>
          </w:p>
        </w:tc>
        <w:tc>
          <w:tcPr>
            <w:tcW w:w="2164" w:type="dxa"/>
            <w:shd w:val="pct50" w:color="FFFFFF" w:fill="auto"/>
            <w:vAlign w:val="center"/>
          </w:tcPr>
          <w:p>
            <w:pPr>
              <w:tabs>
                <w:tab w:val="left" w:pos="6120"/>
              </w:tabs>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spacing w:line="360" w:lineRule="auto"/>
              <w:jc w:val="center"/>
              <w:rPr>
                <w:rFonts w:hAnsi="宋体"/>
                <w:b/>
                <w:bCs/>
                <w:iCs/>
                <w:szCs w:val="21"/>
              </w:rPr>
            </w:pPr>
            <w:r>
              <w:rPr>
                <w:rFonts w:hint="eastAsia" w:hAnsi="宋体"/>
                <w:b/>
                <w:bCs/>
                <w:iCs/>
                <w:szCs w:val="21"/>
              </w:rPr>
              <w:t>（四）</w:t>
            </w:r>
          </w:p>
        </w:tc>
        <w:tc>
          <w:tcPr>
            <w:tcW w:w="2705" w:type="dxa"/>
            <w:shd w:val="pct50" w:color="FFFFFF" w:fill="auto"/>
            <w:vAlign w:val="center"/>
          </w:tcPr>
          <w:p>
            <w:pPr>
              <w:tabs>
                <w:tab w:val="left" w:pos="6120"/>
              </w:tabs>
              <w:spacing w:line="360" w:lineRule="auto"/>
              <w:rPr>
                <w:rFonts w:hAnsi="宋体"/>
                <w:b/>
                <w:bCs/>
                <w:iCs/>
                <w:szCs w:val="21"/>
              </w:rPr>
            </w:pPr>
            <w:r>
              <w:rPr>
                <w:rFonts w:hint="eastAsia" w:hAnsi="宋体"/>
                <w:b/>
                <w:bCs/>
                <w:iCs/>
                <w:szCs w:val="21"/>
              </w:rPr>
              <w:t>临时用电设施</w:t>
            </w:r>
          </w:p>
        </w:tc>
        <w:tc>
          <w:tcPr>
            <w:tcW w:w="902" w:type="dxa"/>
            <w:shd w:val="pct50" w:color="FFFFFF" w:fill="auto"/>
            <w:vAlign w:val="center"/>
          </w:tcPr>
          <w:p>
            <w:pPr>
              <w:tabs>
                <w:tab w:val="left" w:pos="6120"/>
              </w:tabs>
              <w:spacing w:line="360" w:lineRule="auto"/>
              <w:jc w:val="center"/>
              <w:rPr>
                <w:rFonts w:ascii="黑体" w:eastAsia="黑体"/>
                <w:b/>
                <w:bCs/>
                <w:iCs/>
                <w:szCs w:val="21"/>
              </w:rPr>
            </w:pPr>
          </w:p>
        </w:tc>
        <w:tc>
          <w:tcPr>
            <w:tcW w:w="902" w:type="dxa"/>
            <w:shd w:val="pct50" w:color="FFFFFF" w:fill="auto"/>
          </w:tcPr>
          <w:p>
            <w:pPr>
              <w:tabs>
                <w:tab w:val="left" w:pos="6120"/>
              </w:tabs>
              <w:spacing w:line="360" w:lineRule="auto"/>
              <w:ind w:left="-288" w:leftChars="-137"/>
              <w:jc w:val="center"/>
              <w:rPr>
                <w:rFonts w:ascii="黑体" w:eastAsia="黑体"/>
                <w:b/>
                <w:bCs/>
                <w:iCs/>
                <w:szCs w:val="21"/>
              </w:rPr>
            </w:pPr>
          </w:p>
        </w:tc>
        <w:tc>
          <w:tcPr>
            <w:tcW w:w="1082" w:type="dxa"/>
            <w:shd w:val="pct50" w:color="FFFFFF" w:fill="auto"/>
          </w:tcPr>
          <w:p>
            <w:pPr>
              <w:tabs>
                <w:tab w:val="left" w:pos="6120"/>
              </w:tabs>
              <w:spacing w:line="360" w:lineRule="auto"/>
              <w:jc w:val="center"/>
              <w:rPr>
                <w:rFonts w:ascii="黑体" w:eastAsia="黑体"/>
                <w:b/>
                <w:bCs/>
                <w:iCs/>
                <w:szCs w:val="21"/>
              </w:rPr>
            </w:pPr>
          </w:p>
        </w:tc>
        <w:tc>
          <w:tcPr>
            <w:tcW w:w="1082" w:type="dxa"/>
            <w:shd w:val="pct50" w:color="FFFFFF" w:fill="auto"/>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spacing w:line="360" w:lineRule="auto"/>
              <w:jc w:val="center"/>
              <w:rPr>
                <w:szCs w:val="21"/>
              </w:rPr>
            </w:pPr>
            <w:r>
              <w:rPr>
                <w:szCs w:val="21"/>
              </w:rPr>
              <w:t>1</w:t>
            </w:r>
          </w:p>
        </w:tc>
        <w:tc>
          <w:tcPr>
            <w:tcW w:w="2705" w:type="dxa"/>
            <w:shd w:val="pct50" w:color="FFFFFF" w:fill="auto"/>
            <w:vAlign w:val="center"/>
          </w:tcPr>
          <w:p>
            <w:pPr>
              <w:tabs>
                <w:tab w:val="left" w:pos="6120"/>
              </w:tabs>
              <w:spacing w:line="360" w:lineRule="auto"/>
              <w:rPr>
                <w:szCs w:val="21"/>
              </w:rPr>
            </w:pPr>
            <w:r>
              <w:rPr>
                <w:rFonts w:hint="eastAsia"/>
                <w:szCs w:val="21"/>
              </w:rPr>
              <w:t>总配电箱</w:t>
            </w:r>
          </w:p>
        </w:tc>
        <w:tc>
          <w:tcPr>
            <w:tcW w:w="902" w:type="dxa"/>
            <w:shd w:val="pct50" w:color="FFFFFF" w:fill="auto"/>
            <w:vAlign w:val="center"/>
          </w:tcPr>
          <w:p>
            <w:pPr>
              <w:spacing w:line="360" w:lineRule="auto"/>
              <w:jc w:val="center"/>
              <w:rPr>
                <w:szCs w:val="21"/>
              </w:rPr>
            </w:pPr>
            <w:r>
              <w:rPr>
                <w:rFonts w:hint="eastAsia"/>
                <w:szCs w:val="21"/>
              </w:rPr>
              <w:t>只</w:t>
            </w:r>
          </w:p>
        </w:tc>
        <w:tc>
          <w:tcPr>
            <w:tcW w:w="90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jc w:val="center"/>
              <w:rPr>
                <w:szCs w:val="21"/>
              </w:rPr>
            </w:pPr>
          </w:p>
        </w:tc>
        <w:tc>
          <w:tcPr>
            <w:tcW w:w="1082" w:type="dxa"/>
            <w:shd w:val="pct50" w:color="FFFFFF" w:fill="auto"/>
          </w:tcPr>
          <w:p>
            <w:pPr>
              <w:tabs>
                <w:tab w:val="left" w:pos="6120"/>
              </w:tabs>
              <w:spacing w:line="360" w:lineRule="auto"/>
              <w:jc w:val="center"/>
              <w:rPr>
                <w:szCs w:val="21"/>
              </w:rPr>
            </w:pPr>
          </w:p>
        </w:tc>
        <w:tc>
          <w:tcPr>
            <w:tcW w:w="2164" w:type="dxa"/>
            <w:shd w:val="pct50" w:color="FFFFFF" w:fill="auto"/>
            <w:vAlign w:val="center"/>
          </w:tcPr>
          <w:p>
            <w:pPr>
              <w:tabs>
                <w:tab w:val="left" w:pos="6120"/>
              </w:tabs>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2</w:t>
            </w:r>
          </w:p>
        </w:tc>
        <w:tc>
          <w:tcPr>
            <w:tcW w:w="2705" w:type="dxa"/>
            <w:shd w:val="pct50" w:color="FFFFFF" w:fill="auto"/>
            <w:vAlign w:val="center"/>
          </w:tcPr>
          <w:p>
            <w:pPr>
              <w:tabs>
                <w:tab w:val="left" w:pos="6120"/>
              </w:tabs>
              <w:rPr>
                <w:szCs w:val="21"/>
              </w:rPr>
            </w:pPr>
            <w:r>
              <w:rPr>
                <w:rFonts w:hint="eastAsia"/>
                <w:szCs w:val="21"/>
              </w:rPr>
              <w:t>分配电箱</w:t>
            </w:r>
          </w:p>
        </w:tc>
        <w:tc>
          <w:tcPr>
            <w:tcW w:w="902" w:type="dxa"/>
            <w:shd w:val="pct50" w:color="FFFFFF" w:fill="auto"/>
            <w:vAlign w:val="center"/>
          </w:tcPr>
          <w:p>
            <w:pPr>
              <w:tabs>
                <w:tab w:val="left" w:pos="6120"/>
              </w:tabs>
              <w:jc w:val="center"/>
              <w:rPr>
                <w:szCs w:val="21"/>
              </w:rPr>
            </w:pPr>
            <w:r>
              <w:rPr>
                <w:rFonts w:hint="eastAsia"/>
                <w:szCs w:val="21"/>
              </w:rPr>
              <w:t>只</w:t>
            </w:r>
          </w:p>
        </w:tc>
        <w:tc>
          <w:tcPr>
            <w:tcW w:w="90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1082" w:type="dxa"/>
            <w:shd w:val="pct50" w:color="FFFFFF" w:fill="auto"/>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3</w:t>
            </w:r>
          </w:p>
        </w:tc>
        <w:tc>
          <w:tcPr>
            <w:tcW w:w="2705" w:type="dxa"/>
            <w:shd w:val="pct50" w:color="FFFFFF" w:fill="auto"/>
            <w:vAlign w:val="center"/>
          </w:tcPr>
          <w:p>
            <w:pPr>
              <w:tabs>
                <w:tab w:val="left" w:pos="6120"/>
              </w:tabs>
              <w:rPr>
                <w:szCs w:val="21"/>
              </w:rPr>
            </w:pPr>
            <w:r>
              <w:rPr>
                <w:rFonts w:hint="eastAsia"/>
                <w:szCs w:val="21"/>
              </w:rPr>
              <w:t>开关箱</w:t>
            </w:r>
          </w:p>
        </w:tc>
        <w:tc>
          <w:tcPr>
            <w:tcW w:w="902" w:type="dxa"/>
            <w:shd w:val="pct50" w:color="FFFFFF" w:fill="auto"/>
            <w:vAlign w:val="center"/>
          </w:tcPr>
          <w:p>
            <w:pPr>
              <w:jc w:val="center"/>
              <w:rPr>
                <w:szCs w:val="21"/>
              </w:rPr>
            </w:pPr>
            <w:r>
              <w:rPr>
                <w:rFonts w:hint="eastAsia"/>
                <w:szCs w:val="21"/>
              </w:rPr>
              <w:t>只</w:t>
            </w:r>
          </w:p>
        </w:tc>
        <w:tc>
          <w:tcPr>
            <w:tcW w:w="90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4</w:t>
            </w:r>
          </w:p>
        </w:tc>
        <w:tc>
          <w:tcPr>
            <w:tcW w:w="2705" w:type="dxa"/>
            <w:shd w:val="pct50" w:color="FFFFFF" w:fill="auto"/>
            <w:vAlign w:val="center"/>
          </w:tcPr>
          <w:p>
            <w:pPr>
              <w:tabs>
                <w:tab w:val="left" w:pos="6120"/>
              </w:tabs>
              <w:rPr>
                <w:szCs w:val="21"/>
              </w:rPr>
            </w:pPr>
            <w:r>
              <w:rPr>
                <w:rFonts w:hint="eastAsia"/>
                <w:szCs w:val="21"/>
              </w:rPr>
              <w:t>临时用电线路</w:t>
            </w:r>
          </w:p>
        </w:tc>
        <w:tc>
          <w:tcPr>
            <w:tcW w:w="902" w:type="dxa"/>
            <w:shd w:val="pct50" w:color="FFFFFF" w:fill="auto"/>
            <w:vAlign w:val="center"/>
          </w:tcPr>
          <w:p>
            <w:pPr>
              <w:tabs>
                <w:tab w:val="left" w:pos="6120"/>
              </w:tabs>
              <w:jc w:val="center"/>
              <w:rPr>
                <w:szCs w:val="21"/>
              </w:rPr>
            </w:pPr>
            <w:r>
              <w:rPr>
                <w:szCs w:val="21"/>
              </w:rPr>
              <w:t>m</w:t>
            </w:r>
          </w:p>
        </w:tc>
        <w:tc>
          <w:tcPr>
            <w:tcW w:w="90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5</w:t>
            </w:r>
          </w:p>
        </w:tc>
        <w:tc>
          <w:tcPr>
            <w:tcW w:w="2705" w:type="dxa"/>
            <w:shd w:val="pct50" w:color="FFFFFF" w:fill="auto"/>
            <w:vAlign w:val="center"/>
          </w:tcPr>
          <w:p>
            <w:pPr>
              <w:tabs>
                <w:tab w:val="left" w:pos="6120"/>
              </w:tabs>
              <w:rPr>
                <w:szCs w:val="21"/>
              </w:rPr>
            </w:pPr>
            <w:r>
              <w:rPr>
                <w:rFonts w:hint="eastAsia"/>
                <w:szCs w:val="21"/>
              </w:rPr>
              <w:t>用电保护装置</w:t>
            </w:r>
          </w:p>
        </w:tc>
        <w:tc>
          <w:tcPr>
            <w:tcW w:w="902" w:type="dxa"/>
            <w:shd w:val="pct50" w:color="FFFFFF" w:fill="auto"/>
            <w:vAlign w:val="center"/>
          </w:tcPr>
          <w:p>
            <w:pPr>
              <w:jc w:val="center"/>
              <w:rPr>
                <w:szCs w:val="21"/>
              </w:rPr>
            </w:pPr>
            <w:r>
              <w:rPr>
                <w:rFonts w:hint="eastAsia"/>
                <w:szCs w:val="21"/>
              </w:rPr>
              <w:t>处</w:t>
            </w:r>
          </w:p>
        </w:tc>
        <w:tc>
          <w:tcPr>
            <w:tcW w:w="90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6</w:t>
            </w:r>
          </w:p>
        </w:tc>
        <w:tc>
          <w:tcPr>
            <w:tcW w:w="2705" w:type="dxa"/>
            <w:shd w:val="pct50" w:color="FFFFFF" w:fill="auto"/>
            <w:vAlign w:val="center"/>
          </w:tcPr>
          <w:p>
            <w:pPr>
              <w:tabs>
                <w:tab w:val="left" w:pos="6120"/>
              </w:tabs>
              <w:rPr>
                <w:szCs w:val="21"/>
              </w:rPr>
            </w:pPr>
            <w:r>
              <w:rPr>
                <w:rFonts w:hint="eastAsia"/>
                <w:szCs w:val="21"/>
              </w:rPr>
              <w:t>发电机</w:t>
            </w:r>
          </w:p>
        </w:tc>
        <w:tc>
          <w:tcPr>
            <w:tcW w:w="902" w:type="dxa"/>
            <w:shd w:val="pct50" w:color="FFFFFF" w:fill="auto"/>
            <w:vAlign w:val="center"/>
          </w:tcPr>
          <w:p>
            <w:pPr>
              <w:tabs>
                <w:tab w:val="left" w:pos="6120"/>
              </w:tabs>
              <w:jc w:val="center"/>
              <w:rPr>
                <w:szCs w:val="21"/>
              </w:rPr>
            </w:pPr>
            <w:r>
              <w:rPr>
                <w:rFonts w:hint="eastAsia"/>
                <w:szCs w:val="21"/>
              </w:rPr>
              <w:t>台</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szCs w:val="21"/>
              </w:rPr>
            </w:pPr>
            <w:r>
              <w:rPr>
                <w:szCs w:val="21"/>
              </w:rPr>
              <w:t>7</w:t>
            </w:r>
          </w:p>
        </w:tc>
        <w:tc>
          <w:tcPr>
            <w:tcW w:w="2705" w:type="dxa"/>
            <w:shd w:val="pct50" w:color="FFFFFF" w:fill="auto"/>
            <w:vAlign w:val="center"/>
          </w:tcPr>
          <w:p>
            <w:pPr>
              <w:tabs>
                <w:tab w:val="left" w:pos="6120"/>
              </w:tabs>
              <w:rPr>
                <w:szCs w:val="21"/>
              </w:rPr>
            </w:pPr>
            <w:r>
              <w:rPr>
                <w:rFonts w:hint="eastAsia"/>
                <w:szCs w:val="21"/>
              </w:rPr>
              <w:t>其他临时用电设施</w:t>
            </w:r>
          </w:p>
        </w:tc>
        <w:tc>
          <w:tcPr>
            <w:tcW w:w="902" w:type="dxa"/>
            <w:shd w:val="pct50" w:color="FFFFFF" w:fill="auto"/>
            <w:vAlign w:val="center"/>
          </w:tcPr>
          <w:p>
            <w:pPr>
              <w:tabs>
                <w:tab w:val="left" w:pos="6120"/>
              </w:tabs>
              <w:jc w:val="center"/>
              <w:rPr>
                <w:szCs w:val="21"/>
              </w:rPr>
            </w:pP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2164" w:type="dxa"/>
            <w:shd w:val="pct50" w:color="FFFFFF" w:fill="auto"/>
            <w:vAlign w:val="center"/>
          </w:tcPr>
          <w:p>
            <w:pPr>
              <w:tabs>
                <w:tab w:val="left" w:pos="6120"/>
              </w:tabs>
              <w:rPr>
                <w:szCs w:val="21"/>
              </w:rPr>
            </w:pPr>
            <w:r>
              <w:rPr>
                <w:rFonts w:hint="eastAsia"/>
                <w:szCs w:val="21"/>
              </w:rPr>
              <w:t>附近外电线路防护设施等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b/>
                <w:szCs w:val="21"/>
              </w:rPr>
            </w:pPr>
            <w:r>
              <w:rPr>
                <w:rFonts w:hint="eastAsia"/>
                <w:b/>
                <w:szCs w:val="21"/>
              </w:rPr>
              <w:t>（五）</w:t>
            </w:r>
          </w:p>
        </w:tc>
        <w:tc>
          <w:tcPr>
            <w:tcW w:w="2705" w:type="dxa"/>
            <w:shd w:val="pct50" w:color="FFFFFF" w:fill="auto"/>
            <w:vAlign w:val="center"/>
          </w:tcPr>
          <w:p>
            <w:pPr>
              <w:tabs>
                <w:tab w:val="left" w:pos="6120"/>
              </w:tabs>
              <w:rPr>
                <w:b/>
                <w:szCs w:val="21"/>
              </w:rPr>
            </w:pPr>
            <w:r>
              <w:rPr>
                <w:rFonts w:hint="eastAsia"/>
                <w:b/>
                <w:szCs w:val="21"/>
              </w:rPr>
              <w:t>临时供水</w:t>
            </w:r>
          </w:p>
        </w:tc>
        <w:tc>
          <w:tcPr>
            <w:tcW w:w="902" w:type="dxa"/>
            <w:shd w:val="pct50" w:color="FFFFFF" w:fill="auto"/>
            <w:vAlign w:val="center"/>
          </w:tcPr>
          <w:p>
            <w:pPr>
              <w:tabs>
                <w:tab w:val="left" w:pos="6120"/>
              </w:tabs>
              <w:jc w:val="center"/>
              <w:rPr>
                <w:szCs w:val="21"/>
              </w:rPr>
            </w:pPr>
            <w:r>
              <w:rPr>
                <w:szCs w:val="21"/>
              </w:rPr>
              <w:t>m</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2164" w:type="dxa"/>
            <w:shd w:val="pct50" w:color="FFFFFF" w:fill="auto"/>
            <w:vAlign w:val="center"/>
          </w:tcPr>
          <w:p>
            <w:pPr>
              <w:tabs>
                <w:tab w:val="left" w:pos="6120"/>
              </w:tabs>
              <w:rPr>
                <w:szCs w:val="21"/>
              </w:rPr>
            </w:pPr>
            <w:r>
              <w:rPr>
                <w:rFonts w:hint="eastAsia"/>
                <w:szCs w:val="21"/>
              </w:rPr>
              <w:t>按管道长度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b/>
                <w:szCs w:val="21"/>
              </w:rPr>
            </w:pPr>
            <w:r>
              <w:rPr>
                <w:rFonts w:hint="eastAsia"/>
                <w:b/>
                <w:szCs w:val="21"/>
              </w:rPr>
              <w:t>（六）</w:t>
            </w:r>
          </w:p>
        </w:tc>
        <w:tc>
          <w:tcPr>
            <w:tcW w:w="2705" w:type="dxa"/>
            <w:shd w:val="pct50" w:color="FFFFFF" w:fill="auto"/>
            <w:vAlign w:val="center"/>
          </w:tcPr>
          <w:p>
            <w:pPr>
              <w:tabs>
                <w:tab w:val="left" w:pos="6120"/>
              </w:tabs>
              <w:rPr>
                <w:b/>
                <w:szCs w:val="21"/>
              </w:rPr>
            </w:pPr>
            <w:r>
              <w:rPr>
                <w:rFonts w:hint="eastAsia"/>
                <w:b/>
                <w:szCs w:val="21"/>
              </w:rPr>
              <w:t>临时排水</w:t>
            </w:r>
          </w:p>
        </w:tc>
        <w:tc>
          <w:tcPr>
            <w:tcW w:w="902" w:type="dxa"/>
            <w:shd w:val="pct50" w:color="FFFFFF" w:fill="auto"/>
            <w:vAlign w:val="center"/>
          </w:tcPr>
          <w:p>
            <w:pPr>
              <w:tabs>
                <w:tab w:val="left" w:pos="6120"/>
              </w:tabs>
              <w:jc w:val="center"/>
              <w:rPr>
                <w:szCs w:val="21"/>
              </w:rPr>
            </w:pPr>
            <w:r>
              <w:rPr>
                <w:szCs w:val="21"/>
              </w:rPr>
              <w:t>m</w:t>
            </w: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2164" w:type="dxa"/>
            <w:shd w:val="pct50" w:color="FFFFFF" w:fill="auto"/>
            <w:vAlign w:val="center"/>
          </w:tcPr>
          <w:p>
            <w:pPr>
              <w:tabs>
                <w:tab w:val="left" w:pos="6120"/>
              </w:tabs>
              <w:rPr>
                <w:szCs w:val="21"/>
              </w:rPr>
            </w:pPr>
            <w:r>
              <w:rPr>
                <w:rFonts w:hint="eastAsia"/>
                <w:szCs w:val="21"/>
              </w:rPr>
              <w:t>按管道长度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b/>
                <w:szCs w:val="21"/>
              </w:rPr>
            </w:pPr>
            <w:r>
              <w:rPr>
                <w:rFonts w:hint="eastAsia"/>
                <w:b/>
                <w:szCs w:val="21"/>
              </w:rPr>
              <w:t>（七）</w:t>
            </w:r>
          </w:p>
        </w:tc>
        <w:tc>
          <w:tcPr>
            <w:tcW w:w="2705" w:type="dxa"/>
            <w:shd w:val="pct50" w:color="FFFFFF" w:fill="auto"/>
            <w:vAlign w:val="center"/>
          </w:tcPr>
          <w:p>
            <w:pPr>
              <w:tabs>
                <w:tab w:val="left" w:pos="6120"/>
              </w:tabs>
              <w:rPr>
                <w:b/>
                <w:szCs w:val="21"/>
              </w:rPr>
            </w:pPr>
            <w:r>
              <w:rPr>
                <w:rFonts w:hint="eastAsia"/>
                <w:b/>
                <w:szCs w:val="21"/>
              </w:rPr>
              <w:t>其他临时设施</w:t>
            </w:r>
          </w:p>
        </w:tc>
        <w:tc>
          <w:tcPr>
            <w:tcW w:w="902" w:type="dxa"/>
            <w:shd w:val="pct50" w:color="FFFFFF" w:fill="auto"/>
            <w:vAlign w:val="center"/>
          </w:tcPr>
          <w:p>
            <w:pPr>
              <w:tabs>
                <w:tab w:val="left" w:pos="6120"/>
              </w:tabs>
              <w:jc w:val="center"/>
              <w:rPr>
                <w:szCs w:val="21"/>
              </w:rPr>
            </w:pPr>
          </w:p>
        </w:tc>
        <w:tc>
          <w:tcPr>
            <w:tcW w:w="90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1082" w:type="dxa"/>
            <w:shd w:val="pct50" w:color="FFFFFF" w:fill="auto"/>
            <w:vAlign w:val="center"/>
          </w:tcPr>
          <w:p>
            <w:pPr>
              <w:tabs>
                <w:tab w:val="left" w:pos="6120"/>
              </w:tabs>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0" w:type="dxa"/>
            <w:shd w:val="pct50" w:color="FFFFFF" w:fill="auto"/>
            <w:vAlign w:val="center"/>
          </w:tcPr>
          <w:p>
            <w:pPr>
              <w:tabs>
                <w:tab w:val="left" w:pos="6120"/>
              </w:tabs>
              <w:jc w:val="center"/>
              <w:rPr>
                <w:rFonts w:ascii="黑体" w:eastAsia="黑体"/>
                <w:szCs w:val="21"/>
              </w:rPr>
            </w:pPr>
          </w:p>
        </w:tc>
        <w:tc>
          <w:tcPr>
            <w:tcW w:w="2705" w:type="dxa"/>
            <w:shd w:val="pct50" w:color="FFFFFF" w:fill="auto"/>
            <w:vAlign w:val="center"/>
          </w:tcPr>
          <w:p>
            <w:pPr>
              <w:tabs>
                <w:tab w:val="left" w:pos="6120"/>
              </w:tabs>
              <w:jc w:val="center"/>
              <w:rPr>
                <w:rFonts w:ascii="黑体" w:eastAsia="黑体"/>
                <w:szCs w:val="21"/>
              </w:rPr>
            </w:pPr>
          </w:p>
        </w:tc>
        <w:tc>
          <w:tcPr>
            <w:tcW w:w="902" w:type="dxa"/>
            <w:shd w:val="pct50" w:color="FFFFFF" w:fill="auto"/>
            <w:vAlign w:val="center"/>
          </w:tcPr>
          <w:p>
            <w:pPr>
              <w:tabs>
                <w:tab w:val="left" w:pos="6120"/>
              </w:tabs>
              <w:jc w:val="center"/>
              <w:rPr>
                <w:szCs w:val="21"/>
              </w:rPr>
            </w:pPr>
          </w:p>
        </w:tc>
        <w:tc>
          <w:tcPr>
            <w:tcW w:w="902" w:type="dxa"/>
            <w:shd w:val="pct50" w:color="FFFFFF" w:fill="auto"/>
          </w:tcPr>
          <w:p>
            <w:pPr>
              <w:tabs>
                <w:tab w:val="left" w:pos="6120"/>
              </w:tabs>
              <w:jc w:val="center"/>
              <w:rPr>
                <w:szCs w:val="21"/>
              </w:rPr>
            </w:pPr>
          </w:p>
        </w:tc>
        <w:tc>
          <w:tcPr>
            <w:tcW w:w="1082" w:type="dxa"/>
            <w:shd w:val="pct50" w:color="FFFFFF" w:fill="auto"/>
          </w:tcPr>
          <w:p>
            <w:pPr>
              <w:tabs>
                <w:tab w:val="left" w:pos="6120"/>
              </w:tabs>
              <w:jc w:val="center"/>
              <w:rPr>
                <w:szCs w:val="21"/>
              </w:rPr>
            </w:pPr>
          </w:p>
        </w:tc>
        <w:tc>
          <w:tcPr>
            <w:tcW w:w="1082" w:type="dxa"/>
            <w:shd w:val="pct50" w:color="FFFFFF" w:fill="auto"/>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6851" w:type="dxa"/>
            <w:gridSpan w:val="5"/>
            <w:shd w:val="pct50" w:color="FFFFFF" w:fill="auto"/>
            <w:vAlign w:val="center"/>
          </w:tcPr>
          <w:p>
            <w:pPr>
              <w:tabs>
                <w:tab w:val="left" w:pos="6120"/>
              </w:tabs>
              <w:jc w:val="center"/>
              <w:rPr>
                <w:szCs w:val="21"/>
              </w:rPr>
            </w:pPr>
            <w:r>
              <w:rPr>
                <w:rFonts w:hint="eastAsia"/>
                <w:szCs w:val="21"/>
              </w:rPr>
              <w:t>合</w:t>
            </w:r>
            <w:r>
              <w:rPr>
                <w:szCs w:val="21"/>
              </w:rPr>
              <w:t xml:space="preserve">   </w:t>
            </w:r>
            <w:r>
              <w:rPr>
                <w:rFonts w:hint="eastAsia"/>
                <w:szCs w:val="21"/>
              </w:rPr>
              <w:t>计</w:t>
            </w:r>
          </w:p>
        </w:tc>
        <w:tc>
          <w:tcPr>
            <w:tcW w:w="1082" w:type="dxa"/>
            <w:shd w:val="pct50" w:color="FFFFFF" w:fill="auto"/>
          </w:tcPr>
          <w:p>
            <w:pPr>
              <w:tabs>
                <w:tab w:val="left" w:pos="6120"/>
              </w:tabs>
              <w:ind w:left="-288" w:leftChars="-137"/>
              <w:jc w:val="center"/>
              <w:rPr>
                <w:szCs w:val="21"/>
              </w:rPr>
            </w:pPr>
          </w:p>
        </w:tc>
        <w:tc>
          <w:tcPr>
            <w:tcW w:w="2164" w:type="dxa"/>
            <w:shd w:val="pct50" w:color="FFFFFF" w:fill="auto"/>
            <w:vAlign w:val="center"/>
          </w:tcPr>
          <w:p>
            <w:pPr>
              <w:tabs>
                <w:tab w:val="left" w:pos="6120"/>
              </w:tabs>
              <w:rPr>
                <w:szCs w:val="21"/>
              </w:rPr>
            </w:pPr>
          </w:p>
        </w:tc>
      </w:tr>
    </w:tbl>
    <w:p>
      <w:pPr>
        <w:widowControl/>
        <w:tabs>
          <w:tab w:val="center" w:pos="4755"/>
          <w:tab w:val="right" w:pos="9380"/>
        </w:tabs>
        <w:adjustRightInd w:val="0"/>
        <w:snapToGrid w:val="0"/>
        <w:ind w:right="-420" w:rightChars="-200"/>
        <w:jc w:val="left"/>
        <w:rPr>
          <w:rFonts w:hAnsi="宋体"/>
          <w:kern w:val="0"/>
          <w:sz w:val="24"/>
        </w:rPr>
      </w:pPr>
    </w:p>
    <w:p>
      <w:pPr>
        <w:widowControl/>
        <w:tabs>
          <w:tab w:val="center" w:pos="4755"/>
          <w:tab w:val="right" w:pos="9070"/>
        </w:tabs>
        <w:ind w:firstLine="210" w:firstLineChars="100"/>
        <w:jc w:val="left"/>
        <w:rPr>
          <w:rFonts w:hAnsi="宋体"/>
          <w:kern w:val="0"/>
          <w:szCs w:val="21"/>
        </w:rPr>
      </w:pPr>
      <w:r>
        <w:rPr>
          <w:rFonts w:hint="eastAsia" w:hAnsi="宋体"/>
          <w:kern w:val="0"/>
          <w:szCs w:val="21"/>
        </w:rPr>
        <w:t>注：表中（</w:t>
      </w:r>
      <w:r>
        <w:rPr>
          <w:rFonts w:hAnsi="宋体"/>
          <w:kern w:val="0"/>
          <w:szCs w:val="21"/>
        </w:rPr>
        <w:t>1</w:t>
      </w:r>
      <w:r>
        <w:rPr>
          <w:rFonts w:hint="eastAsia" w:hAnsi="宋体"/>
          <w:kern w:val="0"/>
          <w:szCs w:val="21"/>
        </w:rPr>
        <w:t>）～（</w:t>
      </w:r>
      <w:r>
        <w:rPr>
          <w:rFonts w:hAnsi="宋体"/>
          <w:kern w:val="0"/>
          <w:szCs w:val="21"/>
        </w:rPr>
        <w:t>3</w:t>
      </w:r>
      <w:r>
        <w:rPr>
          <w:rFonts w:hint="eastAsia" w:hAnsi="宋体"/>
          <w:kern w:val="0"/>
          <w:szCs w:val="21"/>
        </w:rPr>
        <w:t>）栏由招标人根据具体工程特点提供，投标人可补充。安全文明施工措施项目及费用应按招标项目整体报价。</w:t>
      </w:r>
    </w:p>
    <w:p>
      <w:pPr>
        <w:rPr>
          <w:rFonts w:hAnsi="宋体"/>
          <w:b/>
          <w:bCs/>
          <w:szCs w:val="21"/>
        </w:rPr>
      </w:pPr>
    </w:p>
    <w:p>
      <w:pPr>
        <w:rPr>
          <w:rFonts w:hAnsi="宋体"/>
          <w:b/>
          <w:bCs/>
          <w:szCs w:val="21"/>
        </w:rPr>
      </w:pPr>
    </w:p>
    <w:p>
      <w:pPr>
        <w:rPr>
          <w:rFonts w:hAnsi="宋体"/>
          <w:b/>
          <w:bCs/>
          <w:szCs w:val="21"/>
        </w:rPr>
      </w:pPr>
    </w:p>
    <w:p>
      <w:pPr>
        <w:rPr>
          <w:rFonts w:hAnsi="宋体"/>
          <w:b/>
          <w:bCs/>
          <w:szCs w:val="21"/>
        </w:rPr>
      </w:pPr>
      <w:r>
        <w:rPr>
          <w:rFonts w:hAnsi="宋体"/>
          <w:b/>
          <w:bCs/>
          <w:szCs w:val="21"/>
        </w:rPr>
        <w:br w:type="page"/>
      </w:r>
    </w:p>
    <w:p>
      <w:pPr>
        <w:widowControl/>
        <w:tabs>
          <w:tab w:val="center" w:pos="4755"/>
          <w:tab w:val="right" w:pos="9070"/>
        </w:tabs>
        <w:spacing w:before="100" w:beforeAutospacing="1" w:after="100" w:afterAutospacing="1"/>
        <w:ind w:firstLine="321" w:firstLineChars="100"/>
        <w:jc w:val="center"/>
        <w:rPr>
          <w:rFonts w:hAnsi="宋体"/>
          <w:b/>
          <w:kern w:val="0"/>
          <w:sz w:val="32"/>
          <w:szCs w:val="32"/>
        </w:rPr>
      </w:pPr>
      <w:r>
        <w:rPr>
          <w:rFonts w:hAnsi="宋体"/>
          <w:b/>
          <w:kern w:val="0"/>
          <w:sz w:val="32"/>
          <w:szCs w:val="32"/>
        </w:rPr>
        <w:t xml:space="preserve">1-4  </w:t>
      </w:r>
      <w:r>
        <w:rPr>
          <w:rFonts w:hint="eastAsia" w:hAnsi="宋体"/>
          <w:b/>
          <w:kern w:val="0"/>
          <w:sz w:val="32"/>
          <w:szCs w:val="32"/>
        </w:rPr>
        <w:t>其他项目清单及计价表</w:t>
      </w:r>
    </w:p>
    <w:p>
      <w:pPr>
        <w:widowControl/>
        <w:tabs>
          <w:tab w:val="center" w:pos="4755"/>
          <w:tab w:val="right" w:pos="9070"/>
        </w:tabs>
        <w:ind w:firstLine="210" w:firstLineChars="100"/>
        <w:rPr>
          <w:rFonts w:hAnsi="宋体"/>
          <w:kern w:val="0"/>
          <w:szCs w:val="28"/>
        </w:rPr>
      </w:pPr>
      <w:r>
        <w:rPr>
          <w:rFonts w:hint="eastAsia" w:hAnsi="宋体"/>
          <w:kern w:val="0"/>
          <w:szCs w:val="28"/>
        </w:rPr>
        <w:t>工程名称</w:t>
      </w:r>
      <w:r>
        <w:rPr>
          <w:rFonts w:hAnsi="宋体"/>
          <w:kern w:val="0"/>
          <w:szCs w:val="28"/>
        </w:rPr>
        <w:t xml:space="preserve">: </w:t>
      </w:r>
    </w:p>
    <w:p>
      <w:pPr>
        <w:widowControl/>
        <w:tabs>
          <w:tab w:val="center" w:pos="4755"/>
          <w:tab w:val="right" w:pos="9070"/>
        </w:tabs>
        <w:ind w:firstLine="210" w:firstLineChars="100"/>
        <w:rPr>
          <w:rFonts w:hAnsi="宋体"/>
          <w:kern w:val="0"/>
          <w:szCs w:val="28"/>
        </w:rPr>
      </w:pPr>
      <w:r>
        <w:rPr>
          <w:rFonts w:hint="eastAsia" w:hAnsi="宋体"/>
          <w:kern w:val="0"/>
          <w:szCs w:val="28"/>
        </w:rPr>
        <w:t>单位工程名称：</w:t>
      </w:r>
      <w:r>
        <w:rPr>
          <w:rFonts w:hAnsi="宋体"/>
          <w:kern w:val="0"/>
          <w:szCs w:val="28"/>
        </w:rPr>
        <w:t xml:space="preserve">                                     </w:t>
      </w:r>
      <w:r>
        <w:rPr>
          <w:rFonts w:hint="eastAsia" w:hAnsi="宋体"/>
          <w:kern w:val="0"/>
          <w:szCs w:val="28"/>
        </w:rPr>
        <w:t>第</w:t>
      </w:r>
      <w:r>
        <w:rPr>
          <w:rFonts w:hAnsi="宋体"/>
          <w:kern w:val="0"/>
          <w:szCs w:val="28"/>
        </w:rPr>
        <w:t xml:space="preserve">  </w:t>
      </w:r>
      <w:r>
        <w:rPr>
          <w:rFonts w:hint="eastAsia" w:hAnsi="宋体"/>
          <w:kern w:val="0"/>
          <w:szCs w:val="28"/>
        </w:rPr>
        <w:t>页共</w:t>
      </w:r>
      <w:r>
        <w:rPr>
          <w:rFonts w:hAnsi="宋体"/>
          <w:kern w:val="0"/>
          <w:szCs w:val="28"/>
        </w:rPr>
        <w:t xml:space="preserve">  </w:t>
      </w:r>
      <w:r>
        <w:rPr>
          <w:rFonts w:hint="eastAsia" w:hAnsi="宋体"/>
          <w:kern w:val="0"/>
          <w:szCs w:val="28"/>
        </w:rPr>
        <w:t>页</w:t>
      </w:r>
    </w:p>
    <w:tbl>
      <w:tblPr>
        <w:tblStyle w:val="53"/>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2687"/>
        <w:gridCol w:w="3178"/>
        <w:gridCol w:w="2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57"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序号</w:t>
            </w:r>
          </w:p>
        </w:tc>
        <w:tc>
          <w:tcPr>
            <w:tcW w:w="2687"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项</w:t>
            </w:r>
            <w:r>
              <w:rPr>
                <w:rFonts w:hAnsi="宋体"/>
                <w:kern w:val="0"/>
                <w:szCs w:val="21"/>
              </w:rPr>
              <w:t xml:space="preserve">  </w:t>
            </w:r>
            <w:r>
              <w:rPr>
                <w:rFonts w:hint="eastAsia" w:hAnsi="宋体"/>
                <w:kern w:val="0"/>
                <w:szCs w:val="21"/>
              </w:rPr>
              <w:t>目</w:t>
            </w:r>
            <w:r>
              <w:rPr>
                <w:rFonts w:hAnsi="宋体"/>
                <w:kern w:val="0"/>
                <w:szCs w:val="21"/>
              </w:rPr>
              <w:t xml:space="preserve"> </w:t>
            </w:r>
            <w:r>
              <w:rPr>
                <w:rFonts w:hint="eastAsia" w:hAnsi="宋体"/>
                <w:kern w:val="0"/>
                <w:szCs w:val="21"/>
              </w:rPr>
              <w:t>名</w:t>
            </w:r>
            <w:r>
              <w:rPr>
                <w:rFonts w:hAnsi="宋体"/>
                <w:kern w:val="0"/>
                <w:szCs w:val="21"/>
              </w:rPr>
              <w:t xml:space="preserve"> </w:t>
            </w:r>
            <w:r>
              <w:rPr>
                <w:rFonts w:hint="eastAsia" w:hAnsi="宋体"/>
                <w:kern w:val="0"/>
                <w:szCs w:val="21"/>
              </w:rPr>
              <w:t>称</w:t>
            </w:r>
          </w:p>
        </w:tc>
        <w:tc>
          <w:tcPr>
            <w:tcW w:w="3178"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金</w:t>
            </w:r>
            <w:r>
              <w:rPr>
                <w:rFonts w:hAnsi="宋体"/>
                <w:kern w:val="0"/>
                <w:szCs w:val="21"/>
              </w:rPr>
              <w:t xml:space="preserve"> </w:t>
            </w:r>
            <w:r>
              <w:rPr>
                <w:rFonts w:hint="eastAsia" w:hAnsi="宋体"/>
                <w:kern w:val="0"/>
                <w:szCs w:val="21"/>
              </w:rPr>
              <w:t>额</w:t>
            </w:r>
            <w:r>
              <w:rPr>
                <w:rFonts w:hAnsi="宋体"/>
                <w:kern w:val="0"/>
                <w:szCs w:val="21"/>
              </w:rPr>
              <w:t>(</w:t>
            </w:r>
            <w:r>
              <w:rPr>
                <w:rFonts w:hint="eastAsia" w:hAnsi="宋体"/>
                <w:kern w:val="0"/>
                <w:szCs w:val="21"/>
              </w:rPr>
              <w:t>元</w:t>
            </w:r>
            <w:r>
              <w:rPr>
                <w:rFonts w:hAnsi="宋体"/>
                <w:kern w:val="0"/>
                <w:szCs w:val="21"/>
              </w:rPr>
              <w:t>)</w:t>
            </w:r>
          </w:p>
        </w:tc>
        <w:tc>
          <w:tcPr>
            <w:tcW w:w="2546"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备</w:t>
            </w:r>
            <w:r>
              <w:rPr>
                <w:rFonts w:hAnsi="宋体"/>
                <w:kern w:val="0"/>
                <w:szCs w:val="21"/>
              </w:rPr>
              <w:t xml:space="preserve"> </w:t>
            </w:r>
            <w:r>
              <w:rPr>
                <w:rFonts w:hint="eastAsia" w:hAnsi="宋体"/>
                <w:kern w:val="0"/>
                <w:szCs w:val="21"/>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57" w:type="dxa"/>
            <w:vAlign w:val="center"/>
          </w:tcPr>
          <w:p>
            <w:pPr>
              <w:widowControl/>
              <w:tabs>
                <w:tab w:val="center" w:pos="4755"/>
                <w:tab w:val="right" w:pos="9070"/>
              </w:tabs>
              <w:spacing w:before="100" w:beforeAutospacing="1" w:after="100" w:afterAutospacing="1"/>
              <w:jc w:val="center"/>
              <w:rPr>
                <w:rFonts w:hAnsi="宋体"/>
                <w:kern w:val="0"/>
                <w:sz w:val="24"/>
              </w:rPr>
            </w:pPr>
            <w:r>
              <w:rPr>
                <w:rFonts w:hAnsi="宋体"/>
                <w:kern w:val="0"/>
                <w:sz w:val="24"/>
              </w:rPr>
              <w:t>1</w:t>
            </w:r>
          </w:p>
        </w:tc>
        <w:tc>
          <w:tcPr>
            <w:tcW w:w="2687"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暂列金额</w:t>
            </w:r>
          </w:p>
        </w:tc>
        <w:tc>
          <w:tcPr>
            <w:tcW w:w="3178" w:type="dxa"/>
            <w:vAlign w:val="center"/>
          </w:tcPr>
          <w:p>
            <w:pPr>
              <w:widowControl/>
              <w:tabs>
                <w:tab w:val="left" w:pos="1000"/>
              </w:tabs>
              <w:spacing w:before="100" w:beforeAutospacing="1" w:after="100" w:afterAutospacing="1"/>
              <w:jc w:val="center"/>
              <w:rPr>
                <w:rFonts w:hAnsi="宋体"/>
                <w:kern w:val="0"/>
                <w:sz w:val="24"/>
              </w:rPr>
            </w:pPr>
            <w:r>
              <w:rPr>
                <w:rFonts w:hAnsi="宋体"/>
                <w:kern w:val="0"/>
                <w:sz w:val="24"/>
              </w:rPr>
              <w:t xml:space="preserve"> </w:t>
            </w:r>
          </w:p>
        </w:tc>
        <w:tc>
          <w:tcPr>
            <w:tcW w:w="2546" w:type="dxa"/>
            <w:vAlign w:val="center"/>
          </w:tcPr>
          <w:p>
            <w:pPr>
              <w:widowControl/>
              <w:tabs>
                <w:tab w:val="left" w:pos="100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57" w:type="dxa"/>
            <w:vAlign w:val="center"/>
          </w:tcPr>
          <w:p>
            <w:pPr>
              <w:widowControl/>
              <w:tabs>
                <w:tab w:val="center" w:pos="4755"/>
                <w:tab w:val="right" w:pos="9070"/>
              </w:tabs>
              <w:spacing w:before="100" w:beforeAutospacing="1" w:after="100" w:afterAutospacing="1"/>
              <w:jc w:val="center"/>
              <w:rPr>
                <w:rFonts w:hAnsi="宋体"/>
                <w:kern w:val="0"/>
                <w:sz w:val="24"/>
              </w:rPr>
            </w:pPr>
          </w:p>
        </w:tc>
        <w:tc>
          <w:tcPr>
            <w:tcW w:w="2687" w:type="dxa"/>
            <w:vAlign w:val="center"/>
          </w:tcPr>
          <w:p>
            <w:pPr>
              <w:widowControl/>
              <w:tabs>
                <w:tab w:val="center" w:pos="4755"/>
                <w:tab w:val="right" w:pos="9070"/>
              </w:tabs>
              <w:spacing w:line="400" w:lineRule="exact"/>
              <w:jc w:val="center"/>
              <w:rPr>
                <w:rFonts w:hAnsi="宋体"/>
                <w:kern w:val="0"/>
                <w:sz w:val="24"/>
              </w:rPr>
            </w:pPr>
          </w:p>
        </w:tc>
        <w:tc>
          <w:tcPr>
            <w:tcW w:w="3178" w:type="dxa"/>
            <w:vAlign w:val="center"/>
          </w:tcPr>
          <w:p>
            <w:pPr>
              <w:widowControl/>
              <w:tabs>
                <w:tab w:val="center" w:pos="4755"/>
                <w:tab w:val="right" w:pos="9070"/>
              </w:tabs>
              <w:spacing w:before="100" w:beforeAutospacing="1" w:after="100" w:afterAutospacing="1"/>
              <w:jc w:val="center"/>
              <w:rPr>
                <w:rFonts w:hAnsi="宋体"/>
                <w:kern w:val="0"/>
                <w:sz w:val="24"/>
              </w:rPr>
            </w:pPr>
          </w:p>
        </w:tc>
        <w:tc>
          <w:tcPr>
            <w:tcW w:w="2546" w:type="dxa"/>
            <w:vAlign w:val="center"/>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57" w:type="dxa"/>
            <w:vAlign w:val="center"/>
          </w:tcPr>
          <w:p>
            <w:pPr>
              <w:widowControl/>
              <w:tabs>
                <w:tab w:val="center" w:pos="4755"/>
                <w:tab w:val="right" w:pos="9070"/>
              </w:tabs>
              <w:spacing w:before="100" w:beforeAutospacing="1" w:after="100" w:afterAutospacing="1"/>
              <w:jc w:val="center"/>
              <w:rPr>
                <w:rFonts w:hAnsi="宋体"/>
                <w:kern w:val="0"/>
                <w:sz w:val="24"/>
              </w:rPr>
            </w:pPr>
          </w:p>
        </w:tc>
        <w:tc>
          <w:tcPr>
            <w:tcW w:w="2687" w:type="dxa"/>
            <w:vAlign w:val="center"/>
          </w:tcPr>
          <w:p>
            <w:pPr>
              <w:widowControl/>
              <w:tabs>
                <w:tab w:val="center" w:pos="4755"/>
                <w:tab w:val="right" w:pos="9070"/>
              </w:tabs>
              <w:spacing w:line="400" w:lineRule="exact"/>
              <w:jc w:val="center"/>
              <w:rPr>
                <w:rFonts w:hAnsi="宋体"/>
                <w:kern w:val="0"/>
                <w:sz w:val="24"/>
              </w:rPr>
            </w:pPr>
          </w:p>
        </w:tc>
        <w:tc>
          <w:tcPr>
            <w:tcW w:w="3178" w:type="dxa"/>
            <w:vAlign w:val="center"/>
          </w:tcPr>
          <w:p>
            <w:pPr>
              <w:widowControl/>
              <w:tabs>
                <w:tab w:val="center" w:pos="4755"/>
                <w:tab w:val="right" w:pos="9070"/>
              </w:tabs>
              <w:spacing w:before="100" w:beforeAutospacing="1" w:after="100" w:afterAutospacing="1"/>
              <w:jc w:val="center"/>
              <w:rPr>
                <w:rFonts w:hAnsi="宋体"/>
                <w:kern w:val="0"/>
                <w:sz w:val="24"/>
              </w:rPr>
            </w:pPr>
          </w:p>
        </w:tc>
        <w:tc>
          <w:tcPr>
            <w:tcW w:w="2546" w:type="dxa"/>
            <w:vAlign w:val="center"/>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57" w:type="dxa"/>
            <w:vAlign w:val="center"/>
          </w:tcPr>
          <w:p>
            <w:pPr>
              <w:widowControl/>
              <w:tabs>
                <w:tab w:val="center" w:pos="4755"/>
                <w:tab w:val="right" w:pos="9070"/>
              </w:tabs>
              <w:spacing w:before="100" w:beforeAutospacing="1" w:after="100" w:afterAutospacing="1"/>
              <w:jc w:val="center"/>
              <w:rPr>
                <w:rFonts w:hAnsi="宋体"/>
                <w:kern w:val="0"/>
                <w:sz w:val="24"/>
              </w:rPr>
            </w:pPr>
            <w:r>
              <w:rPr>
                <w:rFonts w:hAnsi="宋体"/>
                <w:kern w:val="0"/>
                <w:sz w:val="24"/>
              </w:rPr>
              <w:t>2</w:t>
            </w:r>
          </w:p>
        </w:tc>
        <w:tc>
          <w:tcPr>
            <w:tcW w:w="2687"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计日工</w:t>
            </w:r>
          </w:p>
        </w:tc>
        <w:tc>
          <w:tcPr>
            <w:tcW w:w="3178" w:type="dxa"/>
            <w:vAlign w:val="center"/>
          </w:tcPr>
          <w:p>
            <w:pPr>
              <w:widowControl/>
              <w:tabs>
                <w:tab w:val="center" w:pos="4755"/>
                <w:tab w:val="right" w:pos="9070"/>
              </w:tabs>
              <w:spacing w:before="100" w:beforeAutospacing="1" w:after="100" w:afterAutospacing="1"/>
              <w:jc w:val="center"/>
              <w:rPr>
                <w:rFonts w:hAnsi="宋体"/>
                <w:kern w:val="0"/>
                <w:sz w:val="24"/>
              </w:rPr>
            </w:pPr>
          </w:p>
        </w:tc>
        <w:tc>
          <w:tcPr>
            <w:tcW w:w="2546"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明细表详见</w:t>
            </w:r>
            <w:r>
              <w:rPr>
                <w:rFonts w:hAnsi="宋体"/>
                <w:kern w:val="0"/>
                <w:sz w:val="24"/>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57" w:type="dxa"/>
            <w:vAlign w:val="center"/>
          </w:tcPr>
          <w:p>
            <w:pPr>
              <w:widowControl/>
              <w:tabs>
                <w:tab w:val="center" w:pos="4755"/>
                <w:tab w:val="right" w:pos="9070"/>
              </w:tabs>
              <w:spacing w:before="100" w:beforeAutospacing="1" w:after="100" w:afterAutospacing="1"/>
              <w:jc w:val="center"/>
              <w:rPr>
                <w:rFonts w:hAnsi="宋体"/>
                <w:kern w:val="0"/>
                <w:sz w:val="24"/>
              </w:rPr>
            </w:pPr>
            <w:r>
              <w:rPr>
                <w:rFonts w:hAnsi="宋体"/>
                <w:kern w:val="0"/>
                <w:sz w:val="24"/>
              </w:rPr>
              <w:t>3</w:t>
            </w:r>
          </w:p>
        </w:tc>
        <w:tc>
          <w:tcPr>
            <w:tcW w:w="2687"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总承包服务费</w:t>
            </w:r>
          </w:p>
        </w:tc>
        <w:tc>
          <w:tcPr>
            <w:tcW w:w="3178" w:type="dxa"/>
            <w:vAlign w:val="center"/>
          </w:tcPr>
          <w:p>
            <w:pPr>
              <w:widowControl/>
              <w:tabs>
                <w:tab w:val="center" w:pos="4755"/>
                <w:tab w:val="right" w:pos="9070"/>
              </w:tabs>
              <w:spacing w:before="100" w:beforeAutospacing="1" w:after="100" w:afterAutospacing="1"/>
              <w:jc w:val="center"/>
              <w:rPr>
                <w:rFonts w:hAnsi="宋体"/>
                <w:kern w:val="0"/>
                <w:sz w:val="24"/>
              </w:rPr>
            </w:pPr>
          </w:p>
        </w:tc>
        <w:tc>
          <w:tcPr>
            <w:tcW w:w="2546"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明细表详见</w:t>
            </w:r>
            <w:r>
              <w:rPr>
                <w:rFonts w:hAnsi="宋体"/>
                <w:kern w:val="0"/>
                <w:sz w:val="24"/>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57"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2687"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317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2546" w:type="dxa"/>
            <w:vAlign w:val="center"/>
          </w:tcPr>
          <w:p>
            <w:pPr>
              <w:widowControl/>
              <w:tabs>
                <w:tab w:val="center" w:pos="4755"/>
                <w:tab w:val="right" w:pos="9070"/>
              </w:tabs>
              <w:spacing w:before="100" w:beforeAutospacing="1" w:after="100" w:afterAutospacing="1"/>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57"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2687"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合计</w:t>
            </w:r>
          </w:p>
        </w:tc>
        <w:tc>
          <w:tcPr>
            <w:tcW w:w="3178" w:type="dxa"/>
            <w:vAlign w:val="center"/>
          </w:tcPr>
          <w:p>
            <w:pPr>
              <w:widowControl/>
              <w:tabs>
                <w:tab w:val="center" w:pos="4755"/>
                <w:tab w:val="right" w:pos="9070"/>
              </w:tabs>
              <w:spacing w:before="100" w:beforeAutospacing="1" w:after="100" w:afterAutospacing="1"/>
              <w:jc w:val="center"/>
              <w:rPr>
                <w:rFonts w:hAnsi="宋体"/>
                <w:kern w:val="0"/>
                <w:szCs w:val="21"/>
              </w:rPr>
            </w:pPr>
          </w:p>
        </w:tc>
        <w:tc>
          <w:tcPr>
            <w:tcW w:w="2546" w:type="dxa"/>
            <w:vAlign w:val="center"/>
          </w:tcPr>
          <w:p>
            <w:pPr>
              <w:widowControl/>
              <w:tabs>
                <w:tab w:val="center" w:pos="4755"/>
                <w:tab w:val="right" w:pos="9070"/>
              </w:tabs>
              <w:spacing w:before="100" w:beforeAutospacing="1" w:after="100" w:afterAutospacing="1"/>
              <w:jc w:val="center"/>
              <w:rPr>
                <w:rFonts w:hAnsi="宋体"/>
                <w:kern w:val="0"/>
                <w:szCs w:val="21"/>
              </w:rPr>
            </w:pPr>
          </w:p>
        </w:tc>
      </w:tr>
    </w:tbl>
    <w:p>
      <w:pPr>
        <w:widowControl/>
        <w:tabs>
          <w:tab w:val="center" w:pos="4755"/>
          <w:tab w:val="right" w:pos="9070"/>
        </w:tabs>
        <w:spacing w:before="100" w:beforeAutospacing="1" w:after="100" w:afterAutospacing="1"/>
        <w:ind w:firstLine="321" w:firstLineChars="100"/>
        <w:jc w:val="center"/>
        <w:rPr>
          <w:rFonts w:hAnsi="宋体"/>
          <w:b/>
          <w:kern w:val="0"/>
          <w:sz w:val="32"/>
          <w:szCs w:val="32"/>
        </w:rPr>
      </w:pPr>
      <w:r>
        <w:rPr>
          <w:rFonts w:hAnsi="宋体"/>
          <w:b/>
          <w:kern w:val="0"/>
          <w:sz w:val="32"/>
          <w:szCs w:val="32"/>
        </w:rPr>
        <w:br w:type="page"/>
      </w:r>
      <w:r>
        <w:rPr>
          <w:rFonts w:hint="eastAsia" w:hAnsi="宋体"/>
          <w:b/>
          <w:kern w:val="0"/>
          <w:sz w:val="32"/>
          <w:szCs w:val="32"/>
        </w:rPr>
        <w:t>表</w:t>
      </w:r>
      <w:r>
        <w:rPr>
          <w:rFonts w:hAnsi="宋体"/>
          <w:b/>
          <w:kern w:val="0"/>
          <w:sz w:val="32"/>
          <w:szCs w:val="32"/>
        </w:rPr>
        <w:t xml:space="preserve">1-4-1  </w:t>
      </w:r>
      <w:r>
        <w:rPr>
          <w:rFonts w:hint="eastAsia" w:hAnsi="宋体"/>
          <w:b/>
          <w:kern w:val="0"/>
          <w:sz w:val="32"/>
          <w:szCs w:val="32"/>
        </w:rPr>
        <w:t>计日工表</w:t>
      </w:r>
    </w:p>
    <w:p>
      <w:pPr>
        <w:widowControl/>
        <w:tabs>
          <w:tab w:val="center" w:pos="4755"/>
          <w:tab w:val="right" w:pos="9070"/>
        </w:tabs>
        <w:spacing w:line="360" w:lineRule="auto"/>
        <w:rPr>
          <w:rFonts w:hAnsi="宋体"/>
          <w:kern w:val="0"/>
          <w:sz w:val="24"/>
        </w:rPr>
      </w:pPr>
      <w:r>
        <w:rPr>
          <w:rFonts w:hint="eastAsia" w:hAnsi="宋体"/>
          <w:kern w:val="0"/>
          <w:sz w:val="24"/>
        </w:rPr>
        <w:t>工程名称</w:t>
      </w:r>
      <w:r>
        <w:rPr>
          <w:rFonts w:hAnsi="宋体"/>
          <w:kern w:val="0"/>
          <w:sz w:val="24"/>
        </w:rPr>
        <w:t xml:space="preserve">:                                   </w:t>
      </w:r>
    </w:p>
    <w:p>
      <w:pPr>
        <w:widowControl/>
        <w:tabs>
          <w:tab w:val="center" w:pos="4755"/>
          <w:tab w:val="right" w:pos="9070"/>
        </w:tabs>
        <w:spacing w:line="360" w:lineRule="auto"/>
        <w:rPr>
          <w:rFonts w:hAnsi="宋体"/>
          <w:kern w:val="0"/>
          <w:sz w:val="24"/>
        </w:rPr>
      </w:pPr>
      <w:r>
        <w:rPr>
          <w:rFonts w:hint="eastAsia" w:hAnsi="宋体"/>
          <w:kern w:val="0"/>
          <w:sz w:val="24"/>
        </w:rPr>
        <w:t>单位工程名称：</w:t>
      </w:r>
      <w:r>
        <w:rPr>
          <w:rFonts w:hAnsi="宋体"/>
          <w:kern w:val="0"/>
          <w:sz w:val="24"/>
        </w:rPr>
        <w:t xml:space="preserve">                                            </w:t>
      </w:r>
      <w:r>
        <w:rPr>
          <w:rFonts w:hint="eastAsia" w:hAnsi="宋体"/>
          <w:kern w:val="0"/>
          <w:sz w:val="24"/>
        </w:rPr>
        <w:t>第</w:t>
      </w:r>
      <w:r>
        <w:rPr>
          <w:rFonts w:hAnsi="宋体"/>
          <w:kern w:val="0"/>
          <w:sz w:val="24"/>
        </w:rPr>
        <w:t xml:space="preserve">  </w:t>
      </w:r>
      <w:r>
        <w:rPr>
          <w:rFonts w:hint="eastAsia" w:hAnsi="宋体"/>
          <w:kern w:val="0"/>
          <w:sz w:val="24"/>
        </w:rPr>
        <w:t>页共</w:t>
      </w:r>
      <w:r>
        <w:rPr>
          <w:rFonts w:hAnsi="宋体"/>
          <w:kern w:val="0"/>
          <w:sz w:val="24"/>
        </w:rPr>
        <w:t xml:space="preserve">  </w:t>
      </w:r>
      <w:r>
        <w:rPr>
          <w:rFonts w:hint="eastAsia" w:hAnsi="宋体"/>
          <w:kern w:val="0"/>
          <w:sz w:val="24"/>
        </w:rPr>
        <w:t>页</w:t>
      </w:r>
    </w:p>
    <w:tbl>
      <w:tblPr>
        <w:tblStyle w:val="53"/>
        <w:tblW w:w="9740"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301"/>
        <w:gridCol w:w="2673"/>
        <w:gridCol w:w="1301"/>
        <w:gridCol w:w="1479"/>
        <w:gridCol w:w="1493"/>
        <w:gridCol w:w="149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tcBorders>
              <w:top w:val="single" w:color="auto" w:sz="8" w:space="0"/>
            </w:tcBorders>
            <w:vAlign w:val="center"/>
          </w:tcPr>
          <w:p>
            <w:pPr>
              <w:tabs>
                <w:tab w:val="left" w:pos="3780"/>
              </w:tabs>
              <w:ind w:left="560"/>
              <w:jc w:val="center"/>
              <w:rPr>
                <w:rFonts w:hAnsi="宋体"/>
                <w:szCs w:val="21"/>
              </w:rPr>
            </w:pPr>
            <w:r>
              <w:rPr>
                <w:rFonts w:hint="eastAsia" w:hAnsi="宋体"/>
                <w:szCs w:val="21"/>
              </w:rPr>
              <w:t>编号</w:t>
            </w:r>
          </w:p>
        </w:tc>
        <w:tc>
          <w:tcPr>
            <w:tcW w:w="2673" w:type="dxa"/>
            <w:tcBorders>
              <w:top w:val="single" w:color="auto" w:sz="8" w:space="0"/>
            </w:tcBorders>
            <w:vAlign w:val="center"/>
          </w:tcPr>
          <w:p>
            <w:pPr>
              <w:tabs>
                <w:tab w:val="left" w:pos="3780"/>
              </w:tabs>
              <w:ind w:left="560"/>
              <w:jc w:val="center"/>
              <w:rPr>
                <w:rFonts w:hAnsi="宋体"/>
                <w:szCs w:val="21"/>
              </w:rPr>
            </w:pPr>
            <w:r>
              <w:rPr>
                <w:rFonts w:hint="eastAsia" w:hAnsi="宋体"/>
                <w:szCs w:val="21"/>
              </w:rPr>
              <w:t>项</w:t>
            </w:r>
            <w:r>
              <w:rPr>
                <w:rFonts w:hAnsi="宋体"/>
                <w:szCs w:val="21"/>
              </w:rPr>
              <w:t xml:space="preserve"> </w:t>
            </w:r>
            <w:r>
              <w:rPr>
                <w:rFonts w:hint="eastAsia" w:hAnsi="宋体"/>
                <w:szCs w:val="21"/>
              </w:rPr>
              <w:t>目</w:t>
            </w:r>
            <w:r>
              <w:rPr>
                <w:rFonts w:hAnsi="宋体"/>
                <w:szCs w:val="21"/>
              </w:rPr>
              <w:t xml:space="preserve"> </w:t>
            </w:r>
            <w:r>
              <w:rPr>
                <w:rFonts w:hint="eastAsia" w:hAnsi="宋体"/>
                <w:szCs w:val="21"/>
              </w:rPr>
              <w:t>名</w:t>
            </w:r>
            <w:r>
              <w:rPr>
                <w:rFonts w:hAnsi="宋体"/>
                <w:szCs w:val="21"/>
              </w:rPr>
              <w:t xml:space="preserve"> </w:t>
            </w:r>
            <w:r>
              <w:rPr>
                <w:rFonts w:hint="eastAsia" w:hAnsi="宋体"/>
                <w:szCs w:val="21"/>
              </w:rPr>
              <w:t>称</w:t>
            </w:r>
          </w:p>
        </w:tc>
        <w:tc>
          <w:tcPr>
            <w:tcW w:w="1301" w:type="dxa"/>
            <w:tcBorders>
              <w:top w:val="single" w:color="auto" w:sz="8" w:space="0"/>
            </w:tcBorders>
            <w:vAlign w:val="center"/>
          </w:tcPr>
          <w:p>
            <w:pPr>
              <w:tabs>
                <w:tab w:val="left" w:pos="3780"/>
              </w:tabs>
              <w:ind w:left="560"/>
              <w:jc w:val="center"/>
              <w:rPr>
                <w:rFonts w:hAnsi="宋体"/>
                <w:szCs w:val="21"/>
              </w:rPr>
            </w:pPr>
            <w:r>
              <w:rPr>
                <w:rFonts w:hint="eastAsia" w:hAnsi="宋体"/>
                <w:szCs w:val="21"/>
              </w:rPr>
              <w:t>单位</w:t>
            </w:r>
          </w:p>
        </w:tc>
        <w:tc>
          <w:tcPr>
            <w:tcW w:w="1479" w:type="dxa"/>
            <w:tcBorders>
              <w:top w:val="single" w:color="auto" w:sz="8" w:space="0"/>
            </w:tcBorders>
            <w:vAlign w:val="center"/>
          </w:tcPr>
          <w:p>
            <w:pPr>
              <w:tabs>
                <w:tab w:val="left" w:pos="3780"/>
              </w:tabs>
              <w:ind w:left="560"/>
              <w:jc w:val="center"/>
              <w:rPr>
                <w:rFonts w:hAnsi="宋体"/>
                <w:szCs w:val="21"/>
              </w:rPr>
            </w:pPr>
            <w:r>
              <w:rPr>
                <w:rFonts w:hint="eastAsia" w:hAnsi="宋体"/>
                <w:szCs w:val="21"/>
              </w:rPr>
              <w:t>数量</w:t>
            </w:r>
          </w:p>
        </w:tc>
        <w:tc>
          <w:tcPr>
            <w:tcW w:w="1493" w:type="dxa"/>
            <w:tcBorders>
              <w:top w:val="single" w:color="auto" w:sz="8" w:space="0"/>
            </w:tcBorders>
            <w:vAlign w:val="center"/>
          </w:tcPr>
          <w:p>
            <w:pPr>
              <w:tabs>
                <w:tab w:val="left" w:pos="3780"/>
              </w:tabs>
              <w:ind w:left="560"/>
              <w:jc w:val="center"/>
              <w:rPr>
                <w:rFonts w:hAnsi="宋体"/>
                <w:szCs w:val="21"/>
              </w:rPr>
            </w:pPr>
            <w:r>
              <w:rPr>
                <w:rFonts w:hint="eastAsia" w:hAnsi="宋体"/>
                <w:szCs w:val="21"/>
              </w:rPr>
              <w:t>综合单价（元）</w:t>
            </w:r>
          </w:p>
        </w:tc>
        <w:tc>
          <w:tcPr>
            <w:tcW w:w="1493" w:type="dxa"/>
            <w:tcBorders>
              <w:top w:val="single" w:color="auto" w:sz="8" w:space="0"/>
            </w:tcBorders>
            <w:vAlign w:val="center"/>
          </w:tcPr>
          <w:p>
            <w:pPr>
              <w:tabs>
                <w:tab w:val="left" w:pos="3780"/>
              </w:tabs>
              <w:ind w:left="560"/>
              <w:jc w:val="center"/>
              <w:rPr>
                <w:rFonts w:hAnsi="宋体"/>
                <w:szCs w:val="21"/>
              </w:rPr>
            </w:pPr>
            <w:r>
              <w:rPr>
                <w:rFonts w:hint="eastAsia" w:hAnsi="宋体"/>
                <w:szCs w:val="21"/>
              </w:rPr>
              <w:t>合价（元）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int="eastAsia" w:hAnsi="宋体"/>
                <w:szCs w:val="21"/>
              </w:rPr>
              <w:t>（</w:t>
            </w:r>
            <w:r>
              <w:rPr>
                <w:rFonts w:hAnsi="宋体"/>
                <w:szCs w:val="21"/>
              </w:rPr>
              <w:t>1</w:t>
            </w:r>
            <w:r>
              <w:rPr>
                <w:rFonts w:hint="eastAsia" w:hAnsi="宋体"/>
                <w:szCs w:val="21"/>
              </w:rPr>
              <w:t>）</w:t>
            </w:r>
          </w:p>
        </w:tc>
        <w:tc>
          <w:tcPr>
            <w:tcW w:w="2673" w:type="dxa"/>
            <w:vAlign w:val="center"/>
          </w:tcPr>
          <w:p>
            <w:pPr>
              <w:tabs>
                <w:tab w:val="left" w:pos="3780"/>
              </w:tabs>
              <w:ind w:left="560"/>
              <w:jc w:val="center"/>
              <w:rPr>
                <w:rFonts w:hAnsi="宋体"/>
                <w:szCs w:val="21"/>
              </w:rPr>
            </w:pPr>
            <w:r>
              <w:rPr>
                <w:rFonts w:hint="eastAsia" w:hAnsi="宋体"/>
                <w:szCs w:val="21"/>
              </w:rPr>
              <w:t>（</w:t>
            </w:r>
            <w:r>
              <w:rPr>
                <w:rFonts w:hAnsi="宋体"/>
                <w:szCs w:val="21"/>
              </w:rPr>
              <w:t>2</w:t>
            </w:r>
            <w:r>
              <w:rPr>
                <w:rFonts w:hint="eastAsia" w:hAnsi="宋体"/>
                <w:szCs w:val="21"/>
              </w:rPr>
              <w:t>）</w:t>
            </w:r>
          </w:p>
        </w:tc>
        <w:tc>
          <w:tcPr>
            <w:tcW w:w="1301" w:type="dxa"/>
            <w:vAlign w:val="center"/>
          </w:tcPr>
          <w:p>
            <w:pPr>
              <w:tabs>
                <w:tab w:val="left" w:pos="3780"/>
              </w:tabs>
              <w:ind w:left="560"/>
              <w:jc w:val="center"/>
              <w:rPr>
                <w:rFonts w:hAnsi="宋体"/>
                <w:szCs w:val="21"/>
              </w:rPr>
            </w:pPr>
            <w:r>
              <w:rPr>
                <w:rFonts w:hint="eastAsia" w:hAnsi="宋体"/>
                <w:szCs w:val="21"/>
              </w:rPr>
              <w:t>（</w:t>
            </w:r>
            <w:r>
              <w:rPr>
                <w:rFonts w:hAnsi="宋体"/>
                <w:szCs w:val="21"/>
              </w:rPr>
              <w:t>3</w:t>
            </w:r>
            <w:r>
              <w:rPr>
                <w:rFonts w:hint="eastAsia" w:hAnsi="宋体"/>
                <w:szCs w:val="21"/>
              </w:rPr>
              <w:t>）</w:t>
            </w:r>
          </w:p>
        </w:tc>
        <w:tc>
          <w:tcPr>
            <w:tcW w:w="1479" w:type="dxa"/>
            <w:vAlign w:val="center"/>
          </w:tcPr>
          <w:p>
            <w:pPr>
              <w:tabs>
                <w:tab w:val="left" w:pos="3780"/>
              </w:tabs>
              <w:ind w:left="560"/>
              <w:jc w:val="center"/>
              <w:rPr>
                <w:rFonts w:hAnsi="宋体"/>
                <w:szCs w:val="21"/>
              </w:rPr>
            </w:pPr>
            <w:r>
              <w:rPr>
                <w:rFonts w:hint="eastAsia" w:hAnsi="宋体"/>
                <w:szCs w:val="21"/>
              </w:rPr>
              <w:t>（</w:t>
            </w:r>
            <w:r>
              <w:rPr>
                <w:rFonts w:hAnsi="宋体"/>
                <w:szCs w:val="21"/>
              </w:rPr>
              <w:t>4</w:t>
            </w:r>
            <w:r>
              <w:rPr>
                <w:rFonts w:hint="eastAsia" w:hAnsi="宋体"/>
                <w:szCs w:val="21"/>
              </w:rPr>
              <w:t>）</w:t>
            </w: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int="eastAsia" w:hAnsi="宋体"/>
                <w:szCs w:val="21"/>
              </w:rPr>
              <w:t>一</w:t>
            </w:r>
          </w:p>
        </w:tc>
        <w:tc>
          <w:tcPr>
            <w:tcW w:w="2673" w:type="dxa"/>
            <w:vAlign w:val="center"/>
          </w:tcPr>
          <w:p>
            <w:pPr>
              <w:tabs>
                <w:tab w:val="left" w:pos="3780"/>
              </w:tabs>
              <w:ind w:left="560"/>
              <w:jc w:val="center"/>
              <w:rPr>
                <w:rFonts w:hAnsi="宋体"/>
                <w:szCs w:val="21"/>
              </w:rPr>
            </w:pPr>
            <w:r>
              <w:rPr>
                <w:rFonts w:hint="eastAsia" w:hAnsi="宋体"/>
                <w:szCs w:val="21"/>
              </w:rPr>
              <w:t>人</w:t>
            </w:r>
            <w:r>
              <w:rPr>
                <w:rFonts w:hAnsi="宋体"/>
                <w:szCs w:val="21"/>
              </w:rPr>
              <w:t xml:space="preserve">    </w:t>
            </w:r>
            <w:r>
              <w:rPr>
                <w:rFonts w:hint="eastAsia" w:hAnsi="宋体"/>
                <w:szCs w:val="21"/>
              </w:rPr>
              <w:t>工</w:t>
            </w: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Ansi="宋体"/>
                <w:szCs w:val="21"/>
              </w:rPr>
              <w:t>1</w:t>
            </w:r>
          </w:p>
        </w:tc>
        <w:tc>
          <w:tcPr>
            <w:tcW w:w="2673" w:type="dxa"/>
            <w:vAlign w:val="center"/>
          </w:tcPr>
          <w:p>
            <w:pPr>
              <w:tabs>
                <w:tab w:val="left" w:pos="3780"/>
              </w:tabs>
              <w:ind w:left="560"/>
              <w:jc w:val="center"/>
              <w:rPr>
                <w:rFonts w:hAnsi="宋体"/>
                <w:szCs w:val="21"/>
              </w:rPr>
            </w:pP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Ansi="宋体"/>
                <w:szCs w:val="21"/>
              </w:rPr>
              <w:t>2</w:t>
            </w:r>
          </w:p>
        </w:tc>
        <w:tc>
          <w:tcPr>
            <w:tcW w:w="2673" w:type="dxa"/>
            <w:vAlign w:val="center"/>
          </w:tcPr>
          <w:p>
            <w:pPr>
              <w:tabs>
                <w:tab w:val="left" w:pos="3780"/>
              </w:tabs>
              <w:ind w:left="560"/>
              <w:jc w:val="center"/>
              <w:rPr>
                <w:rFonts w:hAnsi="宋体"/>
                <w:szCs w:val="21"/>
              </w:rPr>
            </w:pP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Ansi="宋体"/>
                <w:szCs w:val="21"/>
              </w:rPr>
              <w:t>3</w:t>
            </w:r>
          </w:p>
        </w:tc>
        <w:tc>
          <w:tcPr>
            <w:tcW w:w="2673" w:type="dxa"/>
            <w:vAlign w:val="center"/>
          </w:tcPr>
          <w:p>
            <w:pPr>
              <w:tabs>
                <w:tab w:val="left" w:pos="3780"/>
              </w:tabs>
              <w:ind w:left="560"/>
              <w:jc w:val="center"/>
              <w:rPr>
                <w:rFonts w:hAnsi="宋体"/>
                <w:szCs w:val="21"/>
              </w:rPr>
            </w:pP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Ansi="宋体"/>
                <w:szCs w:val="21"/>
              </w:rPr>
              <w:t>4</w:t>
            </w:r>
          </w:p>
        </w:tc>
        <w:tc>
          <w:tcPr>
            <w:tcW w:w="2673" w:type="dxa"/>
            <w:vAlign w:val="center"/>
          </w:tcPr>
          <w:p>
            <w:pPr>
              <w:tabs>
                <w:tab w:val="left" w:pos="3780"/>
              </w:tabs>
              <w:ind w:left="560"/>
              <w:jc w:val="center"/>
              <w:rPr>
                <w:rFonts w:hAnsi="宋体"/>
                <w:szCs w:val="21"/>
              </w:rPr>
            </w:pP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247" w:type="dxa"/>
            <w:gridSpan w:val="5"/>
            <w:vAlign w:val="center"/>
          </w:tcPr>
          <w:p>
            <w:pPr>
              <w:tabs>
                <w:tab w:val="left" w:pos="3780"/>
              </w:tabs>
              <w:ind w:left="560"/>
              <w:jc w:val="center"/>
              <w:rPr>
                <w:rFonts w:hAnsi="宋体"/>
                <w:szCs w:val="21"/>
              </w:rPr>
            </w:pPr>
            <w:r>
              <w:rPr>
                <w:rFonts w:hint="eastAsia" w:hAnsi="宋体"/>
                <w:szCs w:val="21"/>
              </w:rPr>
              <w:t>人</w:t>
            </w:r>
            <w:r>
              <w:rPr>
                <w:rFonts w:hAnsi="宋体"/>
                <w:szCs w:val="21"/>
              </w:rPr>
              <w:t xml:space="preserve"> </w:t>
            </w:r>
            <w:r>
              <w:rPr>
                <w:rFonts w:hint="eastAsia" w:hAnsi="宋体"/>
                <w:szCs w:val="21"/>
              </w:rPr>
              <w:t>工</w:t>
            </w:r>
            <w:r>
              <w:rPr>
                <w:rFonts w:hAnsi="宋体"/>
                <w:szCs w:val="21"/>
              </w:rPr>
              <w:t xml:space="preserve"> </w:t>
            </w:r>
            <w:r>
              <w:rPr>
                <w:rFonts w:hint="eastAsia" w:hAnsi="宋体"/>
                <w:szCs w:val="21"/>
              </w:rPr>
              <w:t>小</w:t>
            </w:r>
            <w:r>
              <w:rPr>
                <w:rFonts w:hAnsi="宋体"/>
                <w:szCs w:val="21"/>
              </w:rPr>
              <w:t xml:space="preserve"> </w:t>
            </w:r>
            <w:r>
              <w:rPr>
                <w:rFonts w:hint="eastAsia" w:hAnsi="宋体"/>
                <w:szCs w:val="21"/>
              </w:rPr>
              <w:t>计</w:t>
            </w: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int="eastAsia" w:hAnsi="宋体"/>
                <w:szCs w:val="21"/>
              </w:rPr>
              <w:t>二</w:t>
            </w:r>
          </w:p>
        </w:tc>
        <w:tc>
          <w:tcPr>
            <w:tcW w:w="2673" w:type="dxa"/>
            <w:vAlign w:val="center"/>
          </w:tcPr>
          <w:p>
            <w:pPr>
              <w:tabs>
                <w:tab w:val="left" w:pos="3780"/>
              </w:tabs>
              <w:ind w:left="560"/>
              <w:jc w:val="center"/>
              <w:rPr>
                <w:rFonts w:hAnsi="宋体"/>
                <w:szCs w:val="21"/>
              </w:rPr>
            </w:pPr>
            <w:r>
              <w:rPr>
                <w:rFonts w:hint="eastAsia" w:hAnsi="宋体"/>
                <w:szCs w:val="21"/>
              </w:rPr>
              <w:t>材</w:t>
            </w:r>
            <w:r>
              <w:rPr>
                <w:rFonts w:hAnsi="宋体"/>
                <w:szCs w:val="21"/>
              </w:rPr>
              <w:t xml:space="preserve">    </w:t>
            </w:r>
            <w:r>
              <w:rPr>
                <w:rFonts w:hint="eastAsia" w:hAnsi="宋体"/>
                <w:szCs w:val="21"/>
              </w:rPr>
              <w:t>料</w:t>
            </w: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Ansi="宋体"/>
                <w:szCs w:val="21"/>
              </w:rPr>
              <w:t>1</w:t>
            </w:r>
          </w:p>
        </w:tc>
        <w:tc>
          <w:tcPr>
            <w:tcW w:w="2673" w:type="dxa"/>
            <w:vAlign w:val="center"/>
          </w:tcPr>
          <w:p>
            <w:pPr>
              <w:tabs>
                <w:tab w:val="left" w:pos="3780"/>
              </w:tabs>
              <w:ind w:left="560"/>
              <w:jc w:val="center"/>
              <w:rPr>
                <w:rFonts w:hAnsi="宋体"/>
                <w:szCs w:val="21"/>
              </w:rPr>
            </w:pP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Ansi="宋体"/>
                <w:szCs w:val="21"/>
              </w:rPr>
              <w:t>2</w:t>
            </w:r>
          </w:p>
        </w:tc>
        <w:tc>
          <w:tcPr>
            <w:tcW w:w="2673" w:type="dxa"/>
            <w:vAlign w:val="center"/>
          </w:tcPr>
          <w:p>
            <w:pPr>
              <w:tabs>
                <w:tab w:val="left" w:pos="3780"/>
              </w:tabs>
              <w:ind w:left="560"/>
              <w:jc w:val="center"/>
              <w:rPr>
                <w:rFonts w:hAnsi="宋体"/>
                <w:szCs w:val="21"/>
              </w:rPr>
            </w:pP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Ansi="宋体"/>
                <w:szCs w:val="21"/>
              </w:rPr>
              <w:t>3</w:t>
            </w:r>
          </w:p>
        </w:tc>
        <w:tc>
          <w:tcPr>
            <w:tcW w:w="2673" w:type="dxa"/>
            <w:vAlign w:val="center"/>
          </w:tcPr>
          <w:p>
            <w:pPr>
              <w:tabs>
                <w:tab w:val="left" w:pos="3780"/>
              </w:tabs>
              <w:ind w:left="560"/>
              <w:jc w:val="center"/>
              <w:rPr>
                <w:rFonts w:hAnsi="宋体"/>
                <w:szCs w:val="21"/>
              </w:rPr>
            </w:pP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Ansi="宋体"/>
                <w:szCs w:val="21"/>
              </w:rPr>
              <w:t>4</w:t>
            </w:r>
          </w:p>
        </w:tc>
        <w:tc>
          <w:tcPr>
            <w:tcW w:w="2673" w:type="dxa"/>
            <w:vAlign w:val="center"/>
          </w:tcPr>
          <w:p>
            <w:pPr>
              <w:tabs>
                <w:tab w:val="left" w:pos="3780"/>
              </w:tabs>
              <w:ind w:left="560"/>
              <w:jc w:val="center"/>
              <w:rPr>
                <w:rFonts w:hAnsi="宋体"/>
                <w:szCs w:val="21"/>
              </w:rPr>
            </w:pP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247" w:type="dxa"/>
            <w:gridSpan w:val="5"/>
            <w:vAlign w:val="center"/>
          </w:tcPr>
          <w:p>
            <w:pPr>
              <w:tabs>
                <w:tab w:val="left" w:pos="3780"/>
              </w:tabs>
              <w:ind w:left="560"/>
              <w:jc w:val="center"/>
              <w:rPr>
                <w:rFonts w:hAnsi="宋体"/>
                <w:szCs w:val="21"/>
              </w:rPr>
            </w:pPr>
            <w:r>
              <w:rPr>
                <w:rFonts w:hint="eastAsia" w:hAnsi="宋体"/>
                <w:szCs w:val="21"/>
              </w:rPr>
              <w:t>材</w:t>
            </w:r>
            <w:r>
              <w:rPr>
                <w:rFonts w:hAnsi="宋体"/>
                <w:szCs w:val="21"/>
              </w:rPr>
              <w:t xml:space="preserve"> </w:t>
            </w:r>
            <w:r>
              <w:rPr>
                <w:rFonts w:hint="eastAsia" w:hAnsi="宋体"/>
                <w:szCs w:val="21"/>
              </w:rPr>
              <w:t>料</w:t>
            </w:r>
            <w:r>
              <w:rPr>
                <w:rFonts w:hAnsi="宋体"/>
                <w:szCs w:val="21"/>
              </w:rPr>
              <w:t xml:space="preserve"> </w:t>
            </w:r>
            <w:r>
              <w:rPr>
                <w:rFonts w:hint="eastAsia" w:hAnsi="宋体"/>
                <w:szCs w:val="21"/>
              </w:rPr>
              <w:t>小</w:t>
            </w:r>
            <w:r>
              <w:rPr>
                <w:rFonts w:hAnsi="宋体"/>
                <w:szCs w:val="21"/>
              </w:rPr>
              <w:t xml:space="preserve"> </w:t>
            </w:r>
            <w:r>
              <w:rPr>
                <w:rFonts w:hint="eastAsia" w:hAnsi="宋体"/>
                <w:szCs w:val="21"/>
              </w:rPr>
              <w:t>计</w:t>
            </w: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int="eastAsia" w:hAnsi="宋体"/>
                <w:szCs w:val="21"/>
              </w:rPr>
              <w:t>三</w:t>
            </w:r>
          </w:p>
        </w:tc>
        <w:tc>
          <w:tcPr>
            <w:tcW w:w="2673" w:type="dxa"/>
            <w:vAlign w:val="center"/>
          </w:tcPr>
          <w:p>
            <w:pPr>
              <w:tabs>
                <w:tab w:val="left" w:pos="3780"/>
              </w:tabs>
              <w:ind w:left="560"/>
              <w:jc w:val="center"/>
              <w:rPr>
                <w:rFonts w:hAnsi="宋体"/>
                <w:szCs w:val="21"/>
              </w:rPr>
            </w:pPr>
            <w:r>
              <w:rPr>
                <w:rFonts w:hint="eastAsia" w:hAnsi="宋体"/>
                <w:szCs w:val="21"/>
              </w:rPr>
              <w:t>施工机械</w:t>
            </w: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Ansi="宋体"/>
                <w:szCs w:val="21"/>
              </w:rPr>
              <w:t>1</w:t>
            </w:r>
          </w:p>
        </w:tc>
        <w:tc>
          <w:tcPr>
            <w:tcW w:w="2673" w:type="dxa"/>
            <w:vAlign w:val="center"/>
          </w:tcPr>
          <w:p>
            <w:pPr>
              <w:tabs>
                <w:tab w:val="left" w:pos="3780"/>
              </w:tabs>
              <w:ind w:left="560"/>
              <w:jc w:val="center"/>
              <w:rPr>
                <w:rFonts w:hAnsi="宋体"/>
                <w:szCs w:val="21"/>
              </w:rPr>
            </w:pP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Ansi="宋体"/>
                <w:szCs w:val="21"/>
              </w:rPr>
              <w:t>2</w:t>
            </w:r>
          </w:p>
        </w:tc>
        <w:tc>
          <w:tcPr>
            <w:tcW w:w="2673" w:type="dxa"/>
            <w:vAlign w:val="center"/>
          </w:tcPr>
          <w:p>
            <w:pPr>
              <w:tabs>
                <w:tab w:val="left" w:pos="3780"/>
              </w:tabs>
              <w:ind w:left="560"/>
              <w:jc w:val="center"/>
              <w:rPr>
                <w:rFonts w:hAnsi="宋体"/>
                <w:szCs w:val="21"/>
              </w:rPr>
            </w:pP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Ansi="宋体"/>
                <w:szCs w:val="21"/>
              </w:rPr>
              <w:t>3</w:t>
            </w:r>
          </w:p>
        </w:tc>
        <w:tc>
          <w:tcPr>
            <w:tcW w:w="2673" w:type="dxa"/>
            <w:vAlign w:val="center"/>
          </w:tcPr>
          <w:p>
            <w:pPr>
              <w:tabs>
                <w:tab w:val="left" w:pos="3780"/>
              </w:tabs>
              <w:ind w:left="560"/>
              <w:jc w:val="center"/>
              <w:rPr>
                <w:rFonts w:hAnsi="宋体"/>
                <w:szCs w:val="21"/>
              </w:rPr>
            </w:pP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01" w:type="dxa"/>
            <w:vAlign w:val="center"/>
          </w:tcPr>
          <w:p>
            <w:pPr>
              <w:tabs>
                <w:tab w:val="left" w:pos="3780"/>
              </w:tabs>
              <w:ind w:left="560"/>
              <w:jc w:val="center"/>
              <w:rPr>
                <w:rFonts w:hAnsi="宋体"/>
                <w:szCs w:val="21"/>
              </w:rPr>
            </w:pPr>
            <w:r>
              <w:rPr>
                <w:rFonts w:hAnsi="宋体"/>
                <w:szCs w:val="21"/>
              </w:rPr>
              <w:t>4</w:t>
            </w:r>
          </w:p>
        </w:tc>
        <w:tc>
          <w:tcPr>
            <w:tcW w:w="2673" w:type="dxa"/>
            <w:vAlign w:val="center"/>
          </w:tcPr>
          <w:p>
            <w:pPr>
              <w:tabs>
                <w:tab w:val="left" w:pos="3780"/>
              </w:tabs>
              <w:ind w:left="560"/>
              <w:jc w:val="center"/>
              <w:rPr>
                <w:rFonts w:hAnsi="宋体"/>
                <w:szCs w:val="21"/>
              </w:rPr>
            </w:pPr>
          </w:p>
        </w:tc>
        <w:tc>
          <w:tcPr>
            <w:tcW w:w="1301" w:type="dxa"/>
            <w:vAlign w:val="center"/>
          </w:tcPr>
          <w:p>
            <w:pPr>
              <w:tabs>
                <w:tab w:val="left" w:pos="3780"/>
              </w:tabs>
              <w:ind w:left="560"/>
              <w:jc w:val="center"/>
              <w:rPr>
                <w:rFonts w:hAnsi="宋体"/>
                <w:szCs w:val="21"/>
              </w:rPr>
            </w:pPr>
          </w:p>
        </w:tc>
        <w:tc>
          <w:tcPr>
            <w:tcW w:w="1479"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247" w:type="dxa"/>
            <w:gridSpan w:val="5"/>
            <w:vAlign w:val="center"/>
          </w:tcPr>
          <w:p>
            <w:pPr>
              <w:tabs>
                <w:tab w:val="left" w:pos="3780"/>
              </w:tabs>
              <w:ind w:left="560"/>
              <w:jc w:val="center"/>
              <w:rPr>
                <w:rFonts w:hAnsi="宋体"/>
                <w:szCs w:val="21"/>
              </w:rPr>
            </w:pPr>
            <w:r>
              <w:rPr>
                <w:rFonts w:hint="eastAsia" w:hAnsi="宋体"/>
                <w:szCs w:val="21"/>
              </w:rPr>
              <w:t>施工机械小计</w:t>
            </w:r>
          </w:p>
        </w:tc>
        <w:tc>
          <w:tcPr>
            <w:tcW w:w="1493" w:type="dxa"/>
            <w:vAlign w:val="center"/>
          </w:tcPr>
          <w:p>
            <w:pPr>
              <w:tabs>
                <w:tab w:val="left" w:pos="3780"/>
              </w:tabs>
              <w:ind w:left="56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247" w:type="dxa"/>
            <w:gridSpan w:val="5"/>
            <w:tcBorders>
              <w:bottom w:val="single" w:color="auto" w:sz="8" w:space="0"/>
            </w:tcBorders>
            <w:vAlign w:val="center"/>
          </w:tcPr>
          <w:p>
            <w:pPr>
              <w:tabs>
                <w:tab w:val="left" w:pos="3780"/>
              </w:tabs>
              <w:ind w:left="560"/>
              <w:jc w:val="center"/>
              <w:rPr>
                <w:rFonts w:hAnsi="宋体"/>
                <w:szCs w:val="21"/>
              </w:rPr>
            </w:pPr>
            <w:r>
              <w:rPr>
                <w:rFonts w:hint="eastAsia" w:hAnsi="宋体"/>
                <w:szCs w:val="21"/>
              </w:rPr>
              <w:t>合</w:t>
            </w:r>
            <w:r>
              <w:rPr>
                <w:rFonts w:hAnsi="宋体"/>
                <w:szCs w:val="21"/>
              </w:rPr>
              <w:t xml:space="preserve">    </w:t>
            </w:r>
            <w:r>
              <w:rPr>
                <w:rFonts w:hint="eastAsia" w:hAnsi="宋体"/>
                <w:szCs w:val="21"/>
              </w:rPr>
              <w:t>计</w:t>
            </w:r>
          </w:p>
        </w:tc>
        <w:tc>
          <w:tcPr>
            <w:tcW w:w="1493" w:type="dxa"/>
            <w:tcBorders>
              <w:bottom w:val="single" w:color="auto" w:sz="8" w:space="0"/>
            </w:tcBorders>
            <w:vAlign w:val="center"/>
          </w:tcPr>
          <w:p>
            <w:pPr>
              <w:tabs>
                <w:tab w:val="left" w:pos="3780"/>
              </w:tabs>
              <w:ind w:left="560"/>
              <w:jc w:val="center"/>
              <w:rPr>
                <w:rFonts w:hAnsi="宋体"/>
                <w:szCs w:val="21"/>
              </w:rPr>
            </w:pPr>
          </w:p>
        </w:tc>
      </w:tr>
    </w:tbl>
    <w:p>
      <w:pPr>
        <w:widowControl/>
        <w:tabs>
          <w:tab w:val="center" w:pos="4755"/>
          <w:tab w:val="right" w:pos="9070"/>
        </w:tabs>
        <w:jc w:val="left"/>
        <w:rPr>
          <w:rFonts w:hAnsi="宋体"/>
          <w:kern w:val="0"/>
          <w:szCs w:val="21"/>
        </w:rPr>
      </w:pPr>
      <w:r>
        <w:rPr>
          <w:rFonts w:hint="eastAsia" w:hAnsi="宋体"/>
          <w:kern w:val="0"/>
          <w:szCs w:val="21"/>
        </w:rPr>
        <w:t>注：表中（</w:t>
      </w:r>
      <w:r>
        <w:rPr>
          <w:rFonts w:hAnsi="宋体"/>
          <w:kern w:val="0"/>
          <w:szCs w:val="21"/>
        </w:rPr>
        <w:t>1</w:t>
      </w:r>
      <w:r>
        <w:rPr>
          <w:rFonts w:hint="eastAsia" w:hAnsi="宋体"/>
          <w:kern w:val="0"/>
          <w:szCs w:val="21"/>
        </w:rPr>
        <w:t>）（</w:t>
      </w:r>
      <w:r>
        <w:rPr>
          <w:rFonts w:hAnsi="宋体"/>
          <w:kern w:val="0"/>
          <w:szCs w:val="21"/>
        </w:rPr>
        <w:t>2</w:t>
      </w:r>
      <w:r>
        <w:rPr>
          <w:rFonts w:hint="eastAsia" w:hAnsi="宋体"/>
          <w:kern w:val="0"/>
          <w:szCs w:val="21"/>
        </w:rPr>
        <w:t>）（</w:t>
      </w:r>
      <w:r>
        <w:rPr>
          <w:rFonts w:hAnsi="宋体"/>
          <w:kern w:val="0"/>
          <w:szCs w:val="21"/>
        </w:rPr>
        <w:t>3</w:t>
      </w:r>
      <w:r>
        <w:rPr>
          <w:rFonts w:hint="eastAsia" w:hAnsi="宋体"/>
          <w:kern w:val="0"/>
          <w:szCs w:val="21"/>
        </w:rPr>
        <w:t>）（</w:t>
      </w:r>
      <w:r>
        <w:rPr>
          <w:rFonts w:hAnsi="宋体"/>
          <w:kern w:val="0"/>
          <w:szCs w:val="21"/>
        </w:rPr>
        <w:t>4</w:t>
      </w:r>
      <w:r>
        <w:rPr>
          <w:rFonts w:hint="eastAsia" w:hAnsi="宋体"/>
          <w:kern w:val="0"/>
          <w:szCs w:val="21"/>
        </w:rPr>
        <w:t>）由招标人按需要提出，其中第（</w:t>
      </w:r>
      <w:r>
        <w:rPr>
          <w:rFonts w:hAnsi="宋体"/>
          <w:kern w:val="0"/>
          <w:szCs w:val="21"/>
        </w:rPr>
        <w:t>4</w:t>
      </w:r>
      <w:r>
        <w:rPr>
          <w:rFonts w:hint="eastAsia" w:hAnsi="宋体"/>
          <w:kern w:val="0"/>
          <w:szCs w:val="21"/>
        </w:rPr>
        <w:t>）栏数量为暂定。</w:t>
      </w:r>
    </w:p>
    <w:p>
      <w:pPr>
        <w:widowControl/>
        <w:tabs>
          <w:tab w:val="center" w:pos="4755"/>
          <w:tab w:val="right" w:pos="9070"/>
        </w:tabs>
        <w:ind w:firstLine="210" w:firstLineChars="100"/>
        <w:jc w:val="left"/>
        <w:rPr>
          <w:rFonts w:hAnsi="宋体"/>
          <w:kern w:val="0"/>
          <w:szCs w:val="28"/>
        </w:rPr>
      </w:pPr>
    </w:p>
    <w:p>
      <w:pPr>
        <w:tabs>
          <w:tab w:val="left" w:pos="3780"/>
        </w:tabs>
        <w:jc w:val="center"/>
        <w:rPr>
          <w:rFonts w:hAnsi="宋体"/>
          <w:b/>
          <w:sz w:val="32"/>
          <w:szCs w:val="32"/>
        </w:rPr>
      </w:pPr>
      <w:r>
        <w:rPr>
          <w:rFonts w:hAnsi="宋体"/>
          <w:kern w:val="0"/>
          <w:sz w:val="24"/>
        </w:rPr>
        <w:br w:type="page"/>
      </w:r>
      <w:r>
        <w:rPr>
          <w:rFonts w:hAnsi="宋体"/>
          <w:b/>
          <w:kern w:val="0"/>
          <w:sz w:val="32"/>
          <w:szCs w:val="32"/>
        </w:rPr>
        <w:t xml:space="preserve">1-4-2   </w:t>
      </w:r>
      <w:r>
        <w:rPr>
          <w:rFonts w:hint="eastAsia" w:hAnsi="宋体"/>
          <w:b/>
          <w:sz w:val="32"/>
          <w:szCs w:val="32"/>
        </w:rPr>
        <w:t>总承包服务费项目及计价表</w:t>
      </w:r>
    </w:p>
    <w:p>
      <w:pPr>
        <w:tabs>
          <w:tab w:val="left" w:pos="3780"/>
        </w:tabs>
        <w:spacing w:after="78" w:afterLines="25"/>
        <w:rPr>
          <w:rFonts w:hAnsi="宋体"/>
          <w:sz w:val="24"/>
        </w:rPr>
      </w:pPr>
      <w:r>
        <w:rPr>
          <w:rFonts w:hint="eastAsia" w:hAnsi="宋体"/>
          <w:sz w:val="24"/>
        </w:rPr>
        <w:t>工程名称：</w:t>
      </w:r>
      <w:r>
        <w:rPr>
          <w:rFonts w:hAnsi="宋体"/>
          <w:sz w:val="24"/>
        </w:rPr>
        <w:t xml:space="preserve">                                                  </w:t>
      </w:r>
      <w:r>
        <w:rPr>
          <w:rFonts w:hint="eastAsia" w:hAnsi="宋体"/>
          <w:sz w:val="24"/>
        </w:rPr>
        <w:t>第</w:t>
      </w:r>
      <w:r>
        <w:rPr>
          <w:rFonts w:hAnsi="宋体"/>
          <w:sz w:val="24"/>
        </w:rPr>
        <w:t xml:space="preserve">   </w:t>
      </w:r>
      <w:r>
        <w:rPr>
          <w:rFonts w:hint="eastAsia" w:hAnsi="宋体"/>
          <w:sz w:val="24"/>
        </w:rPr>
        <w:t>页</w:t>
      </w:r>
      <w:r>
        <w:rPr>
          <w:rFonts w:hAnsi="宋体"/>
          <w:sz w:val="24"/>
        </w:rPr>
        <w:t xml:space="preserve"> </w:t>
      </w:r>
      <w:r>
        <w:rPr>
          <w:rFonts w:hint="eastAsia" w:hAnsi="宋体"/>
          <w:sz w:val="24"/>
        </w:rPr>
        <w:t>共</w:t>
      </w:r>
      <w:r>
        <w:rPr>
          <w:rFonts w:hAnsi="宋体"/>
          <w:sz w:val="24"/>
        </w:rPr>
        <w:t xml:space="preserve">   </w:t>
      </w:r>
      <w:r>
        <w:rPr>
          <w:rFonts w:hint="eastAsia" w:hAnsi="宋体"/>
          <w:sz w:val="24"/>
        </w:rPr>
        <w:t>页</w:t>
      </w:r>
    </w:p>
    <w:tbl>
      <w:tblPr>
        <w:tblStyle w:val="53"/>
        <w:tblW w:w="964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19"/>
        <w:gridCol w:w="2709"/>
        <w:gridCol w:w="1721"/>
        <w:gridCol w:w="1511"/>
        <w:gridCol w:w="1440"/>
        <w:gridCol w:w="144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819" w:type="dxa"/>
            <w:tcBorders>
              <w:top w:val="single" w:color="auto" w:sz="8" w:space="0"/>
            </w:tcBorders>
            <w:vAlign w:val="center"/>
          </w:tcPr>
          <w:p>
            <w:pPr>
              <w:tabs>
                <w:tab w:val="left" w:pos="3780"/>
              </w:tabs>
              <w:ind w:firstLine="105" w:firstLineChars="50"/>
              <w:jc w:val="left"/>
              <w:rPr>
                <w:rFonts w:hAnsi="宋体"/>
                <w:szCs w:val="21"/>
              </w:rPr>
            </w:pPr>
            <w:r>
              <w:rPr>
                <w:rFonts w:hint="eastAsia" w:hAnsi="宋体"/>
                <w:szCs w:val="21"/>
              </w:rPr>
              <w:t>序号</w:t>
            </w:r>
          </w:p>
        </w:tc>
        <w:tc>
          <w:tcPr>
            <w:tcW w:w="2709" w:type="dxa"/>
            <w:tcBorders>
              <w:top w:val="single" w:color="auto" w:sz="8" w:space="0"/>
            </w:tcBorders>
            <w:vAlign w:val="center"/>
          </w:tcPr>
          <w:p>
            <w:pPr>
              <w:tabs>
                <w:tab w:val="left" w:pos="3780"/>
              </w:tabs>
              <w:ind w:firstLine="420" w:firstLineChars="200"/>
              <w:jc w:val="left"/>
              <w:rPr>
                <w:rFonts w:hAnsi="宋体"/>
                <w:szCs w:val="21"/>
              </w:rPr>
            </w:pPr>
            <w:r>
              <w:rPr>
                <w:rFonts w:hint="eastAsia" w:hAnsi="宋体"/>
                <w:szCs w:val="21"/>
              </w:rPr>
              <w:t>项</w:t>
            </w:r>
            <w:r>
              <w:rPr>
                <w:rFonts w:hAnsi="宋体"/>
                <w:szCs w:val="21"/>
              </w:rPr>
              <w:t xml:space="preserve"> </w:t>
            </w:r>
            <w:r>
              <w:rPr>
                <w:rFonts w:hint="eastAsia" w:hAnsi="宋体"/>
                <w:szCs w:val="21"/>
              </w:rPr>
              <w:t>目</w:t>
            </w:r>
            <w:r>
              <w:rPr>
                <w:rFonts w:hAnsi="宋体"/>
                <w:szCs w:val="21"/>
              </w:rPr>
              <w:t xml:space="preserve"> </w:t>
            </w:r>
            <w:r>
              <w:rPr>
                <w:rFonts w:hint="eastAsia" w:hAnsi="宋体"/>
                <w:szCs w:val="21"/>
              </w:rPr>
              <w:t>名</w:t>
            </w:r>
            <w:r>
              <w:rPr>
                <w:rFonts w:hAnsi="宋体"/>
                <w:szCs w:val="21"/>
              </w:rPr>
              <w:t xml:space="preserve"> </w:t>
            </w:r>
            <w:r>
              <w:rPr>
                <w:rFonts w:hint="eastAsia" w:hAnsi="宋体"/>
                <w:szCs w:val="21"/>
              </w:rPr>
              <w:t>称</w:t>
            </w:r>
          </w:p>
        </w:tc>
        <w:tc>
          <w:tcPr>
            <w:tcW w:w="1721" w:type="dxa"/>
            <w:tcBorders>
              <w:top w:val="single" w:color="auto" w:sz="8" w:space="0"/>
            </w:tcBorders>
            <w:vAlign w:val="center"/>
          </w:tcPr>
          <w:p>
            <w:pPr>
              <w:tabs>
                <w:tab w:val="left" w:pos="3780"/>
              </w:tabs>
              <w:jc w:val="left"/>
              <w:rPr>
                <w:rFonts w:hAnsi="宋体"/>
                <w:szCs w:val="21"/>
              </w:rPr>
            </w:pPr>
            <w:r>
              <w:rPr>
                <w:rFonts w:hint="eastAsia" w:hAnsi="宋体"/>
                <w:szCs w:val="21"/>
              </w:rPr>
              <w:t>项目价值（元）</w:t>
            </w:r>
          </w:p>
        </w:tc>
        <w:tc>
          <w:tcPr>
            <w:tcW w:w="1511" w:type="dxa"/>
            <w:tcBorders>
              <w:top w:val="single" w:color="auto" w:sz="8" w:space="0"/>
            </w:tcBorders>
            <w:vAlign w:val="center"/>
          </w:tcPr>
          <w:p>
            <w:pPr>
              <w:tabs>
                <w:tab w:val="left" w:pos="3780"/>
              </w:tabs>
              <w:ind w:firstLine="210" w:firstLineChars="100"/>
              <w:jc w:val="left"/>
              <w:rPr>
                <w:rFonts w:hAnsi="宋体"/>
                <w:szCs w:val="21"/>
              </w:rPr>
            </w:pPr>
            <w:r>
              <w:rPr>
                <w:rFonts w:hint="eastAsia" w:hAnsi="宋体"/>
                <w:szCs w:val="21"/>
              </w:rPr>
              <w:t>服务内容</w:t>
            </w:r>
          </w:p>
        </w:tc>
        <w:tc>
          <w:tcPr>
            <w:tcW w:w="1440" w:type="dxa"/>
            <w:tcBorders>
              <w:top w:val="single" w:color="auto" w:sz="8" w:space="0"/>
            </w:tcBorders>
            <w:vAlign w:val="center"/>
          </w:tcPr>
          <w:p>
            <w:pPr>
              <w:tabs>
                <w:tab w:val="left" w:pos="3780"/>
              </w:tabs>
              <w:jc w:val="left"/>
              <w:rPr>
                <w:rFonts w:hAnsi="宋体"/>
                <w:szCs w:val="21"/>
              </w:rPr>
            </w:pPr>
            <w:r>
              <w:rPr>
                <w:rFonts w:hint="eastAsia" w:hAnsi="宋体"/>
                <w:szCs w:val="21"/>
              </w:rPr>
              <w:t>费率（</w:t>
            </w:r>
            <w:r>
              <w:rPr>
                <w:rFonts w:hAnsi="宋体"/>
                <w:szCs w:val="21"/>
              </w:rPr>
              <w:t>%</w:t>
            </w:r>
            <w:r>
              <w:rPr>
                <w:rFonts w:hint="eastAsia" w:hAnsi="宋体"/>
                <w:szCs w:val="21"/>
              </w:rPr>
              <w:t>）</w:t>
            </w:r>
          </w:p>
        </w:tc>
        <w:tc>
          <w:tcPr>
            <w:tcW w:w="1440" w:type="dxa"/>
            <w:tcBorders>
              <w:top w:val="single" w:color="auto" w:sz="8" w:space="0"/>
            </w:tcBorders>
            <w:vAlign w:val="center"/>
          </w:tcPr>
          <w:p>
            <w:pPr>
              <w:tabs>
                <w:tab w:val="left" w:pos="3780"/>
              </w:tabs>
              <w:jc w:val="left"/>
              <w:rPr>
                <w:rFonts w:hAnsi="宋体"/>
                <w:szCs w:val="21"/>
              </w:rPr>
            </w:pPr>
            <w:r>
              <w:rPr>
                <w:rFonts w:hint="eastAsia" w:hAnsi="宋体"/>
                <w:szCs w:val="21"/>
              </w:rPr>
              <w:t>金额（元）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13" w:hRule="atLeast"/>
          <w:jc w:val="center"/>
        </w:trPr>
        <w:tc>
          <w:tcPr>
            <w:tcW w:w="819" w:type="dxa"/>
            <w:vAlign w:val="center"/>
          </w:tcPr>
          <w:p>
            <w:pPr>
              <w:tabs>
                <w:tab w:val="left" w:pos="3780"/>
              </w:tabs>
              <w:rPr>
                <w:rFonts w:hAnsi="宋体"/>
                <w:szCs w:val="21"/>
              </w:rPr>
            </w:pPr>
            <w:r>
              <w:rPr>
                <w:rFonts w:hint="eastAsia" w:hAnsi="宋体"/>
                <w:szCs w:val="21"/>
              </w:rPr>
              <w:t>（</w:t>
            </w:r>
            <w:r>
              <w:rPr>
                <w:rFonts w:hAnsi="宋体"/>
                <w:szCs w:val="21"/>
              </w:rPr>
              <w:t>1</w:t>
            </w:r>
            <w:r>
              <w:rPr>
                <w:rFonts w:hint="eastAsia" w:hAnsi="宋体"/>
                <w:szCs w:val="21"/>
              </w:rPr>
              <w:t>）</w:t>
            </w:r>
          </w:p>
        </w:tc>
        <w:tc>
          <w:tcPr>
            <w:tcW w:w="2709" w:type="dxa"/>
            <w:vAlign w:val="center"/>
          </w:tcPr>
          <w:p>
            <w:pPr>
              <w:tabs>
                <w:tab w:val="left" w:pos="3780"/>
              </w:tabs>
              <w:ind w:left="560" w:firstLine="315" w:firstLineChars="150"/>
              <w:rPr>
                <w:rFonts w:hAnsi="宋体"/>
                <w:szCs w:val="21"/>
              </w:rPr>
            </w:pPr>
            <w:r>
              <w:rPr>
                <w:rFonts w:hint="eastAsia" w:hAnsi="宋体"/>
                <w:szCs w:val="21"/>
              </w:rPr>
              <w:t>（</w:t>
            </w:r>
            <w:r>
              <w:rPr>
                <w:rFonts w:hAnsi="宋体"/>
                <w:szCs w:val="21"/>
              </w:rPr>
              <w:t>2</w:t>
            </w:r>
            <w:r>
              <w:rPr>
                <w:rFonts w:hint="eastAsia" w:hAnsi="宋体"/>
                <w:szCs w:val="21"/>
              </w:rPr>
              <w:t>）</w:t>
            </w:r>
          </w:p>
        </w:tc>
        <w:tc>
          <w:tcPr>
            <w:tcW w:w="1721" w:type="dxa"/>
            <w:vAlign w:val="center"/>
          </w:tcPr>
          <w:p>
            <w:pPr>
              <w:tabs>
                <w:tab w:val="left" w:pos="3780"/>
              </w:tabs>
              <w:ind w:left="560" w:firstLine="420"/>
              <w:rPr>
                <w:rFonts w:hAnsi="宋体"/>
                <w:szCs w:val="21"/>
              </w:rPr>
            </w:pPr>
            <w:r>
              <w:rPr>
                <w:rFonts w:hint="eastAsia" w:hAnsi="宋体"/>
                <w:szCs w:val="21"/>
              </w:rPr>
              <w:t>（</w:t>
            </w:r>
            <w:r>
              <w:rPr>
                <w:rFonts w:hAnsi="宋体"/>
                <w:szCs w:val="21"/>
              </w:rPr>
              <w:t>3</w:t>
            </w:r>
            <w:r>
              <w:rPr>
                <w:rFonts w:hint="eastAsia" w:hAnsi="宋体"/>
                <w:szCs w:val="21"/>
              </w:rPr>
              <w:t>）</w:t>
            </w:r>
          </w:p>
        </w:tc>
        <w:tc>
          <w:tcPr>
            <w:tcW w:w="1511" w:type="dxa"/>
            <w:vAlign w:val="center"/>
          </w:tcPr>
          <w:p>
            <w:pPr>
              <w:tabs>
                <w:tab w:val="left" w:pos="3780"/>
              </w:tabs>
              <w:ind w:left="560" w:firstLine="210" w:firstLineChars="100"/>
              <w:rPr>
                <w:rFonts w:hAnsi="宋体"/>
                <w:szCs w:val="21"/>
              </w:rPr>
            </w:pPr>
            <w:r>
              <w:rPr>
                <w:rFonts w:hint="eastAsia" w:hAnsi="宋体"/>
                <w:szCs w:val="21"/>
              </w:rPr>
              <w:t>（</w:t>
            </w:r>
            <w:r>
              <w:rPr>
                <w:rFonts w:hAnsi="宋体"/>
                <w:szCs w:val="21"/>
              </w:rPr>
              <w:t>4</w:t>
            </w:r>
            <w:r>
              <w:rPr>
                <w:rFonts w:hint="eastAsia" w:hAnsi="宋体"/>
                <w:szCs w:val="21"/>
              </w:rPr>
              <w:t>）</w:t>
            </w:r>
          </w:p>
        </w:tc>
        <w:tc>
          <w:tcPr>
            <w:tcW w:w="1440" w:type="dxa"/>
            <w:vAlign w:val="center"/>
          </w:tcPr>
          <w:p>
            <w:pPr>
              <w:tabs>
                <w:tab w:val="left" w:pos="3780"/>
              </w:tabs>
              <w:ind w:left="560" w:firstLine="420"/>
              <w:jc w:val="center"/>
              <w:rPr>
                <w:rFonts w:hAnsi="宋体"/>
                <w:szCs w:val="21"/>
              </w:rPr>
            </w:pPr>
          </w:p>
        </w:tc>
        <w:tc>
          <w:tcPr>
            <w:tcW w:w="1440" w:type="dxa"/>
            <w:vAlign w:val="center"/>
          </w:tcPr>
          <w:p>
            <w:pPr>
              <w:tabs>
                <w:tab w:val="left" w:pos="3780"/>
              </w:tabs>
              <w:ind w:left="560" w:firstLine="42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819" w:type="dxa"/>
            <w:vAlign w:val="center"/>
          </w:tcPr>
          <w:p>
            <w:pPr>
              <w:tabs>
                <w:tab w:val="left" w:pos="3780"/>
              </w:tabs>
              <w:jc w:val="center"/>
              <w:rPr>
                <w:rFonts w:hAnsi="宋体"/>
                <w:szCs w:val="21"/>
              </w:rPr>
            </w:pPr>
            <w:r>
              <w:rPr>
                <w:rFonts w:hAnsi="宋体"/>
                <w:szCs w:val="21"/>
              </w:rPr>
              <w:t>1</w:t>
            </w:r>
          </w:p>
        </w:tc>
        <w:tc>
          <w:tcPr>
            <w:tcW w:w="2709" w:type="dxa"/>
            <w:vAlign w:val="center"/>
          </w:tcPr>
          <w:p>
            <w:pPr>
              <w:tabs>
                <w:tab w:val="left" w:pos="3780"/>
              </w:tabs>
              <w:ind w:firstLine="315" w:firstLineChars="150"/>
              <w:rPr>
                <w:rFonts w:hAnsi="宋体"/>
                <w:szCs w:val="21"/>
              </w:rPr>
            </w:pPr>
            <w:r>
              <w:rPr>
                <w:rFonts w:hint="eastAsia" w:hAnsi="宋体"/>
                <w:szCs w:val="21"/>
              </w:rPr>
              <w:t>发包人分包专业工程</w:t>
            </w:r>
          </w:p>
        </w:tc>
        <w:tc>
          <w:tcPr>
            <w:tcW w:w="1721" w:type="dxa"/>
            <w:vAlign w:val="center"/>
          </w:tcPr>
          <w:p>
            <w:pPr>
              <w:tabs>
                <w:tab w:val="left" w:pos="3780"/>
              </w:tabs>
              <w:ind w:left="560" w:firstLine="420"/>
              <w:rPr>
                <w:rFonts w:hAnsi="宋体"/>
                <w:szCs w:val="21"/>
              </w:rPr>
            </w:pPr>
          </w:p>
        </w:tc>
        <w:tc>
          <w:tcPr>
            <w:tcW w:w="1511" w:type="dxa"/>
            <w:vAlign w:val="center"/>
          </w:tcPr>
          <w:p>
            <w:pPr>
              <w:tabs>
                <w:tab w:val="left" w:pos="3780"/>
              </w:tabs>
              <w:ind w:left="560" w:firstLine="420"/>
              <w:jc w:val="center"/>
              <w:rPr>
                <w:rFonts w:hAnsi="宋体"/>
                <w:szCs w:val="21"/>
              </w:rPr>
            </w:pPr>
          </w:p>
        </w:tc>
        <w:tc>
          <w:tcPr>
            <w:tcW w:w="1440" w:type="dxa"/>
            <w:vAlign w:val="center"/>
          </w:tcPr>
          <w:p>
            <w:pPr>
              <w:tabs>
                <w:tab w:val="left" w:pos="3780"/>
              </w:tabs>
              <w:ind w:left="560" w:firstLine="420"/>
              <w:jc w:val="center"/>
              <w:rPr>
                <w:rFonts w:hAnsi="宋体"/>
                <w:szCs w:val="21"/>
              </w:rPr>
            </w:pPr>
          </w:p>
        </w:tc>
        <w:tc>
          <w:tcPr>
            <w:tcW w:w="1440" w:type="dxa"/>
            <w:vAlign w:val="center"/>
          </w:tcPr>
          <w:p>
            <w:pPr>
              <w:tabs>
                <w:tab w:val="left" w:pos="3780"/>
              </w:tabs>
              <w:ind w:left="560" w:firstLine="42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819" w:type="dxa"/>
            <w:vAlign w:val="center"/>
          </w:tcPr>
          <w:p>
            <w:pPr>
              <w:tabs>
                <w:tab w:val="left" w:pos="3780"/>
              </w:tabs>
              <w:jc w:val="center"/>
              <w:rPr>
                <w:rFonts w:hAnsi="宋体"/>
                <w:szCs w:val="21"/>
              </w:rPr>
            </w:pPr>
            <w:r>
              <w:rPr>
                <w:rFonts w:hAnsi="宋体"/>
                <w:szCs w:val="21"/>
              </w:rPr>
              <w:t>2</w:t>
            </w:r>
          </w:p>
        </w:tc>
        <w:tc>
          <w:tcPr>
            <w:tcW w:w="2709" w:type="dxa"/>
            <w:vAlign w:val="center"/>
          </w:tcPr>
          <w:p>
            <w:pPr>
              <w:tabs>
                <w:tab w:val="left" w:pos="3780"/>
              </w:tabs>
              <w:ind w:firstLine="315" w:firstLineChars="150"/>
              <w:rPr>
                <w:rFonts w:hAnsi="宋体"/>
                <w:szCs w:val="21"/>
              </w:rPr>
            </w:pPr>
            <w:r>
              <w:rPr>
                <w:rFonts w:hint="eastAsia" w:hAnsi="宋体"/>
                <w:szCs w:val="21"/>
              </w:rPr>
              <w:t>发包人供应材料</w:t>
            </w:r>
          </w:p>
        </w:tc>
        <w:tc>
          <w:tcPr>
            <w:tcW w:w="1721" w:type="dxa"/>
            <w:vAlign w:val="center"/>
          </w:tcPr>
          <w:p>
            <w:pPr>
              <w:tabs>
                <w:tab w:val="left" w:pos="3780"/>
              </w:tabs>
              <w:ind w:left="210" w:leftChars="100" w:firstLine="420"/>
              <w:rPr>
                <w:rFonts w:hAnsi="宋体"/>
                <w:szCs w:val="21"/>
              </w:rPr>
            </w:pPr>
          </w:p>
        </w:tc>
        <w:tc>
          <w:tcPr>
            <w:tcW w:w="1511" w:type="dxa"/>
            <w:vAlign w:val="center"/>
          </w:tcPr>
          <w:p>
            <w:pPr>
              <w:tabs>
                <w:tab w:val="left" w:pos="3780"/>
              </w:tabs>
              <w:ind w:left="560" w:firstLine="420"/>
              <w:jc w:val="center"/>
              <w:rPr>
                <w:rFonts w:hAnsi="宋体"/>
                <w:szCs w:val="21"/>
              </w:rPr>
            </w:pPr>
          </w:p>
        </w:tc>
        <w:tc>
          <w:tcPr>
            <w:tcW w:w="1440" w:type="dxa"/>
            <w:vAlign w:val="center"/>
          </w:tcPr>
          <w:p>
            <w:pPr>
              <w:tabs>
                <w:tab w:val="left" w:pos="3780"/>
              </w:tabs>
              <w:ind w:left="560" w:firstLine="420"/>
              <w:jc w:val="center"/>
              <w:rPr>
                <w:rFonts w:hAnsi="宋体"/>
                <w:szCs w:val="21"/>
              </w:rPr>
            </w:pPr>
          </w:p>
        </w:tc>
        <w:tc>
          <w:tcPr>
            <w:tcW w:w="1440" w:type="dxa"/>
            <w:vAlign w:val="center"/>
          </w:tcPr>
          <w:p>
            <w:pPr>
              <w:tabs>
                <w:tab w:val="left" w:pos="3780"/>
              </w:tabs>
              <w:ind w:left="560" w:firstLine="42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819" w:type="dxa"/>
            <w:vAlign w:val="center"/>
          </w:tcPr>
          <w:p>
            <w:pPr>
              <w:tabs>
                <w:tab w:val="left" w:pos="3780"/>
              </w:tabs>
              <w:jc w:val="center"/>
              <w:rPr>
                <w:rFonts w:hAnsi="宋体"/>
                <w:szCs w:val="21"/>
              </w:rPr>
            </w:pPr>
          </w:p>
        </w:tc>
        <w:tc>
          <w:tcPr>
            <w:tcW w:w="2709" w:type="dxa"/>
            <w:vAlign w:val="center"/>
          </w:tcPr>
          <w:p>
            <w:pPr>
              <w:tabs>
                <w:tab w:val="left" w:pos="3780"/>
              </w:tabs>
              <w:ind w:firstLine="315" w:firstLineChars="150"/>
              <w:rPr>
                <w:rFonts w:hAnsi="宋体"/>
                <w:szCs w:val="21"/>
              </w:rPr>
            </w:pPr>
          </w:p>
        </w:tc>
        <w:tc>
          <w:tcPr>
            <w:tcW w:w="1721" w:type="dxa"/>
            <w:vAlign w:val="center"/>
          </w:tcPr>
          <w:p>
            <w:pPr>
              <w:tabs>
                <w:tab w:val="left" w:pos="3780"/>
              </w:tabs>
              <w:ind w:firstLine="315" w:firstLineChars="150"/>
              <w:rPr>
                <w:rFonts w:hAnsi="宋体"/>
                <w:szCs w:val="21"/>
              </w:rPr>
            </w:pPr>
          </w:p>
        </w:tc>
        <w:tc>
          <w:tcPr>
            <w:tcW w:w="1511" w:type="dxa"/>
            <w:vAlign w:val="center"/>
          </w:tcPr>
          <w:p>
            <w:pPr>
              <w:tabs>
                <w:tab w:val="left" w:pos="3780"/>
              </w:tabs>
              <w:ind w:right="-48" w:rightChars="-23" w:firstLine="81"/>
              <w:jc w:val="center"/>
              <w:rPr>
                <w:rFonts w:hAnsi="宋体"/>
                <w:szCs w:val="21"/>
              </w:rPr>
            </w:pPr>
          </w:p>
        </w:tc>
        <w:tc>
          <w:tcPr>
            <w:tcW w:w="1440" w:type="dxa"/>
            <w:vAlign w:val="center"/>
          </w:tcPr>
          <w:p>
            <w:pPr>
              <w:tabs>
                <w:tab w:val="left" w:pos="3780"/>
              </w:tabs>
              <w:ind w:left="560" w:firstLine="420"/>
              <w:jc w:val="center"/>
              <w:rPr>
                <w:rFonts w:hAnsi="宋体"/>
                <w:szCs w:val="21"/>
              </w:rPr>
            </w:pPr>
          </w:p>
        </w:tc>
        <w:tc>
          <w:tcPr>
            <w:tcW w:w="1440" w:type="dxa"/>
            <w:vAlign w:val="center"/>
          </w:tcPr>
          <w:p>
            <w:pPr>
              <w:tabs>
                <w:tab w:val="left" w:pos="3780"/>
              </w:tabs>
              <w:ind w:left="560" w:firstLine="42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819" w:type="dxa"/>
            <w:vAlign w:val="center"/>
          </w:tcPr>
          <w:p>
            <w:pPr>
              <w:tabs>
                <w:tab w:val="left" w:pos="3780"/>
              </w:tabs>
              <w:ind w:left="560" w:firstLine="560"/>
              <w:jc w:val="center"/>
              <w:rPr>
                <w:rFonts w:hAnsi="宋体"/>
                <w:szCs w:val="21"/>
              </w:rPr>
            </w:pPr>
          </w:p>
        </w:tc>
        <w:tc>
          <w:tcPr>
            <w:tcW w:w="2709" w:type="dxa"/>
            <w:vAlign w:val="center"/>
          </w:tcPr>
          <w:p>
            <w:pPr>
              <w:tabs>
                <w:tab w:val="left" w:pos="3780"/>
              </w:tabs>
              <w:ind w:left="560" w:firstLine="420"/>
              <w:rPr>
                <w:rFonts w:hAnsi="宋体"/>
                <w:szCs w:val="21"/>
              </w:rPr>
            </w:pPr>
          </w:p>
        </w:tc>
        <w:tc>
          <w:tcPr>
            <w:tcW w:w="1721" w:type="dxa"/>
            <w:vAlign w:val="center"/>
          </w:tcPr>
          <w:p>
            <w:pPr>
              <w:tabs>
                <w:tab w:val="left" w:pos="3780"/>
              </w:tabs>
              <w:ind w:left="560" w:firstLine="420"/>
              <w:rPr>
                <w:rFonts w:hAnsi="宋体"/>
                <w:szCs w:val="21"/>
              </w:rPr>
            </w:pPr>
          </w:p>
        </w:tc>
        <w:tc>
          <w:tcPr>
            <w:tcW w:w="1511" w:type="dxa"/>
            <w:vAlign w:val="center"/>
          </w:tcPr>
          <w:p>
            <w:pPr>
              <w:tabs>
                <w:tab w:val="left" w:pos="3780"/>
              </w:tabs>
              <w:ind w:left="560" w:firstLine="420"/>
              <w:jc w:val="center"/>
              <w:rPr>
                <w:rFonts w:hAnsi="宋体"/>
                <w:szCs w:val="21"/>
              </w:rPr>
            </w:pPr>
          </w:p>
        </w:tc>
        <w:tc>
          <w:tcPr>
            <w:tcW w:w="1440" w:type="dxa"/>
            <w:vAlign w:val="center"/>
          </w:tcPr>
          <w:p>
            <w:pPr>
              <w:tabs>
                <w:tab w:val="left" w:pos="3780"/>
              </w:tabs>
              <w:ind w:left="560" w:firstLine="420"/>
              <w:jc w:val="center"/>
              <w:rPr>
                <w:rFonts w:hAnsi="宋体"/>
                <w:szCs w:val="21"/>
              </w:rPr>
            </w:pPr>
          </w:p>
        </w:tc>
        <w:tc>
          <w:tcPr>
            <w:tcW w:w="1440" w:type="dxa"/>
            <w:vAlign w:val="center"/>
          </w:tcPr>
          <w:p>
            <w:pPr>
              <w:tabs>
                <w:tab w:val="left" w:pos="3780"/>
              </w:tabs>
              <w:ind w:left="560" w:firstLine="42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819" w:type="dxa"/>
            <w:vAlign w:val="center"/>
          </w:tcPr>
          <w:p>
            <w:pPr>
              <w:tabs>
                <w:tab w:val="left" w:pos="3780"/>
              </w:tabs>
              <w:ind w:left="560" w:firstLine="560"/>
              <w:jc w:val="center"/>
              <w:rPr>
                <w:rFonts w:hAnsi="宋体"/>
                <w:szCs w:val="21"/>
              </w:rPr>
            </w:pPr>
          </w:p>
        </w:tc>
        <w:tc>
          <w:tcPr>
            <w:tcW w:w="2709" w:type="dxa"/>
            <w:vAlign w:val="center"/>
          </w:tcPr>
          <w:p>
            <w:pPr>
              <w:tabs>
                <w:tab w:val="left" w:pos="3780"/>
              </w:tabs>
              <w:ind w:left="560" w:firstLine="420"/>
              <w:rPr>
                <w:rFonts w:hAnsi="宋体"/>
                <w:szCs w:val="21"/>
              </w:rPr>
            </w:pPr>
          </w:p>
        </w:tc>
        <w:tc>
          <w:tcPr>
            <w:tcW w:w="1721" w:type="dxa"/>
            <w:vAlign w:val="center"/>
          </w:tcPr>
          <w:p>
            <w:pPr>
              <w:tabs>
                <w:tab w:val="left" w:pos="3780"/>
              </w:tabs>
              <w:ind w:left="560" w:firstLine="420"/>
              <w:rPr>
                <w:rFonts w:hAnsi="宋体"/>
                <w:szCs w:val="21"/>
              </w:rPr>
            </w:pPr>
          </w:p>
        </w:tc>
        <w:tc>
          <w:tcPr>
            <w:tcW w:w="1511" w:type="dxa"/>
            <w:vAlign w:val="center"/>
          </w:tcPr>
          <w:p>
            <w:pPr>
              <w:tabs>
                <w:tab w:val="left" w:pos="3780"/>
              </w:tabs>
              <w:ind w:left="560" w:firstLine="420"/>
              <w:jc w:val="center"/>
              <w:rPr>
                <w:rFonts w:hAnsi="宋体"/>
                <w:szCs w:val="21"/>
              </w:rPr>
            </w:pPr>
          </w:p>
        </w:tc>
        <w:tc>
          <w:tcPr>
            <w:tcW w:w="1440" w:type="dxa"/>
            <w:vAlign w:val="center"/>
          </w:tcPr>
          <w:p>
            <w:pPr>
              <w:tabs>
                <w:tab w:val="left" w:pos="3780"/>
              </w:tabs>
              <w:ind w:left="560" w:firstLine="420"/>
              <w:jc w:val="center"/>
              <w:rPr>
                <w:rFonts w:hAnsi="宋体"/>
                <w:szCs w:val="21"/>
              </w:rPr>
            </w:pPr>
          </w:p>
        </w:tc>
        <w:tc>
          <w:tcPr>
            <w:tcW w:w="1440" w:type="dxa"/>
            <w:vAlign w:val="center"/>
          </w:tcPr>
          <w:p>
            <w:pPr>
              <w:tabs>
                <w:tab w:val="left" w:pos="3780"/>
              </w:tabs>
              <w:ind w:left="560" w:firstLine="420"/>
              <w:jc w:val="center"/>
              <w:rPr>
                <w:rFonts w:hAnsi="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8200" w:type="dxa"/>
            <w:gridSpan w:val="5"/>
            <w:tcBorders>
              <w:bottom w:val="single" w:color="auto" w:sz="8" w:space="0"/>
            </w:tcBorders>
            <w:vAlign w:val="center"/>
          </w:tcPr>
          <w:p>
            <w:pPr>
              <w:tabs>
                <w:tab w:val="left" w:pos="3780"/>
              </w:tabs>
              <w:ind w:left="560" w:firstLine="560"/>
              <w:jc w:val="center"/>
              <w:rPr>
                <w:rFonts w:hAnsi="宋体"/>
                <w:szCs w:val="21"/>
              </w:rPr>
            </w:pPr>
            <w:r>
              <w:rPr>
                <w:rFonts w:hint="eastAsia" w:hAnsi="宋体"/>
                <w:szCs w:val="21"/>
              </w:rPr>
              <w:t>合</w:t>
            </w:r>
            <w:r>
              <w:rPr>
                <w:rFonts w:hAnsi="宋体"/>
                <w:szCs w:val="21"/>
              </w:rPr>
              <w:t xml:space="preserve">    </w:t>
            </w:r>
            <w:r>
              <w:rPr>
                <w:rFonts w:hint="eastAsia" w:hAnsi="宋体"/>
                <w:szCs w:val="21"/>
              </w:rPr>
              <w:t>计</w:t>
            </w:r>
          </w:p>
        </w:tc>
        <w:tc>
          <w:tcPr>
            <w:tcW w:w="1440" w:type="dxa"/>
            <w:tcBorders>
              <w:bottom w:val="single" w:color="auto" w:sz="8" w:space="0"/>
            </w:tcBorders>
            <w:vAlign w:val="center"/>
          </w:tcPr>
          <w:p>
            <w:pPr>
              <w:tabs>
                <w:tab w:val="left" w:pos="3780"/>
              </w:tabs>
              <w:ind w:left="560" w:firstLine="420"/>
              <w:jc w:val="center"/>
              <w:rPr>
                <w:rFonts w:hAnsi="宋体"/>
                <w:szCs w:val="21"/>
              </w:rPr>
            </w:pPr>
          </w:p>
        </w:tc>
      </w:tr>
    </w:tbl>
    <w:p>
      <w:pPr>
        <w:widowControl/>
        <w:tabs>
          <w:tab w:val="center" w:pos="4755"/>
          <w:tab w:val="right" w:pos="9070"/>
        </w:tabs>
        <w:jc w:val="left"/>
        <w:rPr>
          <w:rFonts w:hAnsi="宋体"/>
          <w:kern w:val="0"/>
          <w:szCs w:val="21"/>
        </w:rPr>
      </w:pPr>
      <w:r>
        <w:rPr>
          <w:rFonts w:hint="eastAsia" w:hAnsi="宋体"/>
          <w:kern w:val="0"/>
          <w:szCs w:val="21"/>
        </w:rPr>
        <w:t>注：表中（</w:t>
      </w:r>
      <w:r>
        <w:rPr>
          <w:rFonts w:hAnsi="宋体"/>
          <w:kern w:val="0"/>
          <w:szCs w:val="21"/>
        </w:rPr>
        <w:t>1</w:t>
      </w:r>
      <w:r>
        <w:rPr>
          <w:rFonts w:hint="eastAsia" w:hAnsi="宋体"/>
          <w:kern w:val="0"/>
          <w:szCs w:val="21"/>
        </w:rPr>
        <w:t>）（</w:t>
      </w:r>
      <w:r>
        <w:rPr>
          <w:rFonts w:hAnsi="宋体"/>
          <w:kern w:val="0"/>
          <w:szCs w:val="21"/>
        </w:rPr>
        <w:t>2</w:t>
      </w:r>
      <w:r>
        <w:rPr>
          <w:rFonts w:hint="eastAsia" w:hAnsi="宋体"/>
          <w:kern w:val="0"/>
          <w:szCs w:val="21"/>
        </w:rPr>
        <w:t>）（</w:t>
      </w:r>
      <w:r>
        <w:rPr>
          <w:rFonts w:hAnsi="宋体"/>
          <w:kern w:val="0"/>
          <w:szCs w:val="21"/>
        </w:rPr>
        <w:t>3</w:t>
      </w:r>
      <w:r>
        <w:rPr>
          <w:rFonts w:hint="eastAsia" w:hAnsi="宋体"/>
          <w:kern w:val="0"/>
          <w:szCs w:val="21"/>
        </w:rPr>
        <w:t>）（</w:t>
      </w:r>
      <w:r>
        <w:rPr>
          <w:rFonts w:hAnsi="宋体"/>
          <w:kern w:val="0"/>
          <w:szCs w:val="21"/>
        </w:rPr>
        <w:t>4</w:t>
      </w:r>
      <w:r>
        <w:rPr>
          <w:rFonts w:hint="eastAsia" w:hAnsi="宋体"/>
          <w:kern w:val="0"/>
          <w:szCs w:val="21"/>
        </w:rPr>
        <w:t>）由招标人按需要提出。</w:t>
      </w:r>
    </w:p>
    <w:p>
      <w:pPr>
        <w:widowControl/>
        <w:tabs>
          <w:tab w:val="center" w:pos="4755"/>
          <w:tab w:val="right" w:pos="9070"/>
        </w:tabs>
        <w:jc w:val="center"/>
        <w:rPr>
          <w:rFonts w:hAnsi="宋体"/>
          <w:b/>
          <w:kern w:val="0"/>
          <w:sz w:val="32"/>
          <w:szCs w:val="32"/>
        </w:rPr>
      </w:pPr>
      <w:r>
        <w:rPr>
          <w:rFonts w:hint="eastAsia" w:hAnsi="宋体"/>
          <w:b/>
          <w:kern w:val="0"/>
          <w:sz w:val="32"/>
          <w:szCs w:val="32"/>
        </w:rPr>
        <w:t>表</w:t>
      </w:r>
      <w:r>
        <w:rPr>
          <w:rFonts w:hAnsi="宋体"/>
          <w:b/>
          <w:kern w:val="0"/>
          <w:sz w:val="32"/>
          <w:szCs w:val="32"/>
        </w:rPr>
        <w:t xml:space="preserve">1-5  </w:t>
      </w:r>
      <w:r>
        <w:rPr>
          <w:rFonts w:hint="eastAsia" w:hAnsi="宋体"/>
          <w:b/>
          <w:kern w:val="0"/>
          <w:sz w:val="32"/>
          <w:szCs w:val="32"/>
        </w:rPr>
        <w:t>主要工日价格表</w:t>
      </w:r>
    </w:p>
    <w:p>
      <w:pPr>
        <w:widowControl/>
        <w:tabs>
          <w:tab w:val="center" w:pos="4755"/>
          <w:tab w:val="right" w:pos="9070"/>
        </w:tabs>
        <w:ind w:firstLine="420" w:firstLineChars="200"/>
        <w:rPr>
          <w:rFonts w:hAnsi="宋体"/>
          <w:kern w:val="0"/>
          <w:szCs w:val="28"/>
        </w:rPr>
      </w:pPr>
      <w:r>
        <w:rPr>
          <w:rFonts w:hint="eastAsia" w:hAnsi="宋体"/>
          <w:kern w:val="0"/>
          <w:szCs w:val="28"/>
        </w:rPr>
        <w:t>工程名称：</w:t>
      </w:r>
      <w:r>
        <w:rPr>
          <w:rFonts w:hAnsi="宋体"/>
          <w:kern w:val="0"/>
          <w:szCs w:val="28"/>
        </w:rPr>
        <w:t xml:space="preserve">                                  </w:t>
      </w:r>
      <w:r>
        <w:rPr>
          <w:rFonts w:hint="eastAsia" w:hAnsi="宋体"/>
          <w:kern w:val="0"/>
          <w:szCs w:val="28"/>
        </w:rPr>
        <w:t>第</w:t>
      </w:r>
      <w:r>
        <w:rPr>
          <w:rFonts w:hAnsi="宋体"/>
          <w:kern w:val="0"/>
          <w:szCs w:val="28"/>
        </w:rPr>
        <w:t xml:space="preserve">  </w:t>
      </w:r>
      <w:r>
        <w:rPr>
          <w:rFonts w:hint="eastAsia" w:hAnsi="宋体"/>
          <w:kern w:val="0"/>
          <w:szCs w:val="28"/>
        </w:rPr>
        <w:t>页共</w:t>
      </w:r>
      <w:r>
        <w:rPr>
          <w:rFonts w:hAnsi="宋体"/>
          <w:kern w:val="0"/>
          <w:szCs w:val="28"/>
        </w:rPr>
        <w:t xml:space="preserve">  </w:t>
      </w:r>
      <w:r>
        <w:rPr>
          <w:rFonts w:hint="eastAsia" w:hAnsi="宋体"/>
          <w:kern w:val="0"/>
          <w:szCs w:val="28"/>
        </w:rPr>
        <w:t>页</w:t>
      </w:r>
    </w:p>
    <w:tbl>
      <w:tblPr>
        <w:tblStyle w:val="53"/>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303"/>
        <w:gridCol w:w="1333"/>
        <w:gridCol w:w="1928"/>
        <w:gridCol w:w="3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jc w:val="center"/>
        </w:trPr>
        <w:tc>
          <w:tcPr>
            <w:tcW w:w="1138"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序号</w:t>
            </w:r>
          </w:p>
        </w:tc>
        <w:tc>
          <w:tcPr>
            <w:tcW w:w="2303"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工</w:t>
            </w:r>
            <w:r>
              <w:rPr>
                <w:rFonts w:hAnsi="宋体"/>
                <w:kern w:val="0"/>
                <w:szCs w:val="21"/>
              </w:rPr>
              <w:t xml:space="preserve">  </w:t>
            </w:r>
            <w:r>
              <w:rPr>
                <w:rFonts w:hint="eastAsia" w:hAnsi="宋体"/>
                <w:kern w:val="0"/>
                <w:szCs w:val="21"/>
              </w:rPr>
              <w:t>种</w:t>
            </w:r>
          </w:p>
        </w:tc>
        <w:tc>
          <w:tcPr>
            <w:tcW w:w="1333"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单位</w:t>
            </w:r>
          </w:p>
        </w:tc>
        <w:tc>
          <w:tcPr>
            <w:tcW w:w="1928"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数</w:t>
            </w:r>
            <w:r>
              <w:rPr>
                <w:rFonts w:hAnsi="宋体"/>
                <w:kern w:val="0"/>
                <w:szCs w:val="21"/>
              </w:rPr>
              <w:t xml:space="preserve"> </w:t>
            </w:r>
            <w:r>
              <w:rPr>
                <w:rFonts w:hint="eastAsia" w:hAnsi="宋体"/>
                <w:kern w:val="0"/>
                <w:szCs w:val="21"/>
              </w:rPr>
              <w:t>量</w:t>
            </w:r>
          </w:p>
        </w:tc>
        <w:tc>
          <w:tcPr>
            <w:tcW w:w="3126" w:type="dxa"/>
            <w:vAlign w:val="center"/>
          </w:tcPr>
          <w:p>
            <w:pPr>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单</w:t>
            </w:r>
            <w:r>
              <w:rPr>
                <w:rFonts w:hAnsi="宋体"/>
                <w:kern w:val="0"/>
                <w:szCs w:val="21"/>
              </w:rPr>
              <w:t xml:space="preserve"> </w:t>
            </w:r>
            <w:r>
              <w:rPr>
                <w:rFonts w:hint="eastAsia" w:hAnsi="宋体"/>
                <w:kern w:val="0"/>
                <w:szCs w:val="21"/>
              </w:rPr>
              <w:t>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138" w:type="dxa"/>
          </w:tcPr>
          <w:p>
            <w:pPr>
              <w:widowControl/>
              <w:tabs>
                <w:tab w:val="center" w:pos="4755"/>
                <w:tab w:val="right" w:pos="9070"/>
              </w:tabs>
              <w:spacing w:before="100" w:beforeAutospacing="1" w:after="100" w:afterAutospacing="1"/>
              <w:rPr>
                <w:rFonts w:hAnsi="宋体"/>
                <w:kern w:val="0"/>
                <w:szCs w:val="21"/>
              </w:rPr>
            </w:pPr>
            <w:r>
              <w:rPr>
                <w:rFonts w:hint="eastAsia" w:hAnsi="宋体"/>
                <w:kern w:val="0"/>
                <w:szCs w:val="21"/>
              </w:rPr>
              <w:t>（</w:t>
            </w:r>
            <w:r>
              <w:rPr>
                <w:rFonts w:hAnsi="宋体"/>
                <w:kern w:val="0"/>
                <w:szCs w:val="21"/>
              </w:rPr>
              <w:t>1</w:t>
            </w:r>
            <w:r>
              <w:rPr>
                <w:rFonts w:hint="eastAsia" w:hAnsi="宋体"/>
                <w:kern w:val="0"/>
                <w:szCs w:val="21"/>
              </w:rPr>
              <w:t>）</w:t>
            </w:r>
          </w:p>
        </w:tc>
        <w:tc>
          <w:tcPr>
            <w:tcW w:w="2303" w:type="dxa"/>
          </w:tcPr>
          <w:p>
            <w:pPr>
              <w:widowControl/>
              <w:tabs>
                <w:tab w:val="center" w:pos="4755"/>
                <w:tab w:val="right" w:pos="9070"/>
              </w:tabs>
              <w:spacing w:before="100" w:beforeAutospacing="1" w:after="100" w:afterAutospacing="1"/>
              <w:ind w:firstLine="315" w:firstLineChars="150"/>
              <w:rPr>
                <w:rFonts w:hAnsi="宋体"/>
                <w:kern w:val="0"/>
                <w:szCs w:val="21"/>
              </w:rPr>
            </w:pPr>
            <w:r>
              <w:rPr>
                <w:rFonts w:hint="eastAsia" w:hAnsi="宋体"/>
                <w:kern w:val="0"/>
                <w:szCs w:val="21"/>
              </w:rPr>
              <w:t>（</w:t>
            </w:r>
            <w:r>
              <w:rPr>
                <w:rFonts w:hAnsi="宋体"/>
                <w:kern w:val="0"/>
                <w:szCs w:val="21"/>
              </w:rPr>
              <w:t>2</w:t>
            </w:r>
            <w:r>
              <w:rPr>
                <w:rFonts w:hint="eastAsia" w:hAnsi="宋体"/>
                <w:kern w:val="0"/>
                <w:szCs w:val="21"/>
              </w:rPr>
              <w:t>）</w:t>
            </w:r>
          </w:p>
        </w:tc>
        <w:tc>
          <w:tcPr>
            <w:tcW w:w="1333" w:type="dxa"/>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工日</w:t>
            </w:r>
          </w:p>
        </w:tc>
        <w:tc>
          <w:tcPr>
            <w:tcW w:w="1928" w:type="dxa"/>
          </w:tcPr>
          <w:p>
            <w:pPr>
              <w:widowControl/>
              <w:tabs>
                <w:tab w:val="center" w:pos="4755"/>
                <w:tab w:val="right" w:pos="9070"/>
              </w:tabs>
              <w:spacing w:before="100" w:beforeAutospacing="1" w:after="100" w:afterAutospacing="1"/>
              <w:rPr>
                <w:rFonts w:hAnsi="宋体"/>
                <w:kern w:val="0"/>
                <w:szCs w:val="21"/>
              </w:rPr>
            </w:pPr>
          </w:p>
        </w:tc>
        <w:tc>
          <w:tcPr>
            <w:tcW w:w="3126" w:type="dxa"/>
          </w:tcPr>
          <w:p>
            <w:pPr>
              <w:widowControl/>
              <w:tabs>
                <w:tab w:val="center" w:pos="4755"/>
                <w:tab w:val="right" w:pos="9070"/>
              </w:tabs>
              <w:spacing w:before="100" w:beforeAutospacing="1" w:after="100" w:afterAutospacing="1"/>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138" w:type="dxa"/>
          </w:tcPr>
          <w:p>
            <w:pPr>
              <w:widowControl/>
              <w:tabs>
                <w:tab w:val="center" w:pos="4755"/>
                <w:tab w:val="right" w:pos="9070"/>
              </w:tabs>
              <w:spacing w:before="100" w:beforeAutospacing="1" w:after="100" w:afterAutospacing="1"/>
              <w:rPr>
                <w:rFonts w:hAnsi="宋体"/>
                <w:kern w:val="0"/>
                <w:szCs w:val="28"/>
              </w:rPr>
            </w:pPr>
          </w:p>
        </w:tc>
        <w:tc>
          <w:tcPr>
            <w:tcW w:w="2303" w:type="dxa"/>
          </w:tcPr>
          <w:p>
            <w:pPr>
              <w:widowControl/>
              <w:tabs>
                <w:tab w:val="center" w:pos="4755"/>
                <w:tab w:val="right" w:pos="9070"/>
              </w:tabs>
              <w:spacing w:before="100" w:beforeAutospacing="1" w:after="100" w:afterAutospacing="1"/>
              <w:rPr>
                <w:rFonts w:hAnsi="宋体"/>
                <w:kern w:val="0"/>
                <w:szCs w:val="28"/>
              </w:rPr>
            </w:pPr>
          </w:p>
        </w:tc>
        <w:tc>
          <w:tcPr>
            <w:tcW w:w="1333" w:type="dxa"/>
          </w:tcPr>
          <w:p>
            <w:pPr>
              <w:widowControl/>
              <w:tabs>
                <w:tab w:val="center" w:pos="4755"/>
                <w:tab w:val="right" w:pos="9070"/>
              </w:tabs>
              <w:spacing w:before="100" w:beforeAutospacing="1" w:after="100" w:afterAutospacing="1"/>
              <w:rPr>
                <w:rFonts w:hAnsi="宋体"/>
                <w:kern w:val="0"/>
                <w:szCs w:val="28"/>
              </w:rPr>
            </w:pPr>
          </w:p>
        </w:tc>
        <w:tc>
          <w:tcPr>
            <w:tcW w:w="1928" w:type="dxa"/>
          </w:tcPr>
          <w:p>
            <w:pPr>
              <w:widowControl/>
              <w:tabs>
                <w:tab w:val="center" w:pos="4755"/>
                <w:tab w:val="right" w:pos="9070"/>
              </w:tabs>
              <w:spacing w:before="100" w:beforeAutospacing="1" w:after="100" w:afterAutospacing="1"/>
              <w:rPr>
                <w:rFonts w:hAnsi="宋体"/>
                <w:kern w:val="0"/>
                <w:szCs w:val="28"/>
              </w:rPr>
            </w:pPr>
          </w:p>
        </w:tc>
        <w:tc>
          <w:tcPr>
            <w:tcW w:w="3126"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138" w:type="dxa"/>
          </w:tcPr>
          <w:p>
            <w:pPr>
              <w:widowControl/>
              <w:tabs>
                <w:tab w:val="center" w:pos="4755"/>
                <w:tab w:val="right" w:pos="9070"/>
              </w:tabs>
              <w:spacing w:before="100" w:beforeAutospacing="1" w:after="100" w:afterAutospacing="1"/>
              <w:rPr>
                <w:rFonts w:hAnsi="宋体"/>
                <w:kern w:val="0"/>
                <w:szCs w:val="28"/>
              </w:rPr>
            </w:pPr>
          </w:p>
        </w:tc>
        <w:tc>
          <w:tcPr>
            <w:tcW w:w="2303" w:type="dxa"/>
          </w:tcPr>
          <w:p>
            <w:pPr>
              <w:widowControl/>
              <w:tabs>
                <w:tab w:val="center" w:pos="4755"/>
                <w:tab w:val="right" w:pos="9070"/>
              </w:tabs>
              <w:spacing w:before="100" w:beforeAutospacing="1" w:after="100" w:afterAutospacing="1"/>
              <w:rPr>
                <w:rFonts w:hAnsi="宋体"/>
                <w:kern w:val="0"/>
                <w:szCs w:val="28"/>
              </w:rPr>
            </w:pPr>
          </w:p>
        </w:tc>
        <w:tc>
          <w:tcPr>
            <w:tcW w:w="1333" w:type="dxa"/>
          </w:tcPr>
          <w:p>
            <w:pPr>
              <w:widowControl/>
              <w:tabs>
                <w:tab w:val="center" w:pos="4755"/>
                <w:tab w:val="right" w:pos="9070"/>
              </w:tabs>
              <w:spacing w:before="100" w:beforeAutospacing="1" w:after="100" w:afterAutospacing="1"/>
              <w:rPr>
                <w:rFonts w:hAnsi="宋体"/>
                <w:kern w:val="0"/>
                <w:szCs w:val="28"/>
              </w:rPr>
            </w:pPr>
          </w:p>
        </w:tc>
        <w:tc>
          <w:tcPr>
            <w:tcW w:w="1928" w:type="dxa"/>
          </w:tcPr>
          <w:p>
            <w:pPr>
              <w:widowControl/>
              <w:tabs>
                <w:tab w:val="center" w:pos="4755"/>
                <w:tab w:val="right" w:pos="9070"/>
              </w:tabs>
              <w:spacing w:before="100" w:beforeAutospacing="1" w:after="100" w:afterAutospacing="1"/>
              <w:rPr>
                <w:rFonts w:hAnsi="宋体"/>
                <w:kern w:val="0"/>
                <w:szCs w:val="28"/>
              </w:rPr>
            </w:pPr>
          </w:p>
        </w:tc>
        <w:tc>
          <w:tcPr>
            <w:tcW w:w="3126"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138" w:type="dxa"/>
          </w:tcPr>
          <w:p>
            <w:pPr>
              <w:widowControl/>
              <w:tabs>
                <w:tab w:val="center" w:pos="4755"/>
                <w:tab w:val="right" w:pos="9070"/>
              </w:tabs>
              <w:spacing w:before="100" w:beforeAutospacing="1" w:after="100" w:afterAutospacing="1"/>
              <w:rPr>
                <w:rFonts w:hAnsi="宋体"/>
                <w:kern w:val="0"/>
                <w:szCs w:val="28"/>
              </w:rPr>
            </w:pPr>
          </w:p>
        </w:tc>
        <w:tc>
          <w:tcPr>
            <w:tcW w:w="2303" w:type="dxa"/>
          </w:tcPr>
          <w:p>
            <w:pPr>
              <w:widowControl/>
              <w:tabs>
                <w:tab w:val="center" w:pos="4755"/>
                <w:tab w:val="right" w:pos="9070"/>
              </w:tabs>
              <w:spacing w:before="100" w:beforeAutospacing="1" w:after="100" w:afterAutospacing="1"/>
              <w:rPr>
                <w:rFonts w:hAnsi="宋体"/>
                <w:kern w:val="0"/>
                <w:szCs w:val="28"/>
              </w:rPr>
            </w:pPr>
          </w:p>
        </w:tc>
        <w:tc>
          <w:tcPr>
            <w:tcW w:w="1333" w:type="dxa"/>
          </w:tcPr>
          <w:p>
            <w:pPr>
              <w:widowControl/>
              <w:tabs>
                <w:tab w:val="center" w:pos="4755"/>
                <w:tab w:val="right" w:pos="9070"/>
              </w:tabs>
              <w:spacing w:before="100" w:beforeAutospacing="1" w:after="100" w:afterAutospacing="1"/>
              <w:rPr>
                <w:rFonts w:hAnsi="宋体"/>
                <w:kern w:val="0"/>
                <w:szCs w:val="28"/>
              </w:rPr>
            </w:pPr>
          </w:p>
        </w:tc>
        <w:tc>
          <w:tcPr>
            <w:tcW w:w="1928" w:type="dxa"/>
          </w:tcPr>
          <w:p>
            <w:pPr>
              <w:widowControl/>
              <w:tabs>
                <w:tab w:val="center" w:pos="4755"/>
                <w:tab w:val="right" w:pos="9070"/>
              </w:tabs>
              <w:spacing w:before="100" w:beforeAutospacing="1" w:after="100" w:afterAutospacing="1"/>
              <w:rPr>
                <w:rFonts w:hAnsi="宋体"/>
                <w:kern w:val="0"/>
                <w:szCs w:val="28"/>
              </w:rPr>
            </w:pPr>
          </w:p>
        </w:tc>
        <w:tc>
          <w:tcPr>
            <w:tcW w:w="3126"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138" w:type="dxa"/>
          </w:tcPr>
          <w:p>
            <w:pPr>
              <w:widowControl/>
              <w:tabs>
                <w:tab w:val="center" w:pos="4755"/>
                <w:tab w:val="right" w:pos="9070"/>
              </w:tabs>
              <w:spacing w:before="100" w:beforeAutospacing="1" w:after="100" w:afterAutospacing="1"/>
              <w:rPr>
                <w:rFonts w:hAnsi="宋体"/>
                <w:kern w:val="0"/>
                <w:szCs w:val="28"/>
              </w:rPr>
            </w:pPr>
          </w:p>
        </w:tc>
        <w:tc>
          <w:tcPr>
            <w:tcW w:w="2303" w:type="dxa"/>
          </w:tcPr>
          <w:p>
            <w:pPr>
              <w:widowControl/>
              <w:tabs>
                <w:tab w:val="center" w:pos="4755"/>
                <w:tab w:val="right" w:pos="9070"/>
              </w:tabs>
              <w:spacing w:before="100" w:beforeAutospacing="1" w:after="100" w:afterAutospacing="1"/>
              <w:rPr>
                <w:rFonts w:hAnsi="宋体"/>
                <w:kern w:val="0"/>
                <w:szCs w:val="28"/>
              </w:rPr>
            </w:pPr>
          </w:p>
        </w:tc>
        <w:tc>
          <w:tcPr>
            <w:tcW w:w="1333" w:type="dxa"/>
          </w:tcPr>
          <w:p>
            <w:pPr>
              <w:widowControl/>
              <w:tabs>
                <w:tab w:val="center" w:pos="4755"/>
                <w:tab w:val="right" w:pos="9070"/>
              </w:tabs>
              <w:spacing w:before="100" w:beforeAutospacing="1" w:after="100" w:afterAutospacing="1"/>
              <w:rPr>
                <w:rFonts w:hAnsi="宋体"/>
                <w:kern w:val="0"/>
                <w:szCs w:val="28"/>
              </w:rPr>
            </w:pPr>
          </w:p>
        </w:tc>
        <w:tc>
          <w:tcPr>
            <w:tcW w:w="1928" w:type="dxa"/>
          </w:tcPr>
          <w:p>
            <w:pPr>
              <w:widowControl/>
              <w:tabs>
                <w:tab w:val="center" w:pos="4755"/>
                <w:tab w:val="right" w:pos="9070"/>
              </w:tabs>
              <w:spacing w:before="100" w:beforeAutospacing="1" w:after="100" w:afterAutospacing="1"/>
              <w:rPr>
                <w:rFonts w:hAnsi="宋体"/>
                <w:kern w:val="0"/>
                <w:szCs w:val="28"/>
              </w:rPr>
            </w:pPr>
          </w:p>
        </w:tc>
        <w:tc>
          <w:tcPr>
            <w:tcW w:w="3126"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138" w:type="dxa"/>
          </w:tcPr>
          <w:p>
            <w:pPr>
              <w:widowControl/>
              <w:tabs>
                <w:tab w:val="center" w:pos="4755"/>
                <w:tab w:val="right" w:pos="9070"/>
              </w:tabs>
              <w:spacing w:before="100" w:beforeAutospacing="1" w:after="100" w:afterAutospacing="1"/>
              <w:rPr>
                <w:rFonts w:hAnsi="宋体"/>
                <w:kern w:val="0"/>
                <w:szCs w:val="28"/>
              </w:rPr>
            </w:pPr>
          </w:p>
        </w:tc>
        <w:tc>
          <w:tcPr>
            <w:tcW w:w="2303" w:type="dxa"/>
          </w:tcPr>
          <w:p>
            <w:pPr>
              <w:widowControl/>
              <w:tabs>
                <w:tab w:val="center" w:pos="4755"/>
                <w:tab w:val="right" w:pos="9070"/>
              </w:tabs>
              <w:spacing w:before="100" w:beforeAutospacing="1" w:after="100" w:afterAutospacing="1"/>
              <w:rPr>
                <w:rFonts w:hAnsi="宋体"/>
                <w:kern w:val="0"/>
                <w:szCs w:val="28"/>
              </w:rPr>
            </w:pPr>
          </w:p>
        </w:tc>
        <w:tc>
          <w:tcPr>
            <w:tcW w:w="1333" w:type="dxa"/>
          </w:tcPr>
          <w:p>
            <w:pPr>
              <w:widowControl/>
              <w:tabs>
                <w:tab w:val="center" w:pos="4755"/>
                <w:tab w:val="right" w:pos="9070"/>
              </w:tabs>
              <w:spacing w:before="100" w:beforeAutospacing="1" w:after="100" w:afterAutospacing="1"/>
              <w:rPr>
                <w:rFonts w:hAnsi="宋体"/>
                <w:kern w:val="0"/>
                <w:szCs w:val="28"/>
              </w:rPr>
            </w:pPr>
          </w:p>
        </w:tc>
        <w:tc>
          <w:tcPr>
            <w:tcW w:w="1928" w:type="dxa"/>
          </w:tcPr>
          <w:p>
            <w:pPr>
              <w:widowControl/>
              <w:tabs>
                <w:tab w:val="center" w:pos="4755"/>
                <w:tab w:val="right" w:pos="9070"/>
              </w:tabs>
              <w:spacing w:before="100" w:beforeAutospacing="1" w:after="100" w:afterAutospacing="1"/>
              <w:rPr>
                <w:rFonts w:hAnsi="宋体"/>
                <w:kern w:val="0"/>
                <w:szCs w:val="28"/>
              </w:rPr>
            </w:pPr>
          </w:p>
        </w:tc>
        <w:tc>
          <w:tcPr>
            <w:tcW w:w="3126"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138" w:type="dxa"/>
          </w:tcPr>
          <w:p>
            <w:pPr>
              <w:widowControl/>
              <w:tabs>
                <w:tab w:val="center" w:pos="4755"/>
                <w:tab w:val="right" w:pos="9070"/>
              </w:tabs>
              <w:spacing w:before="100" w:beforeAutospacing="1" w:after="100" w:afterAutospacing="1"/>
              <w:rPr>
                <w:rFonts w:hAnsi="宋体"/>
                <w:kern w:val="0"/>
                <w:szCs w:val="28"/>
              </w:rPr>
            </w:pPr>
          </w:p>
        </w:tc>
        <w:tc>
          <w:tcPr>
            <w:tcW w:w="2303" w:type="dxa"/>
          </w:tcPr>
          <w:p>
            <w:pPr>
              <w:widowControl/>
              <w:tabs>
                <w:tab w:val="center" w:pos="4755"/>
                <w:tab w:val="right" w:pos="9070"/>
              </w:tabs>
              <w:spacing w:before="100" w:beforeAutospacing="1" w:after="100" w:afterAutospacing="1"/>
              <w:rPr>
                <w:rFonts w:hAnsi="宋体"/>
                <w:kern w:val="0"/>
                <w:szCs w:val="28"/>
              </w:rPr>
            </w:pPr>
          </w:p>
        </w:tc>
        <w:tc>
          <w:tcPr>
            <w:tcW w:w="1333" w:type="dxa"/>
          </w:tcPr>
          <w:p>
            <w:pPr>
              <w:widowControl/>
              <w:tabs>
                <w:tab w:val="center" w:pos="4755"/>
                <w:tab w:val="right" w:pos="9070"/>
              </w:tabs>
              <w:spacing w:before="100" w:beforeAutospacing="1" w:after="100" w:afterAutospacing="1"/>
              <w:rPr>
                <w:rFonts w:hAnsi="宋体"/>
                <w:kern w:val="0"/>
                <w:szCs w:val="28"/>
              </w:rPr>
            </w:pPr>
          </w:p>
        </w:tc>
        <w:tc>
          <w:tcPr>
            <w:tcW w:w="1928" w:type="dxa"/>
          </w:tcPr>
          <w:p>
            <w:pPr>
              <w:widowControl/>
              <w:tabs>
                <w:tab w:val="center" w:pos="4755"/>
                <w:tab w:val="right" w:pos="9070"/>
              </w:tabs>
              <w:spacing w:before="100" w:beforeAutospacing="1" w:after="100" w:afterAutospacing="1"/>
              <w:rPr>
                <w:rFonts w:hAnsi="宋体"/>
                <w:kern w:val="0"/>
                <w:szCs w:val="28"/>
              </w:rPr>
            </w:pPr>
          </w:p>
        </w:tc>
        <w:tc>
          <w:tcPr>
            <w:tcW w:w="3126" w:type="dxa"/>
          </w:tcPr>
          <w:p>
            <w:pPr>
              <w:widowControl/>
              <w:tabs>
                <w:tab w:val="center" w:pos="4755"/>
                <w:tab w:val="right" w:pos="9070"/>
              </w:tabs>
              <w:spacing w:before="100" w:beforeAutospacing="1" w:after="100" w:afterAutospacing="1"/>
              <w:rPr>
                <w:rFonts w:hAnsi="宋体"/>
                <w:kern w:val="0"/>
                <w:szCs w:val="28"/>
              </w:rPr>
            </w:pPr>
          </w:p>
        </w:tc>
      </w:tr>
    </w:tbl>
    <w:p>
      <w:pPr>
        <w:widowControl/>
        <w:tabs>
          <w:tab w:val="center" w:pos="4755"/>
          <w:tab w:val="right" w:pos="9070"/>
        </w:tabs>
        <w:ind w:firstLine="525" w:firstLineChars="250"/>
        <w:jc w:val="left"/>
        <w:rPr>
          <w:rFonts w:hAnsi="宋体"/>
          <w:kern w:val="0"/>
          <w:szCs w:val="21"/>
        </w:rPr>
      </w:pPr>
      <w:r>
        <w:rPr>
          <w:rFonts w:hint="eastAsia" w:hAnsi="宋体"/>
          <w:kern w:val="0"/>
          <w:szCs w:val="21"/>
        </w:rPr>
        <w:t>注：本表（</w:t>
      </w:r>
      <w:r>
        <w:rPr>
          <w:rFonts w:hAnsi="宋体"/>
          <w:kern w:val="0"/>
          <w:szCs w:val="21"/>
        </w:rPr>
        <w:t>1</w:t>
      </w:r>
      <w:r>
        <w:rPr>
          <w:rFonts w:hint="eastAsia" w:hAnsi="宋体"/>
          <w:kern w:val="0"/>
          <w:szCs w:val="21"/>
        </w:rPr>
        <w:t>）（</w:t>
      </w:r>
      <w:r>
        <w:rPr>
          <w:rFonts w:hAnsi="宋体"/>
          <w:kern w:val="0"/>
          <w:szCs w:val="21"/>
        </w:rPr>
        <w:t>2</w:t>
      </w:r>
      <w:r>
        <w:rPr>
          <w:rFonts w:hint="eastAsia" w:hAnsi="宋体"/>
          <w:kern w:val="0"/>
          <w:szCs w:val="21"/>
        </w:rPr>
        <w:t>）栏由招标人按需要提出。</w:t>
      </w:r>
    </w:p>
    <w:p>
      <w:pPr>
        <w:widowControl/>
        <w:tabs>
          <w:tab w:val="center" w:pos="4755"/>
          <w:tab w:val="right" w:pos="9070"/>
        </w:tabs>
        <w:ind w:firstLine="240" w:firstLineChars="100"/>
        <w:jc w:val="left"/>
        <w:rPr>
          <w:rFonts w:hAnsi="宋体"/>
          <w:kern w:val="0"/>
          <w:sz w:val="24"/>
        </w:rPr>
      </w:pPr>
    </w:p>
    <w:p>
      <w:pPr>
        <w:widowControl/>
        <w:tabs>
          <w:tab w:val="center" w:pos="4755"/>
          <w:tab w:val="right" w:pos="9070"/>
        </w:tabs>
        <w:ind w:firstLine="210" w:firstLineChars="100"/>
        <w:jc w:val="left"/>
        <w:rPr>
          <w:rFonts w:hAnsi="宋体"/>
          <w:kern w:val="0"/>
          <w:szCs w:val="28"/>
        </w:rPr>
      </w:pPr>
    </w:p>
    <w:p>
      <w:pPr>
        <w:widowControl/>
        <w:tabs>
          <w:tab w:val="center" w:pos="4755"/>
          <w:tab w:val="right" w:pos="9070"/>
        </w:tabs>
        <w:spacing w:before="100" w:beforeAutospacing="1" w:after="100" w:afterAutospacing="1"/>
        <w:ind w:firstLine="321" w:firstLineChars="100"/>
        <w:jc w:val="center"/>
        <w:rPr>
          <w:rFonts w:hAnsi="宋体"/>
          <w:b/>
          <w:kern w:val="0"/>
          <w:sz w:val="32"/>
          <w:szCs w:val="32"/>
        </w:rPr>
        <w:sectPr>
          <w:pgSz w:w="11906" w:h="16838"/>
          <w:pgMar w:top="1134" w:right="1191" w:bottom="1134" w:left="1191" w:header="851" w:footer="737" w:gutter="0"/>
          <w:cols w:space="720" w:num="1"/>
          <w:docGrid w:type="lines" w:linePitch="312" w:charSpace="0"/>
        </w:sectPr>
      </w:pPr>
    </w:p>
    <w:p>
      <w:pPr>
        <w:widowControl/>
        <w:tabs>
          <w:tab w:val="center" w:pos="4755"/>
          <w:tab w:val="right" w:pos="9070"/>
        </w:tabs>
        <w:spacing w:before="100" w:beforeAutospacing="1" w:after="100" w:afterAutospacing="1"/>
        <w:ind w:firstLine="321" w:firstLineChars="100"/>
        <w:jc w:val="center"/>
        <w:rPr>
          <w:rFonts w:hAnsi="宋体"/>
          <w:b/>
          <w:kern w:val="0"/>
          <w:sz w:val="32"/>
          <w:szCs w:val="32"/>
        </w:rPr>
      </w:pPr>
      <w:r>
        <w:rPr>
          <w:rFonts w:hint="eastAsia" w:hAnsi="宋体"/>
          <w:b/>
          <w:kern w:val="0"/>
          <w:sz w:val="32"/>
          <w:szCs w:val="32"/>
        </w:rPr>
        <w:t>表</w:t>
      </w:r>
      <w:r>
        <w:rPr>
          <w:rFonts w:hAnsi="宋体"/>
          <w:b/>
          <w:kern w:val="0"/>
          <w:sz w:val="32"/>
          <w:szCs w:val="32"/>
        </w:rPr>
        <w:t xml:space="preserve">1-6  </w:t>
      </w:r>
      <w:bookmarkStart w:id="769" w:name="_GoBack"/>
      <w:r>
        <w:rPr>
          <w:rFonts w:hint="eastAsia" w:hAnsi="宋体"/>
          <w:b/>
          <w:kern w:val="0"/>
          <w:sz w:val="32"/>
          <w:szCs w:val="32"/>
        </w:rPr>
        <w:t>主要材料</w:t>
      </w:r>
      <w:bookmarkEnd w:id="769"/>
      <w:r>
        <w:rPr>
          <w:rFonts w:hint="eastAsia" w:hAnsi="宋体"/>
          <w:b/>
          <w:kern w:val="0"/>
          <w:sz w:val="32"/>
          <w:szCs w:val="32"/>
        </w:rPr>
        <w:t>价格表</w:t>
      </w:r>
    </w:p>
    <w:p>
      <w:pPr>
        <w:widowControl/>
        <w:tabs>
          <w:tab w:val="center" w:pos="4755"/>
          <w:tab w:val="right" w:pos="9070"/>
        </w:tabs>
        <w:ind w:left="-359" w:leftChars="-171" w:firstLine="210" w:firstLineChars="100"/>
        <w:rPr>
          <w:rFonts w:hAnsi="宋体"/>
          <w:b/>
          <w:kern w:val="0"/>
          <w:sz w:val="32"/>
          <w:szCs w:val="32"/>
        </w:rPr>
      </w:pPr>
      <w:r>
        <w:rPr>
          <w:rFonts w:hint="eastAsia" w:hAnsi="宋体"/>
          <w:kern w:val="0"/>
          <w:szCs w:val="28"/>
        </w:rPr>
        <w:t>工程名称：</w:t>
      </w:r>
      <w:r>
        <w:rPr>
          <w:rFonts w:hAnsi="宋体"/>
          <w:kern w:val="0"/>
          <w:szCs w:val="28"/>
        </w:rPr>
        <w:t xml:space="preserve">                                          </w:t>
      </w:r>
      <w:r>
        <w:rPr>
          <w:rFonts w:hint="eastAsia" w:hAnsi="宋体"/>
          <w:kern w:val="0"/>
          <w:szCs w:val="28"/>
        </w:rPr>
        <w:t>第</w:t>
      </w:r>
      <w:r>
        <w:rPr>
          <w:rFonts w:hAnsi="宋体"/>
          <w:kern w:val="0"/>
          <w:szCs w:val="28"/>
        </w:rPr>
        <w:t xml:space="preserve">  </w:t>
      </w:r>
      <w:r>
        <w:rPr>
          <w:rFonts w:hint="eastAsia" w:hAnsi="宋体"/>
          <w:kern w:val="0"/>
          <w:szCs w:val="28"/>
        </w:rPr>
        <w:t>页共</w:t>
      </w:r>
      <w:r>
        <w:rPr>
          <w:rFonts w:hAnsi="宋体"/>
          <w:kern w:val="0"/>
          <w:szCs w:val="28"/>
        </w:rPr>
        <w:t xml:space="preserve">  </w:t>
      </w:r>
      <w:r>
        <w:rPr>
          <w:rFonts w:hint="eastAsia" w:hAnsi="宋体"/>
          <w:kern w:val="0"/>
          <w:szCs w:val="28"/>
        </w:rPr>
        <w:t>页</w:t>
      </w:r>
    </w:p>
    <w:tbl>
      <w:tblPr>
        <w:tblStyle w:val="53"/>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080"/>
        <w:gridCol w:w="1620"/>
        <w:gridCol w:w="1440"/>
        <w:gridCol w:w="126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90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序号</w:t>
            </w:r>
          </w:p>
        </w:tc>
        <w:tc>
          <w:tcPr>
            <w:tcW w:w="108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编码</w:t>
            </w:r>
          </w:p>
        </w:tc>
        <w:tc>
          <w:tcPr>
            <w:tcW w:w="162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材料名称</w:t>
            </w:r>
          </w:p>
        </w:tc>
        <w:tc>
          <w:tcPr>
            <w:tcW w:w="144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规格、型号</w:t>
            </w:r>
          </w:p>
        </w:tc>
        <w:tc>
          <w:tcPr>
            <w:tcW w:w="126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单位</w:t>
            </w:r>
          </w:p>
        </w:tc>
        <w:tc>
          <w:tcPr>
            <w:tcW w:w="126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数量</w:t>
            </w:r>
          </w:p>
        </w:tc>
        <w:tc>
          <w:tcPr>
            <w:tcW w:w="126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单价（元）</w:t>
            </w:r>
          </w:p>
        </w:tc>
        <w:tc>
          <w:tcPr>
            <w:tcW w:w="126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备</w:t>
            </w:r>
            <w:r>
              <w:rPr>
                <w:rFonts w:hAnsi="宋体"/>
                <w:kern w:val="0"/>
                <w:szCs w:val="21"/>
              </w:rPr>
              <w:t xml:space="preserve"> </w:t>
            </w:r>
            <w:r>
              <w:rPr>
                <w:rFonts w:hint="eastAsia" w:hAnsi="宋体"/>
                <w:kern w:val="0"/>
                <w:szCs w:val="21"/>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0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1</w:t>
            </w:r>
            <w:r>
              <w:rPr>
                <w:rFonts w:hint="eastAsia" w:hAnsi="宋体"/>
                <w:kern w:val="0"/>
                <w:szCs w:val="21"/>
              </w:rPr>
              <w:t>）</w:t>
            </w:r>
          </w:p>
        </w:tc>
        <w:tc>
          <w:tcPr>
            <w:tcW w:w="108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2</w:t>
            </w:r>
            <w:r>
              <w:rPr>
                <w:rFonts w:hint="eastAsia" w:hAnsi="宋体"/>
                <w:kern w:val="0"/>
                <w:szCs w:val="21"/>
              </w:rPr>
              <w:t>）</w:t>
            </w:r>
          </w:p>
        </w:tc>
        <w:tc>
          <w:tcPr>
            <w:tcW w:w="162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3</w:t>
            </w:r>
            <w:r>
              <w:rPr>
                <w:rFonts w:hint="eastAsia" w:hAnsi="宋体"/>
                <w:kern w:val="0"/>
                <w:szCs w:val="21"/>
              </w:rPr>
              <w:t>）</w:t>
            </w:r>
          </w:p>
        </w:tc>
        <w:tc>
          <w:tcPr>
            <w:tcW w:w="144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4</w:t>
            </w:r>
            <w:r>
              <w:rPr>
                <w:rFonts w:hint="eastAsia" w:hAnsi="宋体"/>
                <w:kern w:val="0"/>
                <w:szCs w:val="21"/>
              </w:rPr>
              <w:t>）</w:t>
            </w:r>
          </w:p>
        </w:tc>
        <w:tc>
          <w:tcPr>
            <w:tcW w:w="126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5</w:t>
            </w:r>
            <w:r>
              <w:rPr>
                <w:rFonts w:hint="eastAsia" w:hAnsi="宋体"/>
                <w:kern w:val="0"/>
                <w:szCs w:val="21"/>
              </w:rPr>
              <w:t>）</w:t>
            </w:r>
          </w:p>
        </w:tc>
        <w:tc>
          <w:tcPr>
            <w:tcW w:w="126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6</w:t>
            </w:r>
            <w:r>
              <w:rPr>
                <w:rFonts w:hint="eastAsia" w:hAnsi="宋体"/>
                <w:kern w:val="0"/>
                <w:szCs w:val="21"/>
              </w:rPr>
              <w:t>）</w:t>
            </w:r>
          </w:p>
        </w:tc>
        <w:tc>
          <w:tcPr>
            <w:tcW w:w="126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7</w:t>
            </w:r>
            <w:r>
              <w:rPr>
                <w:rFonts w:hint="eastAsia" w:hAnsi="宋体"/>
                <w:kern w:val="0"/>
                <w:szCs w:val="21"/>
              </w:rPr>
              <w:t>）</w:t>
            </w:r>
          </w:p>
        </w:tc>
        <w:tc>
          <w:tcPr>
            <w:tcW w:w="126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8</w:t>
            </w:r>
            <w:r>
              <w:rPr>
                <w:rFonts w:hint="eastAsia"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widowControl/>
              <w:tabs>
                <w:tab w:val="center" w:pos="4755"/>
                <w:tab w:val="right" w:pos="9070"/>
              </w:tabs>
              <w:spacing w:before="100" w:beforeAutospacing="1" w:after="100" w:afterAutospacing="1"/>
              <w:rPr>
                <w:rFonts w:hAnsi="宋体"/>
                <w:kern w:val="0"/>
                <w:szCs w:val="28"/>
              </w:rPr>
            </w:pPr>
          </w:p>
        </w:tc>
        <w:tc>
          <w:tcPr>
            <w:tcW w:w="1080" w:type="dxa"/>
          </w:tcPr>
          <w:p>
            <w:pPr>
              <w:widowControl/>
              <w:tabs>
                <w:tab w:val="center" w:pos="4755"/>
                <w:tab w:val="right" w:pos="9070"/>
              </w:tabs>
              <w:spacing w:before="100" w:beforeAutospacing="1" w:after="100" w:afterAutospacing="1"/>
              <w:rPr>
                <w:rFonts w:hAnsi="宋体"/>
                <w:kern w:val="0"/>
                <w:szCs w:val="28"/>
              </w:rPr>
            </w:pPr>
          </w:p>
        </w:tc>
        <w:tc>
          <w:tcPr>
            <w:tcW w:w="1620" w:type="dxa"/>
          </w:tcPr>
          <w:p>
            <w:pPr>
              <w:widowControl/>
              <w:tabs>
                <w:tab w:val="center" w:pos="4755"/>
                <w:tab w:val="right" w:pos="9070"/>
              </w:tabs>
              <w:spacing w:before="100" w:beforeAutospacing="1" w:after="100" w:afterAutospacing="1"/>
              <w:rPr>
                <w:rFonts w:hAnsi="宋体"/>
                <w:kern w:val="0"/>
                <w:szCs w:val="28"/>
              </w:rPr>
            </w:pPr>
          </w:p>
        </w:tc>
        <w:tc>
          <w:tcPr>
            <w:tcW w:w="144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widowControl/>
              <w:tabs>
                <w:tab w:val="center" w:pos="4755"/>
                <w:tab w:val="right" w:pos="9070"/>
              </w:tabs>
              <w:spacing w:before="100" w:beforeAutospacing="1" w:after="100" w:afterAutospacing="1"/>
              <w:rPr>
                <w:rFonts w:hAnsi="宋体"/>
                <w:kern w:val="0"/>
                <w:szCs w:val="28"/>
              </w:rPr>
            </w:pPr>
          </w:p>
        </w:tc>
        <w:tc>
          <w:tcPr>
            <w:tcW w:w="1080" w:type="dxa"/>
          </w:tcPr>
          <w:p>
            <w:pPr>
              <w:widowControl/>
              <w:tabs>
                <w:tab w:val="center" w:pos="4755"/>
                <w:tab w:val="right" w:pos="9070"/>
              </w:tabs>
              <w:spacing w:before="100" w:beforeAutospacing="1" w:after="100" w:afterAutospacing="1"/>
              <w:rPr>
                <w:rFonts w:hAnsi="宋体"/>
                <w:kern w:val="0"/>
                <w:szCs w:val="28"/>
              </w:rPr>
            </w:pPr>
          </w:p>
        </w:tc>
        <w:tc>
          <w:tcPr>
            <w:tcW w:w="1620" w:type="dxa"/>
          </w:tcPr>
          <w:p>
            <w:pPr>
              <w:widowControl/>
              <w:tabs>
                <w:tab w:val="center" w:pos="4755"/>
                <w:tab w:val="right" w:pos="9070"/>
              </w:tabs>
              <w:spacing w:before="100" w:beforeAutospacing="1" w:after="100" w:afterAutospacing="1"/>
              <w:rPr>
                <w:rFonts w:hAnsi="宋体"/>
                <w:kern w:val="0"/>
                <w:szCs w:val="28"/>
              </w:rPr>
            </w:pPr>
          </w:p>
        </w:tc>
        <w:tc>
          <w:tcPr>
            <w:tcW w:w="144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widowControl/>
              <w:tabs>
                <w:tab w:val="center" w:pos="4755"/>
                <w:tab w:val="right" w:pos="9070"/>
              </w:tabs>
              <w:spacing w:before="100" w:beforeAutospacing="1" w:after="100" w:afterAutospacing="1"/>
              <w:rPr>
                <w:rFonts w:hAnsi="宋体"/>
                <w:kern w:val="0"/>
                <w:szCs w:val="28"/>
              </w:rPr>
            </w:pPr>
          </w:p>
        </w:tc>
        <w:tc>
          <w:tcPr>
            <w:tcW w:w="1080" w:type="dxa"/>
          </w:tcPr>
          <w:p>
            <w:pPr>
              <w:widowControl/>
              <w:tabs>
                <w:tab w:val="center" w:pos="4755"/>
                <w:tab w:val="right" w:pos="9070"/>
              </w:tabs>
              <w:spacing w:before="100" w:beforeAutospacing="1" w:after="100" w:afterAutospacing="1"/>
              <w:rPr>
                <w:rFonts w:hAnsi="宋体"/>
                <w:kern w:val="0"/>
                <w:szCs w:val="28"/>
              </w:rPr>
            </w:pPr>
          </w:p>
        </w:tc>
        <w:tc>
          <w:tcPr>
            <w:tcW w:w="1620" w:type="dxa"/>
          </w:tcPr>
          <w:p>
            <w:pPr>
              <w:widowControl/>
              <w:tabs>
                <w:tab w:val="center" w:pos="4755"/>
                <w:tab w:val="right" w:pos="9070"/>
              </w:tabs>
              <w:spacing w:before="100" w:beforeAutospacing="1" w:after="100" w:afterAutospacing="1"/>
              <w:rPr>
                <w:rFonts w:hAnsi="宋体"/>
                <w:kern w:val="0"/>
                <w:szCs w:val="28"/>
              </w:rPr>
            </w:pPr>
          </w:p>
        </w:tc>
        <w:tc>
          <w:tcPr>
            <w:tcW w:w="144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widowControl/>
              <w:tabs>
                <w:tab w:val="center" w:pos="4755"/>
                <w:tab w:val="right" w:pos="9070"/>
              </w:tabs>
              <w:spacing w:before="100" w:beforeAutospacing="1" w:after="100" w:afterAutospacing="1"/>
              <w:rPr>
                <w:rFonts w:hAnsi="宋体"/>
                <w:kern w:val="0"/>
                <w:szCs w:val="28"/>
              </w:rPr>
            </w:pPr>
          </w:p>
        </w:tc>
        <w:tc>
          <w:tcPr>
            <w:tcW w:w="1080" w:type="dxa"/>
          </w:tcPr>
          <w:p>
            <w:pPr>
              <w:widowControl/>
              <w:tabs>
                <w:tab w:val="center" w:pos="4755"/>
                <w:tab w:val="right" w:pos="9070"/>
              </w:tabs>
              <w:spacing w:before="100" w:beforeAutospacing="1" w:after="100" w:afterAutospacing="1"/>
              <w:rPr>
                <w:rFonts w:hAnsi="宋体"/>
                <w:kern w:val="0"/>
                <w:szCs w:val="28"/>
              </w:rPr>
            </w:pPr>
          </w:p>
        </w:tc>
        <w:tc>
          <w:tcPr>
            <w:tcW w:w="1620" w:type="dxa"/>
          </w:tcPr>
          <w:p>
            <w:pPr>
              <w:widowControl/>
              <w:tabs>
                <w:tab w:val="center" w:pos="4755"/>
                <w:tab w:val="right" w:pos="9070"/>
              </w:tabs>
              <w:spacing w:before="100" w:beforeAutospacing="1" w:after="100" w:afterAutospacing="1"/>
              <w:rPr>
                <w:rFonts w:hAnsi="宋体"/>
                <w:kern w:val="0"/>
                <w:szCs w:val="28"/>
              </w:rPr>
            </w:pPr>
          </w:p>
        </w:tc>
        <w:tc>
          <w:tcPr>
            <w:tcW w:w="144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widowControl/>
              <w:tabs>
                <w:tab w:val="center" w:pos="4755"/>
                <w:tab w:val="right" w:pos="9070"/>
              </w:tabs>
              <w:spacing w:before="100" w:beforeAutospacing="1" w:after="100" w:afterAutospacing="1"/>
              <w:rPr>
                <w:rFonts w:hAnsi="宋体"/>
                <w:kern w:val="0"/>
                <w:szCs w:val="28"/>
              </w:rPr>
            </w:pPr>
          </w:p>
        </w:tc>
        <w:tc>
          <w:tcPr>
            <w:tcW w:w="1080" w:type="dxa"/>
          </w:tcPr>
          <w:p>
            <w:pPr>
              <w:widowControl/>
              <w:tabs>
                <w:tab w:val="center" w:pos="4755"/>
                <w:tab w:val="right" w:pos="9070"/>
              </w:tabs>
              <w:spacing w:before="100" w:beforeAutospacing="1" w:after="100" w:afterAutospacing="1"/>
              <w:rPr>
                <w:rFonts w:hAnsi="宋体"/>
                <w:kern w:val="0"/>
                <w:szCs w:val="28"/>
              </w:rPr>
            </w:pPr>
          </w:p>
        </w:tc>
        <w:tc>
          <w:tcPr>
            <w:tcW w:w="1620" w:type="dxa"/>
          </w:tcPr>
          <w:p>
            <w:pPr>
              <w:widowControl/>
              <w:tabs>
                <w:tab w:val="center" w:pos="4755"/>
                <w:tab w:val="right" w:pos="9070"/>
              </w:tabs>
              <w:spacing w:before="100" w:beforeAutospacing="1" w:after="100" w:afterAutospacing="1"/>
              <w:rPr>
                <w:rFonts w:hAnsi="宋体"/>
                <w:kern w:val="0"/>
                <w:szCs w:val="28"/>
              </w:rPr>
            </w:pPr>
          </w:p>
        </w:tc>
        <w:tc>
          <w:tcPr>
            <w:tcW w:w="144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c>
          <w:tcPr>
            <w:tcW w:w="1260" w:type="dxa"/>
          </w:tcPr>
          <w:p>
            <w:pPr>
              <w:widowControl/>
              <w:tabs>
                <w:tab w:val="center" w:pos="4755"/>
                <w:tab w:val="right" w:pos="9070"/>
              </w:tabs>
              <w:spacing w:before="100" w:beforeAutospacing="1" w:after="100" w:afterAutospacing="1"/>
              <w:rPr>
                <w:rFonts w:hAnsi="宋体"/>
                <w:kern w:val="0"/>
                <w:szCs w:val="28"/>
              </w:rPr>
            </w:pPr>
          </w:p>
        </w:tc>
      </w:tr>
    </w:tbl>
    <w:p>
      <w:pPr>
        <w:widowControl/>
        <w:tabs>
          <w:tab w:val="left" w:pos="1470"/>
        </w:tabs>
        <w:ind w:left="420" w:hanging="420" w:hangingChars="200"/>
        <w:jc w:val="left"/>
        <w:rPr>
          <w:rFonts w:hAnsi="宋体"/>
          <w:kern w:val="0"/>
          <w:szCs w:val="21"/>
        </w:rPr>
      </w:pPr>
      <w:r>
        <w:rPr>
          <w:rFonts w:hint="eastAsia" w:hAnsi="宋体"/>
          <w:kern w:val="0"/>
          <w:szCs w:val="21"/>
        </w:rPr>
        <w:t>注：</w:t>
      </w:r>
      <w:r>
        <w:rPr>
          <w:rFonts w:hAnsi="宋体"/>
          <w:kern w:val="0"/>
          <w:szCs w:val="21"/>
        </w:rPr>
        <w:t>1</w:t>
      </w:r>
      <w:r>
        <w:rPr>
          <w:rFonts w:hint="eastAsia" w:hAnsi="宋体"/>
          <w:kern w:val="0"/>
          <w:szCs w:val="21"/>
        </w:rPr>
        <w:t>、表（</w:t>
      </w:r>
      <w:r>
        <w:rPr>
          <w:rFonts w:hAnsi="宋体"/>
          <w:kern w:val="0"/>
          <w:szCs w:val="21"/>
        </w:rPr>
        <w:t>1</w:t>
      </w:r>
      <w:r>
        <w:rPr>
          <w:rFonts w:hint="eastAsia" w:hAnsi="宋体"/>
          <w:kern w:val="0"/>
          <w:szCs w:val="21"/>
        </w:rPr>
        <w:t>）（</w:t>
      </w:r>
      <w:r>
        <w:rPr>
          <w:rFonts w:hAnsi="宋体"/>
          <w:kern w:val="0"/>
          <w:szCs w:val="21"/>
        </w:rPr>
        <w:t>2</w:t>
      </w:r>
      <w:r>
        <w:rPr>
          <w:rFonts w:hint="eastAsia" w:hAnsi="宋体"/>
          <w:kern w:val="0"/>
          <w:szCs w:val="21"/>
        </w:rPr>
        <w:t>）（</w:t>
      </w:r>
      <w:r>
        <w:rPr>
          <w:rFonts w:hAnsi="宋体"/>
          <w:kern w:val="0"/>
          <w:szCs w:val="21"/>
        </w:rPr>
        <w:t>3</w:t>
      </w:r>
      <w:r>
        <w:rPr>
          <w:rFonts w:hint="eastAsia" w:hAnsi="宋体"/>
          <w:kern w:val="0"/>
          <w:szCs w:val="21"/>
        </w:rPr>
        <w:t>）（</w:t>
      </w:r>
      <w:r>
        <w:rPr>
          <w:rFonts w:hAnsi="宋体"/>
          <w:kern w:val="0"/>
          <w:szCs w:val="21"/>
        </w:rPr>
        <w:t>5</w:t>
      </w:r>
      <w:r>
        <w:rPr>
          <w:rFonts w:hint="eastAsia" w:hAnsi="宋体"/>
          <w:kern w:val="0"/>
          <w:szCs w:val="21"/>
        </w:rPr>
        <w:t>）栏由招标人按需要提出，投标人可补充；（</w:t>
      </w:r>
      <w:r>
        <w:rPr>
          <w:rFonts w:hAnsi="宋体"/>
          <w:kern w:val="0"/>
          <w:szCs w:val="21"/>
        </w:rPr>
        <w:t>4</w:t>
      </w:r>
      <w:r>
        <w:rPr>
          <w:rFonts w:hint="eastAsia" w:hAnsi="宋体"/>
          <w:kern w:val="0"/>
          <w:szCs w:val="21"/>
        </w:rPr>
        <w:t>）（</w:t>
      </w:r>
      <w:r>
        <w:rPr>
          <w:rFonts w:hAnsi="宋体"/>
          <w:kern w:val="0"/>
          <w:szCs w:val="21"/>
        </w:rPr>
        <w:t>6</w:t>
      </w:r>
      <w:r>
        <w:rPr>
          <w:rFonts w:hint="eastAsia" w:hAnsi="宋体"/>
          <w:kern w:val="0"/>
          <w:szCs w:val="21"/>
        </w:rPr>
        <w:t>）（</w:t>
      </w:r>
      <w:r>
        <w:rPr>
          <w:rFonts w:hAnsi="宋体"/>
          <w:kern w:val="0"/>
          <w:szCs w:val="21"/>
        </w:rPr>
        <w:t>7</w:t>
      </w:r>
      <w:r>
        <w:rPr>
          <w:rFonts w:hint="eastAsia" w:hAnsi="宋体"/>
          <w:kern w:val="0"/>
          <w:szCs w:val="21"/>
        </w:rPr>
        <w:t>）（</w:t>
      </w:r>
      <w:r>
        <w:rPr>
          <w:rFonts w:hAnsi="宋体"/>
          <w:kern w:val="0"/>
          <w:szCs w:val="21"/>
        </w:rPr>
        <w:t>8</w:t>
      </w:r>
      <w:r>
        <w:rPr>
          <w:rFonts w:hint="eastAsia" w:hAnsi="宋体"/>
          <w:kern w:val="0"/>
          <w:szCs w:val="21"/>
        </w:rPr>
        <w:t>）栏由投标人填写。</w:t>
      </w:r>
      <w:r>
        <w:rPr>
          <w:rFonts w:hAnsi="宋体"/>
          <w:kern w:val="0"/>
          <w:szCs w:val="21"/>
        </w:rPr>
        <w:tab/>
      </w:r>
    </w:p>
    <w:p>
      <w:pPr>
        <w:widowControl/>
        <w:tabs>
          <w:tab w:val="center" w:pos="4755"/>
          <w:tab w:val="right" w:pos="9070"/>
        </w:tabs>
        <w:ind w:firstLine="420" w:firstLineChars="200"/>
        <w:jc w:val="left"/>
        <w:rPr>
          <w:rFonts w:hAnsi="宋体"/>
          <w:kern w:val="0"/>
          <w:szCs w:val="21"/>
        </w:rPr>
      </w:pPr>
      <w:r>
        <w:rPr>
          <w:rFonts w:hAnsi="宋体"/>
          <w:kern w:val="0"/>
          <w:szCs w:val="21"/>
        </w:rPr>
        <w:t>2</w:t>
      </w:r>
      <w:r>
        <w:rPr>
          <w:rFonts w:hint="eastAsia" w:hAnsi="宋体"/>
          <w:kern w:val="0"/>
          <w:szCs w:val="21"/>
        </w:rPr>
        <w:t>、材料包括原材料、燃料、构配件以及按规定应计入建筑安装工程造价的设备。</w:t>
      </w:r>
    </w:p>
    <w:p>
      <w:pPr>
        <w:widowControl/>
        <w:tabs>
          <w:tab w:val="center" w:pos="4755"/>
          <w:tab w:val="right" w:pos="9070"/>
        </w:tabs>
        <w:ind w:firstLine="420" w:firstLineChars="200"/>
        <w:jc w:val="left"/>
        <w:rPr>
          <w:rFonts w:hAnsi="宋体"/>
          <w:kern w:val="0"/>
          <w:sz w:val="24"/>
        </w:rPr>
      </w:pPr>
      <w:r>
        <w:rPr>
          <w:rFonts w:hAnsi="宋体"/>
          <w:kern w:val="0"/>
          <w:szCs w:val="21"/>
        </w:rPr>
        <w:t>3</w:t>
      </w:r>
      <w:r>
        <w:rPr>
          <w:rFonts w:hint="eastAsia" w:hAnsi="宋体"/>
          <w:kern w:val="0"/>
          <w:szCs w:val="21"/>
        </w:rPr>
        <w:t>、招标人指定、提供或暂定的材料和设备，按杭州市工程量清单计价实施细则的规定填写。</w:t>
      </w:r>
    </w:p>
    <w:p>
      <w:pPr>
        <w:widowControl/>
        <w:tabs>
          <w:tab w:val="center" w:pos="4755"/>
          <w:tab w:val="right" w:pos="9070"/>
        </w:tabs>
        <w:spacing w:before="100" w:beforeAutospacing="1" w:after="100" w:afterAutospacing="1"/>
        <w:ind w:firstLine="321" w:firstLineChars="100"/>
        <w:jc w:val="center"/>
        <w:rPr>
          <w:rFonts w:hAnsi="宋体"/>
          <w:b/>
          <w:kern w:val="0"/>
          <w:sz w:val="32"/>
          <w:szCs w:val="32"/>
        </w:rPr>
      </w:pPr>
      <w:r>
        <w:rPr>
          <w:rFonts w:hint="eastAsia" w:hAnsi="宋体"/>
          <w:b/>
          <w:kern w:val="0"/>
          <w:sz w:val="32"/>
          <w:szCs w:val="32"/>
        </w:rPr>
        <w:t>表</w:t>
      </w:r>
      <w:r>
        <w:rPr>
          <w:rFonts w:hAnsi="宋体"/>
          <w:b/>
          <w:kern w:val="0"/>
          <w:sz w:val="32"/>
          <w:szCs w:val="32"/>
        </w:rPr>
        <w:t xml:space="preserve">1-7  </w:t>
      </w:r>
      <w:r>
        <w:rPr>
          <w:rFonts w:hint="eastAsia" w:hAnsi="宋体"/>
          <w:b/>
          <w:kern w:val="0"/>
          <w:sz w:val="32"/>
          <w:szCs w:val="32"/>
        </w:rPr>
        <w:t>主要机械台班价格表</w:t>
      </w:r>
    </w:p>
    <w:p>
      <w:pPr>
        <w:widowControl/>
        <w:tabs>
          <w:tab w:val="center" w:pos="4755"/>
          <w:tab w:val="right" w:pos="9070"/>
        </w:tabs>
        <w:ind w:firstLine="210" w:firstLineChars="100"/>
        <w:rPr>
          <w:rFonts w:hAnsi="宋体"/>
          <w:kern w:val="0"/>
          <w:szCs w:val="28"/>
        </w:rPr>
      </w:pPr>
      <w:r>
        <w:rPr>
          <w:rFonts w:hint="eastAsia" w:hAnsi="宋体"/>
          <w:kern w:val="0"/>
          <w:szCs w:val="28"/>
        </w:rPr>
        <w:t>工程名称：</w:t>
      </w:r>
      <w:r>
        <w:rPr>
          <w:rFonts w:hAnsi="宋体"/>
          <w:kern w:val="0"/>
          <w:szCs w:val="28"/>
        </w:rPr>
        <w:t xml:space="preserve">                                   </w:t>
      </w:r>
      <w:r>
        <w:rPr>
          <w:rFonts w:hint="eastAsia" w:hAnsi="宋体"/>
          <w:kern w:val="0"/>
          <w:szCs w:val="28"/>
        </w:rPr>
        <w:t>第</w:t>
      </w:r>
      <w:r>
        <w:rPr>
          <w:rFonts w:hAnsi="宋体"/>
          <w:kern w:val="0"/>
          <w:szCs w:val="28"/>
        </w:rPr>
        <w:t xml:space="preserve">  </w:t>
      </w:r>
      <w:r>
        <w:rPr>
          <w:rFonts w:hint="eastAsia" w:hAnsi="宋体"/>
          <w:kern w:val="0"/>
          <w:szCs w:val="28"/>
        </w:rPr>
        <w:t>页共</w:t>
      </w:r>
      <w:r>
        <w:rPr>
          <w:rFonts w:hAnsi="宋体"/>
          <w:kern w:val="0"/>
          <w:szCs w:val="28"/>
        </w:rPr>
        <w:t xml:space="preserve">  </w:t>
      </w:r>
      <w:r>
        <w:rPr>
          <w:rFonts w:hint="eastAsia" w:hAnsi="宋体"/>
          <w:kern w:val="0"/>
          <w:szCs w:val="28"/>
        </w:rPr>
        <w:t>页</w:t>
      </w:r>
    </w:p>
    <w:tbl>
      <w:tblPr>
        <w:tblStyle w:val="53"/>
        <w:tblW w:w="10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3499"/>
        <w:gridCol w:w="1423"/>
        <w:gridCol w:w="1440"/>
        <w:gridCol w:w="2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047"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序号</w:t>
            </w:r>
          </w:p>
        </w:tc>
        <w:tc>
          <w:tcPr>
            <w:tcW w:w="3499"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机械设备名称</w:t>
            </w:r>
          </w:p>
        </w:tc>
        <w:tc>
          <w:tcPr>
            <w:tcW w:w="1423"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单位</w:t>
            </w:r>
          </w:p>
        </w:tc>
        <w:tc>
          <w:tcPr>
            <w:tcW w:w="1440"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数量</w:t>
            </w:r>
          </w:p>
        </w:tc>
        <w:tc>
          <w:tcPr>
            <w:tcW w:w="2675"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047"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1</w:t>
            </w:r>
            <w:r>
              <w:rPr>
                <w:rFonts w:hint="eastAsia" w:hAnsi="宋体"/>
                <w:kern w:val="0"/>
                <w:szCs w:val="21"/>
              </w:rPr>
              <w:t>）</w:t>
            </w:r>
          </w:p>
        </w:tc>
        <w:tc>
          <w:tcPr>
            <w:tcW w:w="3499"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w:t>
            </w:r>
            <w:r>
              <w:rPr>
                <w:rFonts w:hAnsi="宋体"/>
                <w:kern w:val="0"/>
                <w:szCs w:val="21"/>
              </w:rPr>
              <w:t>2</w:t>
            </w:r>
            <w:r>
              <w:rPr>
                <w:rFonts w:hint="eastAsia" w:hAnsi="宋体"/>
                <w:kern w:val="0"/>
                <w:szCs w:val="21"/>
              </w:rPr>
              <w:t>）</w:t>
            </w:r>
          </w:p>
        </w:tc>
        <w:tc>
          <w:tcPr>
            <w:tcW w:w="1423" w:type="dxa"/>
            <w:vAlign w:val="center"/>
          </w:tcPr>
          <w:p>
            <w:pPr>
              <w:widowControl/>
              <w:tabs>
                <w:tab w:val="center" w:pos="4755"/>
                <w:tab w:val="right" w:pos="9070"/>
              </w:tabs>
              <w:spacing w:before="100" w:beforeAutospacing="1" w:after="100" w:afterAutospacing="1"/>
              <w:jc w:val="center"/>
              <w:rPr>
                <w:rFonts w:hAnsi="宋体"/>
                <w:kern w:val="0"/>
                <w:szCs w:val="21"/>
              </w:rPr>
            </w:pPr>
            <w:r>
              <w:rPr>
                <w:rFonts w:hint="eastAsia" w:hAnsi="宋体"/>
                <w:kern w:val="0"/>
                <w:szCs w:val="21"/>
              </w:rPr>
              <w:t>台班</w:t>
            </w:r>
          </w:p>
        </w:tc>
        <w:tc>
          <w:tcPr>
            <w:tcW w:w="1440" w:type="dxa"/>
          </w:tcPr>
          <w:p>
            <w:pPr>
              <w:widowControl/>
              <w:tabs>
                <w:tab w:val="center" w:pos="4755"/>
                <w:tab w:val="right" w:pos="9070"/>
              </w:tabs>
              <w:spacing w:before="100" w:beforeAutospacing="1" w:after="100" w:afterAutospacing="1"/>
              <w:jc w:val="center"/>
              <w:rPr>
                <w:rFonts w:hAnsi="宋体"/>
                <w:kern w:val="0"/>
                <w:szCs w:val="21"/>
              </w:rPr>
            </w:pPr>
          </w:p>
        </w:tc>
        <w:tc>
          <w:tcPr>
            <w:tcW w:w="2675" w:type="dxa"/>
          </w:tcPr>
          <w:p>
            <w:pPr>
              <w:widowControl/>
              <w:tabs>
                <w:tab w:val="center" w:pos="4755"/>
                <w:tab w:val="right" w:pos="9070"/>
              </w:tabs>
              <w:spacing w:before="100" w:beforeAutospacing="1" w:after="100" w:afterAutospacing="1"/>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047" w:type="dxa"/>
          </w:tcPr>
          <w:p>
            <w:pPr>
              <w:widowControl/>
              <w:tabs>
                <w:tab w:val="center" w:pos="4755"/>
                <w:tab w:val="right" w:pos="9070"/>
              </w:tabs>
              <w:spacing w:before="100" w:beforeAutospacing="1" w:after="100" w:afterAutospacing="1"/>
              <w:rPr>
                <w:rFonts w:hAnsi="宋体"/>
                <w:kern w:val="0"/>
                <w:szCs w:val="28"/>
              </w:rPr>
            </w:pPr>
          </w:p>
        </w:tc>
        <w:tc>
          <w:tcPr>
            <w:tcW w:w="3499" w:type="dxa"/>
          </w:tcPr>
          <w:p>
            <w:pPr>
              <w:widowControl/>
              <w:tabs>
                <w:tab w:val="center" w:pos="4755"/>
                <w:tab w:val="right" w:pos="9070"/>
              </w:tabs>
              <w:spacing w:before="100" w:beforeAutospacing="1" w:after="100" w:afterAutospacing="1"/>
              <w:rPr>
                <w:rFonts w:hAnsi="宋体"/>
                <w:kern w:val="0"/>
                <w:szCs w:val="28"/>
              </w:rPr>
            </w:pPr>
          </w:p>
        </w:tc>
        <w:tc>
          <w:tcPr>
            <w:tcW w:w="1423" w:type="dxa"/>
          </w:tcPr>
          <w:p>
            <w:pPr>
              <w:widowControl/>
              <w:tabs>
                <w:tab w:val="center" w:pos="4755"/>
                <w:tab w:val="right" w:pos="9070"/>
              </w:tabs>
              <w:spacing w:before="100" w:beforeAutospacing="1" w:after="100" w:afterAutospacing="1"/>
              <w:rPr>
                <w:rFonts w:hAnsi="宋体"/>
                <w:kern w:val="0"/>
                <w:szCs w:val="28"/>
              </w:rPr>
            </w:pPr>
          </w:p>
        </w:tc>
        <w:tc>
          <w:tcPr>
            <w:tcW w:w="1440" w:type="dxa"/>
          </w:tcPr>
          <w:p>
            <w:pPr>
              <w:widowControl/>
              <w:tabs>
                <w:tab w:val="center" w:pos="4755"/>
                <w:tab w:val="right" w:pos="9070"/>
              </w:tabs>
              <w:spacing w:before="100" w:beforeAutospacing="1" w:after="100" w:afterAutospacing="1"/>
              <w:rPr>
                <w:rFonts w:hAnsi="宋体"/>
                <w:kern w:val="0"/>
                <w:szCs w:val="28"/>
              </w:rPr>
            </w:pPr>
          </w:p>
        </w:tc>
        <w:tc>
          <w:tcPr>
            <w:tcW w:w="2675"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047" w:type="dxa"/>
          </w:tcPr>
          <w:p>
            <w:pPr>
              <w:widowControl/>
              <w:tabs>
                <w:tab w:val="center" w:pos="4755"/>
                <w:tab w:val="right" w:pos="9070"/>
              </w:tabs>
              <w:spacing w:before="100" w:beforeAutospacing="1" w:after="100" w:afterAutospacing="1"/>
              <w:rPr>
                <w:rFonts w:hAnsi="宋体"/>
                <w:kern w:val="0"/>
                <w:szCs w:val="28"/>
              </w:rPr>
            </w:pPr>
          </w:p>
        </w:tc>
        <w:tc>
          <w:tcPr>
            <w:tcW w:w="3499" w:type="dxa"/>
          </w:tcPr>
          <w:p>
            <w:pPr>
              <w:widowControl/>
              <w:tabs>
                <w:tab w:val="center" w:pos="4755"/>
                <w:tab w:val="right" w:pos="9070"/>
              </w:tabs>
              <w:spacing w:before="100" w:beforeAutospacing="1" w:after="100" w:afterAutospacing="1"/>
              <w:rPr>
                <w:rFonts w:hAnsi="宋体"/>
                <w:kern w:val="0"/>
                <w:szCs w:val="28"/>
              </w:rPr>
            </w:pPr>
          </w:p>
        </w:tc>
        <w:tc>
          <w:tcPr>
            <w:tcW w:w="1423" w:type="dxa"/>
          </w:tcPr>
          <w:p>
            <w:pPr>
              <w:widowControl/>
              <w:tabs>
                <w:tab w:val="center" w:pos="4755"/>
                <w:tab w:val="right" w:pos="9070"/>
              </w:tabs>
              <w:spacing w:before="100" w:beforeAutospacing="1" w:after="100" w:afterAutospacing="1"/>
              <w:rPr>
                <w:rFonts w:hAnsi="宋体"/>
                <w:kern w:val="0"/>
                <w:szCs w:val="28"/>
              </w:rPr>
            </w:pPr>
          </w:p>
        </w:tc>
        <w:tc>
          <w:tcPr>
            <w:tcW w:w="1440" w:type="dxa"/>
          </w:tcPr>
          <w:p>
            <w:pPr>
              <w:widowControl/>
              <w:tabs>
                <w:tab w:val="center" w:pos="4755"/>
                <w:tab w:val="right" w:pos="9070"/>
              </w:tabs>
              <w:spacing w:before="100" w:beforeAutospacing="1" w:after="100" w:afterAutospacing="1"/>
              <w:rPr>
                <w:rFonts w:hAnsi="宋体"/>
                <w:kern w:val="0"/>
                <w:szCs w:val="28"/>
              </w:rPr>
            </w:pPr>
          </w:p>
        </w:tc>
        <w:tc>
          <w:tcPr>
            <w:tcW w:w="2675"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047" w:type="dxa"/>
          </w:tcPr>
          <w:p>
            <w:pPr>
              <w:widowControl/>
              <w:tabs>
                <w:tab w:val="center" w:pos="4755"/>
                <w:tab w:val="right" w:pos="9070"/>
              </w:tabs>
              <w:spacing w:before="100" w:beforeAutospacing="1" w:after="100" w:afterAutospacing="1"/>
              <w:rPr>
                <w:rFonts w:hAnsi="宋体"/>
                <w:kern w:val="0"/>
                <w:szCs w:val="28"/>
              </w:rPr>
            </w:pPr>
          </w:p>
        </w:tc>
        <w:tc>
          <w:tcPr>
            <w:tcW w:w="3499" w:type="dxa"/>
          </w:tcPr>
          <w:p>
            <w:pPr>
              <w:widowControl/>
              <w:tabs>
                <w:tab w:val="center" w:pos="4755"/>
                <w:tab w:val="right" w:pos="9070"/>
              </w:tabs>
              <w:spacing w:before="100" w:beforeAutospacing="1" w:after="100" w:afterAutospacing="1"/>
              <w:rPr>
                <w:rFonts w:hAnsi="宋体"/>
                <w:kern w:val="0"/>
                <w:szCs w:val="28"/>
              </w:rPr>
            </w:pPr>
          </w:p>
        </w:tc>
        <w:tc>
          <w:tcPr>
            <w:tcW w:w="1423" w:type="dxa"/>
          </w:tcPr>
          <w:p>
            <w:pPr>
              <w:widowControl/>
              <w:tabs>
                <w:tab w:val="center" w:pos="4755"/>
                <w:tab w:val="right" w:pos="9070"/>
              </w:tabs>
              <w:spacing w:before="100" w:beforeAutospacing="1" w:after="100" w:afterAutospacing="1"/>
              <w:rPr>
                <w:rFonts w:hAnsi="宋体"/>
                <w:kern w:val="0"/>
                <w:szCs w:val="28"/>
              </w:rPr>
            </w:pPr>
          </w:p>
        </w:tc>
        <w:tc>
          <w:tcPr>
            <w:tcW w:w="1440" w:type="dxa"/>
          </w:tcPr>
          <w:p>
            <w:pPr>
              <w:widowControl/>
              <w:tabs>
                <w:tab w:val="center" w:pos="4755"/>
                <w:tab w:val="right" w:pos="9070"/>
              </w:tabs>
              <w:spacing w:before="100" w:beforeAutospacing="1" w:after="100" w:afterAutospacing="1"/>
              <w:rPr>
                <w:rFonts w:hAnsi="宋体"/>
                <w:kern w:val="0"/>
                <w:szCs w:val="28"/>
              </w:rPr>
            </w:pPr>
          </w:p>
        </w:tc>
        <w:tc>
          <w:tcPr>
            <w:tcW w:w="2675"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047" w:type="dxa"/>
          </w:tcPr>
          <w:p>
            <w:pPr>
              <w:widowControl/>
              <w:tabs>
                <w:tab w:val="center" w:pos="4755"/>
                <w:tab w:val="right" w:pos="9070"/>
              </w:tabs>
              <w:spacing w:before="100" w:beforeAutospacing="1" w:after="100" w:afterAutospacing="1"/>
              <w:rPr>
                <w:rFonts w:hAnsi="宋体"/>
                <w:kern w:val="0"/>
                <w:szCs w:val="28"/>
              </w:rPr>
            </w:pPr>
          </w:p>
        </w:tc>
        <w:tc>
          <w:tcPr>
            <w:tcW w:w="3499" w:type="dxa"/>
          </w:tcPr>
          <w:p>
            <w:pPr>
              <w:widowControl/>
              <w:tabs>
                <w:tab w:val="center" w:pos="4755"/>
                <w:tab w:val="right" w:pos="9070"/>
              </w:tabs>
              <w:spacing w:before="100" w:beforeAutospacing="1" w:after="100" w:afterAutospacing="1"/>
              <w:rPr>
                <w:rFonts w:hAnsi="宋体"/>
                <w:kern w:val="0"/>
                <w:szCs w:val="28"/>
              </w:rPr>
            </w:pPr>
          </w:p>
        </w:tc>
        <w:tc>
          <w:tcPr>
            <w:tcW w:w="1423" w:type="dxa"/>
          </w:tcPr>
          <w:p>
            <w:pPr>
              <w:widowControl/>
              <w:tabs>
                <w:tab w:val="center" w:pos="4755"/>
                <w:tab w:val="right" w:pos="9070"/>
              </w:tabs>
              <w:spacing w:before="100" w:beforeAutospacing="1" w:after="100" w:afterAutospacing="1"/>
              <w:rPr>
                <w:rFonts w:hAnsi="宋体"/>
                <w:kern w:val="0"/>
                <w:szCs w:val="28"/>
              </w:rPr>
            </w:pPr>
          </w:p>
        </w:tc>
        <w:tc>
          <w:tcPr>
            <w:tcW w:w="1440" w:type="dxa"/>
          </w:tcPr>
          <w:p>
            <w:pPr>
              <w:widowControl/>
              <w:tabs>
                <w:tab w:val="center" w:pos="4755"/>
                <w:tab w:val="right" w:pos="9070"/>
              </w:tabs>
              <w:spacing w:before="100" w:beforeAutospacing="1" w:after="100" w:afterAutospacing="1"/>
              <w:rPr>
                <w:rFonts w:hAnsi="宋体"/>
                <w:kern w:val="0"/>
                <w:szCs w:val="28"/>
              </w:rPr>
            </w:pPr>
          </w:p>
        </w:tc>
        <w:tc>
          <w:tcPr>
            <w:tcW w:w="2675" w:type="dxa"/>
          </w:tcPr>
          <w:p>
            <w:pPr>
              <w:widowControl/>
              <w:tabs>
                <w:tab w:val="center" w:pos="4755"/>
                <w:tab w:val="right" w:pos="9070"/>
              </w:tabs>
              <w:spacing w:before="100" w:beforeAutospacing="1" w:after="100" w:afterAutospacing="1"/>
              <w:rPr>
                <w:rFonts w:hAnsi="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047" w:type="dxa"/>
          </w:tcPr>
          <w:p>
            <w:pPr>
              <w:widowControl/>
              <w:tabs>
                <w:tab w:val="center" w:pos="4755"/>
                <w:tab w:val="right" w:pos="9070"/>
              </w:tabs>
              <w:spacing w:before="100" w:beforeAutospacing="1" w:after="100" w:afterAutospacing="1"/>
              <w:rPr>
                <w:rFonts w:hAnsi="宋体"/>
                <w:kern w:val="0"/>
                <w:szCs w:val="28"/>
              </w:rPr>
            </w:pPr>
          </w:p>
        </w:tc>
        <w:tc>
          <w:tcPr>
            <w:tcW w:w="3499" w:type="dxa"/>
          </w:tcPr>
          <w:p>
            <w:pPr>
              <w:widowControl/>
              <w:tabs>
                <w:tab w:val="center" w:pos="4755"/>
                <w:tab w:val="right" w:pos="9070"/>
              </w:tabs>
              <w:spacing w:before="100" w:beforeAutospacing="1" w:after="100" w:afterAutospacing="1"/>
              <w:rPr>
                <w:rFonts w:hAnsi="宋体"/>
                <w:kern w:val="0"/>
                <w:szCs w:val="28"/>
              </w:rPr>
            </w:pPr>
          </w:p>
        </w:tc>
        <w:tc>
          <w:tcPr>
            <w:tcW w:w="1423" w:type="dxa"/>
          </w:tcPr>
          <w:p>
            <w:pPr>
              <w:widowControl/>
              <w:tabs>
                <w:tab w:val="center" w:pos="4755"/>
                <w:tab w:val="right" w:pos="9070"/>
              </w:tabs>
              <w:spacing w:before="100" w:beforeAutospacing="1" w:after="100" w:afterAutospacing="1"/>
              <w:rPr>
                <w:rFonts w:hAnsi="宋体"/>
                <w:kern w:val="0"/>
                <w:szCs w:val="28"/>
              </w:rPr>
            </w:pPr>
          </w:p>
        </w:tc>
        <w:tc>
          <w:tcPr>
            <w:tcW w:w="1440" w:type="dxa"/>
          </w:tcPr>
          <w:p>
            <w:pPr>
              <w:widowControl/>
              <w:tabs>
                <w:tab w:val="center" w:pos="4755"/>
                <w:tab w:val="right" w:pos="9070"/>
              </w:tabs>
              <w:spacing w:before="100" w:beforeAutospacing="1" w:after="100" w:afterAutospacing="1"/>
              <w:rPr>
                <w:rFonts w:hAnsi="宋体"/>
                <w:kern w:val="0"/>
                <w:szCs w:val="28"/>
              </w:rPr>
            </w:pPr>
          </w:p>
        </w:tc>
        <w:tc>
          <w:tcPr>
            <w:tcW w:w="2675" w:type="dxa"/>
          </w:tcPr>
          <w:p>
            <w:pPr>
              <w:widowControl/>
              <w:tabs>
                <w:tab w:val="center" w:pos="4755"/>
                <w:tab w:val="right" w:pos="9070"/>
              </w:tabs>
              <w:spacing w:before="100" w:beforeAutospacing="1" w:after="100" w:afterAutospacing="1"/>
              <w:rPr>
                <w:rFonts w:hAnsi="宋体"/>
                <w:kern w:val="0"/>
                <w:szCs w:val="28"/>
              </w:rPr>
            </w:pPr>
          </w:p>
        </w:tc>
      </w:tr>
    </w:tbl>
    <w:p>
      <w:pPr>
        <w:widowControl/>
        <w:tabs>
          <w:tab w:val="center" w:pos="4755"/>
          <w:tab w:val="right" w:pos="9070"/>
        </w:tabs>
        <w:ind w:firstLine="210" w:firstLineChars="100"/>
        <w:jc w:val="left"/>
        <w:rPr>
          <w:rFonts w:hAnsi="宋体"/>
          <w:kern w:val="0"/>
          <w:szCs w:val="21"/>
        </w:rPr>
      </w:pPr>
      <w:r>
        <w:rPr>
          <w:rFonts w:hint="eastAsia" w:hAnsi="宋体"/>
          <w:kern w:val="0"/>
          <w:szCs w:val="21"/>
        </w:rPr>
        <w:t>注：表（</w:t>
      </w:r>
      <w:r>
        <w:rPr>
          <w:rFonts w:hAnsi="宋体"/>
          <w:kern w:val="0"/>
          <w:szCs w:val="21"/>
        </w:rPr>
        <w:t>1</w:t>
      </w:r>
      <w:r>
        <w:rPr>
          <w:rFonts w:hint="eastAsia" w:hAnsi="宋体"/>
          <w:kern w:val="0"/>
          <w:szCs w:val="21"/>
        </w:rPr>
        <w:t>）（</w:t>
      </w:r>
      <w:r>
        <w:rPr>
          <w:rFonts w:hAnsi="宋体"/>
          <w:kern w:val="0"/>
          <w:szCs w:val="21"/>
        </w:rPr>
        <w:t>2</w:t>
      </w:r>
      <w:r>
        <w:rPr>
          <w:rFonts w:hint="eastAsia" w:hAnsi="宋体"/>
          <w:kern w:val="0"/>
          <w:szCs w:val="21"/>
        </w:rPr>
        <w:t>）由招标人按需要提出，投标人可补充。</w:t>
      </w:r>
    </w:p>
    <w:p>
      <w:pPr>
        <w:widowControl/>
        <w:tabs>
          <w:tab w:val="center" w:pos="4755"/>
          <w:tab w:val="right" w:pos="9070"/>
        </w:tabs>
        <w:ind w:firstLine="210" w:firstLineChars="100"/>
        <w:jc w:val="left"/>
        <w:rPr>
          <w:rFonts w:hAnsi="宋体"/>
          <w:kern w:val="0"/>
          <w:szCs w:val="28"/>
        </w:rPr>
        <w:sectPr>
          <w:pgSz w:w="11906" w:h="16838"/>
          <w:pgMar w:top="1814" w:right="1191" w:bottom="1361" w:left="1191" w:header="851" w:footer="992" w:gutter="0"/>
          <w:cols w:space="720" w:num="1"/>
          <w:docGrid w:type="lines" w:linePitch="312" w:charSpace="0"/>
        </w:sectPr>
      </w:pPr>
    </w:p>
    <w:p>
      <w:pPr>
        <w:widowControl/>
        <w:tabs>
          <w:tab w:val="center" w:pos="4755"/>
          <w:tab w:val="right" w:pos="9070"/>
        </w:tabs>
        <w:spacing w:before="100" w:beforeAutospacing="1" w:after="100" w:afterAutospacing="1"/>
        <w:jc w:val="center"/>
        <w:rPr>
          <w:b/>
          <w:kern w:val="0"/>
          <w:sz w:val="32"/>
        </w:rPr>
      </w:pPr>
      <w:r>
        <w:rPr>
          <w:rFonts w:hint="eastAsia"/>
          <w:b/>
          <w:kern w:val="0"/>
          <w:sz w:val="32"/>
        </w:rPr>
        <w:t>表</w:t>
      </w:r>
      <w:r>
        <w:rPr>
          <w:b/>
          <w:kern w:val="0"/>
          <w:sz w:val="32"/>
        </w:rPr>
        <w:t xml:space="preserve">2-1  </w:t>
      </w:r>
      <w:r>
        <w:rPr>
          <w:rFonts w:hint="eastAsia"/>
          <w:b/>
          <w:kern w:val="0"/>
          <w:sz w:val="32"/>
        </w:rPr>
        <w:t>分部分项工程量清单综合单价分析表</w:t>
      </w:r>
    </w:p>
    <w:p>
      <w:pPr>
        <w:widowControl/>
        <w:tabs>
          <w:tab w:val="center" w:pos="4755"/>
          <w:tab w:val="right" w:pos="9070"/>
        </w:tabs>
        <w:rPr>
          <w:kern w:val="0"/>
          <w:sz w:val="24"/>
        </w:rPr>
      </w:pPr>
    </w:p>
    <w:p>
      <w:pPr>
        <w:widowControl/>
        <w:tabs>
          <w:tab w:val="center" w:pos="4755"/>
          <w:tab w:val="right" w:pos="9070"/>
        </w:tabs>
        <w:rPr>
          <w:kern w:val="0"/>
          <w:sz w:val="24"/>
        </w:rPr>
      </w:pPr>
      <w:r>
        <w:rPr>
          <w:rFonts w:hint="eastAsia"/>
          <w:kern w:val="0"/>
          <w:sz w:val="24"/>
        </w:rPr>
        <w:t>工程名称：</w:t>
      </w:r>
      <w:r>
        <w:rPr>
          <w:kern w:val="0"/>
          <w:sz w:val="24"/>
        </w:rPr>
        <w:t xml:space="preserve">                                          </w:t>
      </w:r>
      <w:r>
        <w:rPr>
          <w:rFonts w:hint="eastAsia"/>
          <w:kern w:val="0"/>
          <w:sz w:val="24"/>
        </w:rPr>
        <w:t>清单号：</w:t>
      </w:r>
      <w:r>
        <w:rPr>
          <w:kern w:val="0"/>
          <w:sz w:val="24"/>
        </w:rPr>
        <w:t xml:space="preserve">                                           </w:t>
      </w:r>
      <w:r>
        <w:rPr>
          <w:rFonts w:hint="eastAsia"/>
          <w:kern w:val="0"/>
          <w:sz w:val="24"/>
        </w:rPr>
        <w:t>第</w:t>
      </w:r>
      <w:r>
        <w:rPr>
          <w:kern w:val="0"/>
          <w:sz w:val="24"/>
        </w:rPr>
        <w:t xml:space="preserve">   </w:t>
      </w:r>
      <w:r>
        <w:rPr>
          <w:rFonts w:hint="eastAsia"/>
          <w:kern w:val="0"/>
          <w:sz w:val="24"/>
        </w:rPr>
        <w:t>页共</w:t>
      </w:r>
      <w:r>
        <w:rPr>
          <w:kern w:val="0"/>
          <w:sz w:val="24"/>
        </w:rPr>
        <w:t xml:space="preserve">  </w:t>
      </w:r>
      <w:r>
        <w:rPr>
          <w:rFonts w:hint="eastAsia"/>
          <w:kern w:val="0"/>
          <w:sz w:val="24"/>
        </w:rPr>
        <w:t>页</w:t>
      </w:r>
    </w:p>
    <w:tbl>
      <w:tblPr>
        <w:tblStyle w:val="53"/>
        <w:tblW w:w="15100" w:type="dxa"/>
        <w:tblInd w:w="-5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561"/>
        <w:gridCol w:w="1561"/>
        <w:gridCol w:w="798"/>
        <w:gridCol w:w="966"/>
        <w:gridCol w:w="993"/>
        <w:gridCol w:w="1022"/>
        <w:gridCol w:w="1059"/>
        <w:gridCol w:w="1080"/>
        <w:gridCol w:w="900"/>
        <w:gridCol w:w="1260"/>
        <w:gridCol w:w="980"/>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trPr>
        <w:tc>
          <w:tcPr>
            <w:tcW w:w="840" w:type="dxa"/>
            <w:vMerge w:val="restart"/>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序号</w:t>
            </w:r>
          </w:p>
        </w:tc>
        <w:tc>
          <w:tcPr>
            <w:tcW w:w="1561" w:type="dxa"/>
            <w:vMerge w:val="restart"/>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编号</w:t>
            </w:r>
          </w:p>
        </w:tc>
        <w:tc>
          <w:tcPr>
            <w:tcW w:w="1561" w:type="dxa"/>
            <w:vMerge w:val="restart"/>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名称</w:t>
            </w:r>
          </w:p>
        </w:tc>
        <w:tc>
          <w:tcPr>
            <w:tcW w:w="798" w:type="dxa"/>
            <w:vMerge w:val="restart"/>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计量单位</w:t>
            </w:r>
          </w:p>
        </w:tc>
        <w:tc>
          <w:tcPr>
            <w:tcW w:w="966" w:type="dxa"/>
            <w:vMerge w:val="restart"/>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数量</w:t>
            </w:r>
          </w:p>
        </w:tc>
        <w:tc>
          <w:tcPr>
            <w:tcW w:w="7294" w:type="dxa"/>
            <w:gridSpan w:val="7"/>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综</w:t>
            </w:r>
            <w:r>
              <w:rPr>
                <w:kern w:val="0"/>
                <w:sz w:val="24"/>
              </w:rPr>
              <w:t xml:space="preserve">  </w:t>
            </w:r>
            <w:r>
              <w:rPr>
                <w:rFonts w:hint="eastAsia"/>
                <w:kern w:val="0"/>
                <w:sz w:val="24"/>
              </w:rPr>
              <w:t>合</w:t>
            </w:r>
            <w:r>
              <w:rPr>
                <w:kern w:val="0"/>
                <w:sz w:val="24"/>
              </w:rPr>
              <w:t xml:space="preserve">  </w:t>
            </w:r>
            <w:r>
              <w:rPr>
                <w:rFonts w:hint="eastAsia"/>
                <w:kern w:val="0"/>
                <w:sz w:val="24"/>
              </w:rPr>
              <w:t>单</w:t>
            </w:r>
            <w:r>
              <w:rPr>
                <w:kern w:val="0"/>
                <w:sz w:val="24"/>
              </w:rPr>
              <w:t xml:space="preserve">  </w:t>
            </w:r>
            <w:r>
              <w:rPr>
                <w:rFonts w:hint="eastAsia"/>
                <w:kern w:val="0"/>
                <w:sz w:val="24"/>
              </w:rPr>
              <w:t>价（元）</w:t>
            </w:r>
          </w:p>
        </w:tc>
        <w:tc>
          <w:tcPr>
            <w:tcW w:w="2080" w:type="dxa"/>
            <w:vMerge w:val="restart"/>
            <w:vAlign w:val="center"/>
          </w:tcPr>
          <w:p>
            <w:pPr>
              <w:tabs>
                <w:tab w:val="center" w:pos="4755"/>
                <w:tab w:val="right" w:pos="9070"/>
              </w:tabs>
              <w:spacing w:before="100" w:beforeAutospacing="1" w:after="100" w:afterAutospacing="1"/>
              <w:jc w:val="center"/>
              <w:rPr>
                <w:kern w:val="0"/>
                <w:sz w:val="24"/>
              </w:rPr>
            </w:pPr>
            <w:r>
              <w:rPr>
                <w:rFonts w:hint="eastAsia"/>
                <w:kern w:val="0"/>
                <w:sz w:val="24"/>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trPr>
        <w:tc>
          <w:tcPr>
            <w:tcW w:w="840" w:type="dxa"/>
            <w:vMerge w:val="continue"/>
          </w:tcPr>
          <w:p>
            <w:pPr>
              <w:widowControl/>
              <w:tabs>
                <w:tab w:val="center" w:pos="4755"/>
                <w:tab w:val="right" w:pos="9070"/>
              </w:tabs>
              <w:spacing w:before="100" w:beforeAutospacing="1" w:after="100" w:afterAutospacing="1"/>
              <w:rPr>
                <w:kern w:val="0"/>
                <w:sz w:val="24"/>
              </w:rPr>
            </w:pPr>
          </w:p>
        </w:tc>
        <w:tc>
          <w:tcPr>
            <w:tcW w:w="1561" w:type="dxa"/>
            <w:vMerge w:val="continue"/>
          </w:tcPr>
          <w:p>
            <w:pPr>
              <w:widowControl/>
              <w:tabs>
                <w:tab w:val="center" w:pos="4755"/>
                <w:tab w:val="right" w:pos="9070"/>
              </w:tabs>
              <w:spacing w:before="100" w:beforeAutospacing="1" w:after="100" w:afterAutospacing="1"/>
              <w:rPr>
                <w:kern w:val="0"/>
                <w:sz w:val="24"/>
              </w:rPr>
            </w:pPr>
          </w:p>
        </w:tc>
        <w:tc>
          <w:tcPr>
            <w:tcW w:w="1561" w:type="dxa"/>
            <w:vMerge w:val="continue"/>
          </w:tcPr>
          <w:p>
            <w:pPr>
              <w:widowControl/>
              <w:tabs>
                <w:tab w:val="center" w:pos="4755"/>
                <w:tab w:val="right" w:pos="9070"/>
              </w:tabs>
              <w:spacing w:before="100" w:beforeAutospacing="1" w:after="100" w:afterAutospacing="1"/>
              <w:rPr>
                <w:kern w:val="0"/>
                <w:sz w:val="24"/>
              </w:rPr>
            </w:pPr>
          </w:p>
        </w:tc>
        <w:tc>
          <w:tcPr>
            <w:tcW w:w="798" w:type="dxa"/>
            <w:vMerge w:val="continue"/>
          </w:tcPr>
          <w:p>
            <w:pPr>
              <w:widowControl/>
              <w:tabs>
                <w:tab w:val="center" w:pos="4755"/>
                <w:tab w:val="right" w:pos="9070"/>
              </w:tabs>
              <w:spacing w:before="100" w:beforeAutospacing="1" w:after="100" w:afterAutospacing="1"/>
              <w:rPr>
                <w:kern w:val="0"/>
                <w:sz w:val="24"/>
              </w:rPr>
            </w:pPr>
          </w:p>
        </w:tc>
        <w:tc>
          <w:tcPr>
            <w:tcW w:w="966" w:type="dxa"/>
            <w:vMerge w:val="continue"/>
          </w:tcPr>
          <w:p>
            <w:pPr>
              <w:widowControl/>
              <w:tabs>
                <w:tab w:val="center" w:pos="4755"/>
                <w:tab w:val="right" w:pos="9070"/>
              </w:tabs>
              <w:spacing w:before="100" w:beforeAutospacing="1" w:after="100" w:afterAutospacing="1"/>
              <w:rPr>
                <w:kern w:val="0"/>
                <w:sz w:val="24"/>
              </w:rPr>
            </w:pPr>
          </w:p>
        </w:tc>
        <w:tc>
          <w:tcPr>
            <w:tcW w:w="993"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人工费</w:t>
            </w:r>
          </w:p>
        </w:tc>
        <w:tc>
          <w:tcPr>
            <w:tcW w:w="1022"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材料费</w:t>
            </w:r>
          </w:p>
        </w:tc>
        <w:tc>
          <w:tcPr>
            <w:tcW w:w="1059"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机械费</w:t>
            </w:r>
          </w:p>
        </w:tc>
        <w:tc>
          <w:tcPr>
            <w:tcW w:w="1080"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管理费</w:t>
            </w:r>
          </w:p>
        </w:tc>
        <w:tc>
          <w:tcPr>
            <w:tcW w:w="900"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利润</w:t>
            </w:r>
          </w:p>
        </w:tc>
        <w:tc>
          <w:tcPr>
            <w:tcW w:w="1260"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风险费用</w:t>
            </w:r>
          </w:p>
        </w:tc>
        <w:tc>
          <w:tcPr>
            <w:tcW w:w="980"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小计</w:t>
            </w:r>
          </w:p>
        </w:tc>
        <w:tc>
          <w:tcPr>
            <w:tcW w:w="2080" w:type="dxa"/>
            <w:vMerge w:val="continue"/>
          </w:tcPr>
          <w:p>
            <w:pPr>
              <w:widowControl/>
              <w:tabs>
                <w:tab w:val="center" w:pos="4755"/>
                <w:tab w:val="right" w:pos="9070"/>
              </w:tabs>
              <w:spacing w:before="100" w:beforeAutospacing="1" w:after="100" w:afterAutospacing="1"/>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p>
        </w:tc>
        <w:tc>
          <w:tcPr>
            <w:tcW w:w="1561"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1</w:t>
            </w:r>
            <w:r>
              <w:rPr>
                <w:rFonts w:hint="eastAsia"/>
                <w:kern w:val="0"/>
                <w:sz w:val="24"/>
              </w:rPr>
              <w:t>）</w:t>
            </w:r>
          </w:p>
        </w:tc>
        <w:tc>
          <w:tcPr>
            <w:tcW w:w="1561"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2</w:t>
            </w:r>
            <w:r>
              <w:rPr>
                <w:rFonts w:hint="eastAsia"/>
                <w:kern w:val="0"/>
                <w:sz w:val="24"/>
              </w:rPr>
              <w:t>）</w:t>
            </w:r>
          </w:p>
        </w:tc>
        <w:tc>
          <w:tcPr>
            <w:tcW w:w="798" w:type="dxa"/>
          </w:tcPr>
          <w:p>
            <w:pPr>
              <w:widowControl/>
              <w:tabs>
                <w:tab w:val="center" w:pos="4755"/>
                <w:tab w:val="right" w:pos="9070"/>
              </w:tabs>
              <w:spacing w:before="100" w:beforeAutospacing="1" w:after="100" w:afterAutospacing="1"/>
              <w:rPr>
                <w:kern w:val="0"/>
                <w:sz w:val="24"/>
              </w:rPr>
            </w:pPr>
            <w:r>
              <w:rPr>
                <w:rFonts w:hint="eastAsia"/>
                <w:kern w:val="0"/>
                <w:sz w:val="24"/>
              </w:rPr>
              <w:t>（</w:t>
            </w:r>
            <w:r>
              <w:rPr>
                <w:kern w:val="0"/>
                <w:sz w:val="24"/>
              </w:rPr>
              <w:t>3</w:t>
            </w:r>
            <w:r>
              <w:rPr>
                <w:rFonts w:hint="eastAsia"/>
                <w:kern w:val="0"/>
                <w:sz w:val="24"/>
              </w:rPr>
              <w:t>）</w:t>
            </w:r>
          </w:p>
        </w:tc>
        <w:tc>
          <w:tcPr>
            <w:tcW w:w="966"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4</w:t>
            </w:r>
            <w:r>
              <w:rPr>
                <w:rFonts w:hint="eastAsia"/>
                <w:kern w:val="0"/>
                <w:sz w:val="24"/>
              </w:rPr>
              <w:t>）</w:t>
            </w:r>
          </w:p>
        </w:tc>
        <w:tc>
          <w:tcPr>
            <w:tcW w:w="993"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5</w:t>
            </w:r>
            <w:r>
              <w:rPr>
                <w:rFonts w:hint="eastAsia"/>
                <w:kern w:val="0"/>
                <w:sz w:val="24"/>
              </w:rPr>
              <w:t>）</w:t>
            </w:r>
          </w:p>
        </w:tc>
        <w:tc>
          <w:tcPr>
            <w:tcW w:w="1022"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6</w:t>
            </w:r>
            <w:r>
              <w:rPr>
                <w:rFonts w:hint="eastAsia"/>
                <w:kern w:val="0"/>
                <w:sz w:val="24"/>
              </w:rPr>
              <w:t>）</w:t>
            </w:r>
          </w:p>
        </w:tc>
        <w:tc>
          <w:tcPr>
            <w:tcW w:w="1059"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7</w:t>
            </w:r>
            <w:r>
              <w:rPr>
                <w:rFonts w:hint="eastAsia"/>
                <w:kern w:val="0"/>
                <w:sz w:val="24"/>
              </w:rPr>
              <w:t>）</w:t>
            </w:r>
          </w:p>
        </w:tc>
        <w:tc>
          <w:tcPr>
            <w:tcW w:w="1080"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8</w:t>
            </w:r>
            <w:r>
              <w:rPr>
                <w:rFonts w:hint="eastAsia"/>
                <w:kern w:val="0"/>
                <w:sz w:val="24"/>
              </w:rPr>
              <w:t>）</w:t>
            </w:r>
          </w:p>
        </w:tc>
        <w:tc>
          <w:tcPr>
            <w:tcW w:w="900" w:type="dxa"/>
          </w:tcPr>
          <w:p>
            <w:pPr>
              <w:widowControl/>
              <w:tabs>
                <w:tab w:val="center" w:pos="4755"/>
                <w:tab w:val="right" w:pos="9070"/>
              </w:tabs>
              <w:spacing w:before="100" w:beforeAutospacing="1" w:after="100" w:afterAutospacing="1"/>
              <w:rPr>
                <w:kern w:val="0"/>
                <w:sz w:val="24"/>
              </w:rPr>
            </w:pPr>
            <w:r>
              <w:rPr>
                <w:rFonts w:hint="eastAsia"/>
                <w:kern w:val="0"/>
                <w:sz w:val="24"/>
              </w:rPr>
              <w:t>（</w:t>
            </w:r>
            <w:r>
              <w:rPr>
                <w:kern w:val="0"/>
                <w:sz w:val="24"/>
              </w:rPr>
              <w:t>9</w:t>
            </w:r>
            <w:r>
              <w:rPr>
                <w:rFonts w:hint="eastAsia"/>
                <w:kern w:val="0"/>
                <w:sz w:val="24"/>
              </w:rPr>
              <w:t>）</w:t>
            </w:r>
          </w:p>
        </w:tc>
        <w:tc>
          <w:tcPr>
            <w:tcW w:w="1260"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10</w:t>
            </w:r>
            <w:r>
              <w:rPr>
                <w:rFonts w:hint="eastAsia"/>
                <w:kern w:val="0"/>
                <w:sz w:val="24"/>
              </w:rPr>
              <w:t>）</w:t>
            </w:r>
          </w:p>
        </w:tc>
        <w:tc>
          <w:tcPr>
            <w:tcW w:w="980"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11</w:t>
            </w:r>
            <w:r>
              <w:rPr>
                <w:rFonts w:hint="eastAsia"/>
                <w:kern w:val="0"/>
                <w:sz w:val="24"/>
              </w:rPr>
              <w:t>）</w:t>
            </w:r>
          </w:p>
        </w:tc>
        <w:tc>
          <w:tcPr>
            <w:tcW w:w="2080"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4</w:t>
            </w:r>
            <w:r>
              <w:rPr>
                <w:rFonts w:hint="eastAsia"/>
                <w:kern w:val="0"/>
                <w:sz w:val="24"/>
              </w:rPr>
              <w:t>）</w:t>
            </w:r>
            <w:r>
              <w:rPr>
                <w:kern w:val="0"/>
                <w:sz w:val="24"/>
              </w:rPr>
              <w:t>*</w:t>
            </w:r>
            <w:r>
              <w:rPr>
                <w:rFonts w:hint="eastAsia"/>
                <w:kern w:val="0"/>
                <w:sz w:val="24"/>
              </w:rPr>
              <w:t>（</w:t>
            </w:r>
            <w:r>
              <w:rPr>
                <w:kern w:val="0"/>
                <w:sz w:val="24"/>
              </w:rPr>
              <w:t>11</w:t>
            </w:r>
            <w:r>
              <w:rPr>
                <w:rFonts w:hint="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r>
              <w:rPr>
                <w:kern w:val="0"/>
                <w:sz w:val="24"/>
              </w:rPr>
              <w:t>1</w:t>
            </w:r>
          </w:p>
        </w:tc>
        <w:tc>
          <w:tcPr>
            <w:tcW w:w="1561" w:type="dxa"/>
          </w:tcPr>
          <w:p>
            <w:pPr>
              <w:widowControl/>
              <w:tabs>
                <w:tab w:val="center" w:pos="4755"/>
                <w:tab w:val="right" w:pos="9070"/>
              </w:tabs>
              <w:spacing w:before="100" w:beforeAutospacing="1" w:after="100" w:afterAutospacing="1"/>
              <w:ind w:left="17" w:leftChars="-24" w:hanging="67" w:hangingChars="28"/>
              <w:jc w:val="center"/>
              <w:rPr>
                <w:kern w:val="0"/>
                <w:sz w:val="24"/>
              </w:rPr>
            </w:pPr>
            <w:r>
              <w:rPr>
                <w:rFonts w:hint="eastAsia" w:hAnsi="宋体"/>
                <w:kern w:val="0"/>
                <w:sz w:val="24"/>
              </w:rPr>
              <w:t>（清单编码）</w:t>
            </w:r>
          </w:p>
        </w:tc>
        <w:tc>
          <w:tcPr>
            <w:tcW w:w="1561" w:type="dxa"/>
          </w:tcPr>
          <w:p>
            <w:pPr>
              <w:widowControl/>
              <w:tabs>
                <w:tab w:val="center" w:pos="4755"/>
                <w:tab w:val="right" w:pos="9070"/>
              </w:tabs>
              <w:spacing w:before="100" w:beforeAutospacing="1" w:after="100" w:afterAutospacing="1"/>
              <w:jc w:val="center"/>
              <w:rPr>
                <w:kern w:val="0"/>
                <w:sz w:val="24"/>
              </w:rPr>
            </w:pPr>
            <w:r>
              <w:rPr>
                <w:rFonts w:hint="eastAsia" w:hAnsi="宋体"/>
                <w:kern w:val="0"/>
                <w:sz w:val="24"/>
              </w:rPr>
              <w:t>（清单名称）</w:t>
            </w:r>
          </w:p>
        </w:tc>
        <w:tc>
          <w:tcPr>
            <w:tcW w:w="798" w:type="dxa"/>
          </w:tcPr>
          <w:p>
            <w:pPr>
              <w:widowControl/>
              <w:tabs>
                <w:tab w:val="center" w:pos="4755"/>
                <w:tab w:val="right" w:pos="9070"/>
              </w:tabs>
              <w:spacing w:before="100" w:beforeAutospacing="1" w:after="100" w:afterAutospacing="1"/>
              <w:rPr>
                <w:kern w:val="0"/>
                <w:sz w:val="24"/>
              </w:rPr>
            </w:pPr>
          </w:p>
        </w:tc>
        <w:tc>
          <w:tcPr>
            <w:tcW w:w="966" w:type="dxa"/>
          </w:tcPr>
          <w:p>
            <w:pPr>
              <w:widowControl/>
              <w:tabs>
                <w:tab w:val="center" w:pos="4755"/>
                <w:tab w:val="right" w:pos="9070"/>
              </w:tabs>
              <w:spacing w:before="100" w:beforeAutospacing="1" w:after="100" w:afterAutospacing="1"/>
              <w:jc w:val="center"/>
              <w:rPr>
                <w:kern w:val="0"/>
                <w:sz w:val="24"/>
              </w:rPr>
            </w:pPr>
          </w:p>
        </w:tc>
        <w:tc>
          <w:tcPr>
            <w:tcW w:w="993" w:type="dxa"/>
          </w:tcPr>
          <w:p>
            <w:pPr>
              <w:widowControl/>
              <w:tabs>
                <w:tab w:val="center" w:pos="4755"/>
                <w:tab w:val="right" w:pos="9070"/>
              </w:tabs>
              <w:spacing w:before="100" w:beforeAutospacing="1" w:after="100" w:afterAutospacing="1"/>
              <w:jc w:val="center"/>
              <w:rPr>
                <w:kern w:val="0"/>
                <w:sz w:val="24"/>
              </w:rPr>
            </w:pPr>
          </w:p>
        </w:tc>
        <w:tc>
          <w:tcPr>
            <w:tcW w:w="1022" w:type="dxa"/>
          </w:tcPr>
          <w:p>
            <w:pPr>
              <w:widowControl/>
              <w:tabs>
                <w:tab w:val="center" w:pos="4755"/>
                <w:tab w:val="right" w:pos="9070"/>
              </w:tabs>
              <w:spacing w:before="100" w:beforeAutospacing="1" w:after="100" w:afterAutospacing="1"/>
              <w:jc w:val="center"/>
              <w:rPr>
                <w:kern w:val="0"/>
                <w:sz w:val="24"/>
              </w:rPr>
            </w:pPr>
          </w:p>
        </w:tc>
        <w:tc>
          <w:tcPr>
            <w:tcW w:w="1059" w:type="dxa"/>
          </w:tcPr>
          <w:p>
            <w:pPr>
              <w:widowControl/>
              <w:tabs>
                <w:tab w:val="center" w:pos="4755"/>
                <w:tab w:val="right" w:pos="9070"/>
              </w:tabs>
              <w:spacing w:before="100" w:beforeAutospacing="1" w:after="100" w:afterAutospacing="1"/>
              <w:jc w:val="center"/>
              <w:rPr>
                <w:kern w:val="0"/>
                <w:sz w:val="24"/>
              </w:rPr>
            </w:pPr>
          </w:p>
        </w:tc>
        <w:tc>
          <w:tcPr>
            <w:tcW w:w="1080" w:type="dxa"/>
          </w:tcPr>
          <w:p>
            <w:pPr>
              <w:widowControl/>
              <w:tabs>
                <w:tab w:val="center" w:pos="4755"/>
                <w:tab w:val="right" w:pos="9070"/>
              </w:tabs>
              <w:spacing w:before="100" w:beforeAutospacing="1" w:after="100" w:afterAutospacing="1"/>
              <w:jc w:val="center"/>
              <w:rPr>
                <w:kern w:val="0"/>
                <w:sz w:val="24"/>
              </w:rPr>
            </w:pPr>
          </w:p>
        </w:tc>
        <w:tc>
          <w:tcPr>
            <w:tcW w:w="900" w:type="dxa"/>
          </w:tcPr>
          <w:p>
            <w:pPr>
              <w:widowControl/>
              <w:tabs>
                <w:tab w:val="center" w:pos="4755"/>
                <w:tab w:val="right" w:pos="9070"/>
              </w:tabs>
              <w:spacing w:before="100" w:beforeAutospacing="1" w:after="100" w:afterAutospacing="1"/>
              <w:rPr>
                <w:kern w:val="0"/>
                <w:sz w:val="24"/>
              </w:rPr>
            </w:pPr>
          </w:p>
        </w:tc>
        <w:tc>
          <w:tcPr>
            <w:tcW w:w="1260" w:type="dxa"/>
          </w:tcPr>
          <w:p>
            <w:pPr>
              <w:widowControl/>
              <w:tabs>
                <w:tab w:val="center" w:pos="4755"/>
                <w:tab w:val="right" w:pos="9070"/>
              </w:tabs>
              <w:spacing w:before="100" w:beforeAutospacing="1" w:after="100" w:afterAutospacing="1"/>
              <w:jc w:val="center"/>
              <w:rPr>
                <w:kern w:val="0"/>
                <w:sz w:val="24"/>
              </w:rPr>
            </w:pPr>
          </w:p>
        </w:tc>
        <w:tc>
          <w:tcPr>
            <w:tcW w:w="980" w:type="dxa"/>
          </w:tcPr>
          <w:p>
            <w:pPr>
              <w:widowControl/>
              <w:tabs>
                <w:tab w:val="center" w:pos="4755"/>
                <w:tab w:val="right" w:pos="9070"/>
              </w:tabs>
              <w:spacing w:before="100" w:beforeAutospacing="1" w:after="100" w:afterAutospacing="1"/>
              <w:jc w:val="center"/>
              <w:rPr>
                <w:kern w:val="0"/>
                <w:sz w:val="24"/>
              </w:rPr>
            </w:pPr>
          </w:p>
        </w:tc>
        <w:tc>
          <w:tcPr>
            <w:tcW w:w="2080" w:type="dxa"/>
          </w:tcPr>
          <w:p>
            <w:pPr>
              <w:widowControl/>
              <w:tabs>
                <w:tab w:val="center" w:pos="4755"/>
                <w:tab w:val="right" w:pos="9070"/>
              </w:tabs>
              <w:spacing w:before="100" w:beforeAutospacing="1" w:after="100" w:afterAutospacing="1"/>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p>
        </w:tc>
        <w:tc>
          <w:tcPr>
            <w:tcW w:w="1561" w:type="dxa"/>
          </w:tcPr>
          <w:p>
            <w:pPr>
              <w:widowControl/>
              <w:tabs>
                <w:tab w:val="center" w:pos="4755"/>
                <w:tab w:val="right" w:pos="9070"/>
              </w:tabs>
              <w:spacing w:before="100" w:beforeAutospacing="1" w:after="100" w:afterAutospacing="1"/>
              <w:rPr>
                <w:kern w:val="0"/>
                <w:sz w:val="24"/>
              </w:rPr>
            </w:pPr>
            <w:r>
              <w:rPr>
                <w:rFonts w:hint="eastAsia" w:hAnsi="宋体"/>
                <w:kern w:val="0"/>
                <w:sz w:val="24"/>
              </w:rPr>
              <w:t>（定额编号）</w:t>
            </w:r>
          </w:p>
        </w:tc>
        <w:tc>
          <w:tcPr>
            <w:tcW w:w="1561" w:type="dxa"/>
          </w:tcPr>
          <w:p>
            <w:pPr>
              <w:widowControl/>
              <w:tabs>
                <w:tab w:val="center" w:pos="4755"/>
                <w:tab w:val="right" w:pos="9070"/>
              </w:tabs>
              <w:spacing w:before="100" w:beforeAutospacing="1" w:after="100" w:afterAutospacing="1"/>
              <w:jc w:val="center"/>
              <w:rPr>
                <w:kern w:val="0"/>
                <w:sz w:val="24"/>
              </w:rPr>
            </w:pPr>
            <w:r>
              <w:rPr>
                <w:rFonts w:hint="eastAsia" w:hAnsi="宋体"/>
                <w:kern w:val="0"/>
                <w:sz w:val="24"/>
              </w:rPr>
              <w:t>（定额名称）</w:t>
            </w:r>
          </w:p>
        </w:tc>
        <w:tc>
          <w:tcPr>
            <w:tcW w:w="798" w:type="dxa"/>
          </w:tcPr>
          <w:p>
            <w:pPr>
              <w:widowControl/>
              <w:tabs>
                <w:tab w:val="center" w:pos="4755"/>
                <w:tab w:val="right" w:pos="9070"/>
              </w:tabs>
              <w:spacing w:before="100" w:beforeAutospacing="1" w:after="100" w:afterAutospacing="1"/>
              <w:rPr>
                <w:kern w:val="0"/>
                <w:sz w:val="24"/>
              </w:rPr>
            </w:pPr>
          </w:p>
        </w:tc>
        <w:tc>
          <w:tcPr>
            <w:tcW w:w="966" w:type="dxa"/>
          </w:tcPr>
          <w:p>
            <w:pPr>
              <w:widowControl/>
              <w:tabs>
                <w:tab w:val="center" w:pos="4755"/>
                <w:tab w:val="right" w:pos="9070"/>
              </w:tabs>
              <w:spacing w:before="100" w:beforeAutospacing="1" w:after="100" w:afterAutospacing="1"/>
              <w:jc w:val="center"/>
              <w:rPr>
                <w:kern w:val="0"/>
                <w:sz w:val="24"/>
              </w:rPr>
            </w:pPr>
          </w:p>
        </w:tc>
        <w:tc>
          <w:tcPr>
            <w:tcW w:w="993" w:type="dxa"/>
          </w:tcPr>
          <w:p>
            <w:pPr>
              <w:widowControl/>
              <w:tabs>
                <w:tab w:val="center" w:pos="4755"/>
                <w:tab w:val="right" w:pos="9070"/>
              </w:tabs>
              <w:spacing w:before="100" w:beforeAutospacing="1" w:after="100" w:afterAutospacing="1"/>
              <w:jc w:val="center"/>
              <w:rPr>
                <w:kern w:val="0"/>
                <w:sz w:val="24"/>
              </w:rPr>
            </w:pPr>
          </w:p>
        </w:tc>
        <w:tc>
          <w:tcPr>
            <w:tcW w:w="1022" w:type="dxa"/>
          </w:tcPr>
          <w:p>
            <w:pPr>
              <w:widowControl/>
              <w:tabs>
                <w:tab w:val="center" w:pos="4755"/>
                <w:tab w:val="right" w:pos="9070"/>
              </w:tabs>
              <w:spacing w:before="100" w:beforeAutospacing="1" w:after="100" w:afterAutospacing="1"/>
              <w:jc w:val="center"/>
              <w:rPr>
                <w:kern w:val="0"/>
                <w:sz w:val="24"/>
              </w:rPr>
            </w:pPr>
          </w:p>
        </w:tc>
        <w:tc>
          <w:tcPr>
            <w:tcW w:w="1059" w:type="dxa"/>
          </w:tcPr>
          <w:p>
            <w:pPr>
              <w:widowControl/>
              <w:tabs>
                <w:tab w:val="center" w:pos="4755"/>
                <w:tab w:val="right" w:pos="9070"/>
              </w:tabs>
              <w:spacing w:before="100" w:beforeAutospacing="1" w:after="100" w:afterAutospacing="1"/>
              <w:jc w:val="center"/>
              <w:rPr>
                <w:kern w:val="0"/>
                <w:sz w:val="24"/>
              </w:rPr>
            </w:pPr>
          </w:p>
        </w:tc>
        <w:tc>
          <w:tcPr>
            <w:tcW w:w="1080" w:type="dxa"/>
          </w:tcPr>
          <w:p>
            <w:pPr>
              <w:widowControl/>
              <w:tabs>
                <w:tab w:val="center" w:pos="4755"/>
                <w:tab w:val="right" w:pos="9070"/>
              </w:tabs>
              <w:spacing w:before="100" w:beforeAutospacing="1" w:after="100" w:afterAutospacing="1"/>
              <w:jc w:val="center"/>
              <w:rPr>
                <w:kern w:val="0"/>
                <w:sz w:val="24"/>
              </w:rPr>
            </w:pPr>
          </w:p>
        </w:tc>
        <w:tc>
          <w:tcPr>
            <w:tcW w:w="900" w:type="dxa"/>
          </w:tcPr>
          <w:p>
            <w:pPr>
              <w:widowControl/>
              <w:tabs>
                <w:tab w:val="center" w:pos="4755"/>
                <w:tab w:val="right" w:pos="9070"/>
              </w:tabs>
              <w:spacing w:before="100" w:beforeAutospacing="1" w:after="100" w:afterAutospacing="1"/>
              <w:rPr>
                <w:kern w:val="0"/>
                <w:sz w:val="24"/>
              </w:rPr>
            </w:pPr>
          </w:p>
        </w:tc>
        <w:tc>
          <w:tcPr>
            <w:tcW w:w="1260" w:type="dxa"/>
          </w:tcPr>
          <w:p>
            <w:pPr>
              <w:widowControl/>
              <w:tabs>
                <w:tab w:val="center" w:pos="4755"/>
                <w:tab w:val="right" w:pos="9070"/>
              </w:tabs>
              <w:spacing w:before="100" w:beforeAutospacing="1" w:after="100" w:afterAutospacing="1"/>
              <w:jc w:val="center"/>
              <w:rPr>
                <w:kern w:val="0"/>
                <w:sz w:val="24"/>
              </w:rPr>
            </w:pPr>
          </w:p>
        </w:tc>
        <w:tc>
          <w:tcPr>
            <w:tcW w:w="980" w:type="dxa"/>
          </w:tcPr>
          <w:p>
            <w:pPr>
              <w:widowControl/>
              <w:tabs>
                <w:tab w:val="center" w:pos="4755"/>
                <w:tab w:val="right" w:pos="9070"/>
              </w:tabs>
              <w:spacing w:before="100" w:beforeAutospacing="1" w:after="100" w:afterAutospacing="1"/>
              <w:jc w:val="center"/>
              <w:rPr>
                <w:kern w:val="0"/>
                <w:sz w:val="24"/>
              </w:rPr>
            </w:pPr>
          </w:p>
        </w:tc>
        <w:tc>
          <w:tcPr>
            <w:tcW w:w="2080" w:type="dxa"/>
          </w:tcPr>
          <w:p>
            <w:pPr>
              <w:widowControl/>
              <w:tabs>
                <w:tab w:val="center" w:pos="4755"/>
                <w:tab w:val="right" w:pos="9070"/>
              </w:tabs>
              <w:spacing w:before="100" w:beforeAutospacing="1" w:after="100" w:afterAutospacing="1"/>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p>
        </w:tc>
        <w:tc>
          <w:tcPr>
            <w:tcW w:w="1561"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p>
        </w:tc>
        <w:tc>
          <w:tcPr>
            <w:tcW w:w="1561"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p>
        </w:tc>
        <w:tc>
          <w:tcPr>
            <w:tcW w:w="798" w:type="dxa"/>
          </w:tcPr>
          <w:p>
            <w:pPr>
              <w:widowControl/>
              <w:tabs>
                <w:tab w:val="center" w:pos="4755"/>
                <w:tab w:val="right" w:pos="9070"/>
              </w:tabs>
              <w:spacing w:before="100" w:beforeAutospacing="1" w:after="100" w:afterAutospacing="1"/>
              <w:rPr>
                <w:kern w:val="0"/>
                <w:sz w:val="24"/>
              </w:rPr>
            </w:pPr>
          </w:p>
        </w:tc>
        <w:tc>
          <w:tcPr>
            <w:tcW w:w="966" w:type="dxa"/>
          </w:tcPr>
          <w:p>
            <w:pPr>
              <w:widowControl/>
              <w:tabs>
                <w:tab w:val="center" w:pos="4755"/>
                <w:tab w:val="right" w:pos="9070"/>
              </w:tabs>
              <w:spacing w:before="100" w:beforeAutospacing="1" w:after="100" w:afterAutospacing="1"/>
              <w:jc w:val="center"/>
              <w:rPr>
                <w:kern w:val="0"/>
                <w:sz w:val="24"/>
              </w:rPr>
            </w:pPr>
          </w:p>
        </w:tc>
        <w:tc>
          <w:tcPr>
            <w:tcW w:w="993" w:type="dxa"/>
          </w:tcPr>
          <w:p>
            <w:pPr>
              <w:widowControl/>
              <w:tabs>
                <w:tab w:val="center" w:pos="4755"/>
                <w:tab w:val="right" w:pos="9070"/>
              </w:tabs>
              <w:spacing w:before="100" w:beforeAutospacing="1" w:after="100" w:afterAutospacing="1"/>
              <w:jc w:val="center"/>
              <w:rPr>
                <w:kern w:val="0"/>
                <w:sz w:val="24"/>
              </w:rPr>
            </w:pPr>
          </w:p>
        </w:tc>
        <w:tc>
          <w:tcPr>
            <w:tcW w:w="1022" w:type="dxa"/>
          </w:tcPr>
          <w:p>
            <w:pPr>
              <w:widowControl/>
              <w:tabs>
                <w:tab w:val="center" w:pos="4755"/>
                <w:tab w:val="right" w:pos="9070"/>
              </w:tabs>
              <w:spacing w:before="100" w:beforeAutospacing="1" w:after="100" w:afterAutospacing="1"/>
              <w:jc w:val="center"/>
              <w:rPr>
                <w:kern w:val="0"/>
                <w:sz w:val="24"/>
              </w:rPr>
            </w:pPr>
          </w:p>
        </w:tc>
        <w:tc>
          <w:tcPr>
            <w:tcW w:w="1059" w:type="dxa"/>
          </w:tcPr>
          <w:p>
            <w:pPr>
              <w:widowControl/>
              <w:tabs>
                <w:tab w:val="center" w:pos="4755"/>
                <w:tab w:val="right" w:pos="9070"/>
              </w:tabs>
              <w:spacing w:before="100" w:beforeAutospacing="1" w:after="100" w:afterAutospacing="1"/>
              <w:jc w:val="center"/>
              <w:rPr>
                <w:kern w:val="0"/>
                <w:sz w:val="24"/>
              </w:rPr>
            </w:pPr>
          </w:p>
        </w:tc>
        <w:tc>
          <w:tcPr>
            <w:tcW w:w="1080" w:type="dxa"/>
          </w:tcPr>
          <w:p>
            <w:pPr>
              <w:widowControl/>
              <w:tabs>
                <w:tab w:val="center" w:pos="4755"/>
                <w:tab w:val="right" w:pos="9070"/>
              </w:tabs>
              <w:spacing w:before="100" w:beforeAutospacing="1" w:after="100" w:afterAutospacing="1"/>
              <w:jc w:val="center"/>
              <w:rPr>
                <w:kern w:val="0"/>
                <w:sz w:val="24"/>
              </w:rPr>
            </w:pPr>
          </w:p>
        </w:tc>
        <w:tc>
          <w:tcPr>
            <w:tcW w:w="900" w:type="dxa"/>
          </w:tcPr>
          <w:p>
            <w:pPr>
              <w:widowControl/>
              <w:tabs>
                <w:tab w:val="center" w:pos="4755"/>
                <w:tab w:val="right" w:pos="9070"/>
              </w:tabs>
              <w:spacing w:before="100" w:beforeAutospacing="1" w:after="100" w:afterAutospacing="1"/>
              <w:rPr>
                <w:kern w:val="0"/>
                <w:sz w:val="24"/>
              </w:rPr>
            </w:pPr>
          </w:p>
        </w:tc>
        <w:tc>
          <w:tcPr>
            <w:tcW w:w="1260" w:type="dxa"/>
          </w:tcPr>
          <w:p>
            <w:pPr>
              <w:widowControl/>
              <w:tabs>
                <w:tab w:val="center" w:pos="4755"/>
                <w:tab w:val="right" w:pos="9070"/>
              </w:tabs>
              <w:spacing w:before="100" w:beforeAutospacing="1" w:after="100" w:afterAutospacing="1"/>
              <w:jc w:val="center"/>
              <w:rPr>
                <w:kern w:val="0"/>
                <w:sz w:val="24"/>
              </w:rPr>
            </w:pPr>
          </w:p>
        </w:tc>
        <w:tc>
          <w:tcPr>
            <w:tcW w:w="980" w:type="dxa"/>
          </w:tcPr>
          <w:p>
            <w:pPr>
              <w:widowControl/>
              <w:tabs>
                <w:tab w:val="center" w:pos="4755"/>
                <w:tab w:val="right" w:pos="9070"/>
              </w:tabs>
              <w:spacing w:before="100" w:beforeAutospacing="1" w:after="100" w:afterAutospacing="1"/>
              <w:jc w:val="center"/>
              <w:rPr>
                <w:kern w:val="0"/>
                <w:sz w:val="24"/>
              </w:rPr>
            </w:pPr>
          </w:p>
        </w:tc>
        <w:tc>
          <w:tcPr>
            <w:tcW w:w="2080" w:type="dxa"/>
          </w:tcPr>
          <w:p>
            <w:pPr>
              <w:widowControl/>
              <w:tabs>
                <w:tab w:val="center" w:pos="4755"/>
                <w:tab w:val="right" w:pos="9070"/>
              </w:tabs>
              <w:spacing w:before="100" w:beforeAutospacing="1" w:after="100" w:afterAutospacing="1"/>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r>
              <w:rPr>
                <w:kern w:val="0"/>
                <w:sz w:val="24"/>
              </w:rPr>
              <w:t>2</w:t>
            </w:r>
          </w:p>
        </w:tc>
        <w:tc>
          <w:tcPr>
            <w:tcW w:w="1561" w:type="dxa"/>
          </w:tcPr>
          <w:p>
            <w:pPr>
              <w:widowControl/>
              <w:tabs>
                <w:tab w:val="center" w:pos="4755"/>
                <w:tab w:val="right" w:pos="9070"/>
              </w:tabs>
              <w:spacing w:before="100" w:beforeAutospacing="1" w:after="100" w:afterAutospacing="1"/>
              <w:ind w:left="17" w:leftChars="-24" w:hanging="67" w:hangingChars="28"/>
              <w:jc w:val="center"/>
              <w:rPr>
                <w:kern w:val="0"/>
                <w:sz w:val="24"/>
              </w:rPr>
            </w:pPr>
            <w:r>
              <w:rPr>
                <w:rFonts w:hint="eastAsia" w:hAnsi="宋体"/>
                <w:kern w:val="0"/>
                <w:sz w:val="24"/>
              </w:rPr>
              <w:t>（清单编码）</w:t>
            </w:r>
          </w:p>
        </w:tc>
        <w:tc>
          <w:tcPr>
            <w:tcW w:w="1561" w:type="dxa"/>
          </w:tcPr>
          <w:p>
            <w:pPr>
              <w:widowControl/>
              <w:tabs>
                <w:tab w:val="center" w:pos="4755"/>
                <w:tab w:val="right" w:pos="9070"/>
              </w:tabs>
              <w:spacing w:before="100" w:beforeAutospacing="1" w:after="100" w:afterAutospacing="1"/>
              <w:jc w:val="center"/>
              <w:rPr>
                <w:kern w:val="0"/>
                <w:sz w:val="24"/>
              </w:rPr>
            </w:pPr>
            <w:r>
              <w:rPr>
                <w:rFonts w:hint="eastAsia" w:hAnsi="宋体"/>
                <w:kern w:val="0"/>
                <w:sz w:val="24"/>
              </w:rPr>
              <w:t>（清单名称）</w:t>
            </w:r>
          </w:p>
        </w:tc>
        <w:tc>
          <w:tcPr>
            <w:tcW w:w="798" w:type="dxa"/>
          </w:tcPr>
          <w:p>
            <w:pPr>
              <w:widowControl/>
              <w:tabs>
                <w:tab w:val="center" w:pos="4755"/>
                <w:tab w:val="right" w:pos="9070"/>
              </w:tabs>
              <w:spacing w:before="100" w:beforeAutospacing="1" w:after="100" w:afterAutospacing="1"/>
              <w:rPr>
                <w:kern w:val="0"/>
                <w:sz w:val="24"/>
              </w:rPr>
            </w:pPr>
          </w:p>
        </w:tc>
        <w:tc>
          <w:tcPr>
            <w:tcW w:w="966" w:type="dxa"/>
          </w:tcPr>
          <w:p>
            <w:pPr>
              <w:widowControl/>
              <w:tabs>
                <w:tab w:val="center" w:pos="4755"/>
                <w:tab w:val="right" w:pos="9070"/>
              </w:tabs>
              <w:spacing w:before="100" w:beforeAutospacing="1" w:after="100" w:afterAutospacing="1"/>
              <w:jc w:val="center"/>
              <w:rPr>
                <w:kern w:val="0"/>
                <w:sz w:val="24"/>
              </w:rPr>
            </w:pPr>
          </w:p>
        </w:tc>
        <w:tc>
          <w:tcPr>
            <w:tcW w:w="993" w:type="dxa"/>
          </w:tcPr>
          <w:p>
            <w:pPr>
              <w:widowControl/>
              <w:tabs>
                <w:tab w:val="center" w:pos="4755"/>
                <w:tab w:val="right" w:pos="9070"/>
              </w:tabs>
              <w:spacing w:before="100" w:beforeAutospacing="1" w:after="100" w:afterAutospacing="1"/>
              <w:jc w:val="center"/>
              <w:rPr>
                <w:kern w:val="0"/>
                <w:sz w:val="24"/>
              </w:rPr>
            </w:pPr>
          </w:p>
        </w:tc>
        <w:tc>
          <w:tcPr>
            <w:tcW w:w="1022" w:type="dxa"/>
          </w:tcPr>
          <w:p>
            <w:pPr>
              <w:widowControl/>
              <w:tabs>
                <w:tab w:val="center" w:pos="4755"/>
                <w:tab w:val="right" w:pos="9070"/>
              </w:tabs>
              <w:spacing w:before="100" w:beforeAutospacing="1" w:after="100" w:afterAutospacing="1"/>
              <w:jc w:val="center"/>
              <w:rPr>
                <w:kern w:val="0"/>
                <w:sz w:val="24"/>
              </w:rPr>
            </w:pPr>
          </w:p>
        </w:tc>
        <w:tc>
          <w:tcPr>
            <w:tcW w:w="1059" w:type="dxa"/>
          </w:tcPr>
          <w:p>
            <w:pPr>
              <w:widowControl/>
              <w:tabs>
                <w:tab w:val="center" w:pos="4755"/>
                <w:tab w:val="right" w:pos="9070"/>
              </w:tabs>
              <w:spacing w:before="100" w:beforeAutospacing="1" w:after="100" w:afterAutospacing="1"/>
              <w:jc w:val="center"/>
              <w:rPr>
                <w:kern w:val="0"/>
                <w:sz w:val="24"/>
              </w:rPr>
            </w:pPr>
          </w:p>
        </w:tc>
        <w:tc>
          <w:tcPr>
            <w:tcW w:w="1080" w:type="dxa"/>
          </w:tcPr>
          <w:p>
            <w:pPr>
              <w:widowControl/>
              <w:tabs>
                <w:tab w:val="center" w:pos="4755"/>
                <w:tab w:val="right" w:pos="9070"/>
              </w:tabs>
              <w:spacing w:before="100" w:beforeAutospacing="1" w:after="100" w:afterAutospacing="1"/>
              <w:jc w:val="center"/>
              <w:rPr>
                <w:kern w:val="0"/>
                <w:sz w:val="24"/>
              </w:rPr>
            </w:pPr>
          </w:p>
        </w:tc>
        <w:tc>
          <w:tcPr>
            <w:tcW w:w="900" w:type="dxa"/>
          </w:tcPr>
          <w:p>
            <w:pPr>
              <w:widowControl/>
              <w:tabs>
                <w:tab w:val="center" w:pos="4755"/>
                <w:tab w:val="right" w:pos="9070"/>
              </w:tabs>
              <w:spacing w:before="100" w:beforeAutospacing="1" w:after="100" w:afterAutospacing="1"/>
              <w:rPr>
                <w:kern w:val="0"/>
                <w:sz w:val="24"/>
              </w:rPr>
            </w:pPr>
          </w:p>
        </w:tc>
        <w:tc>
          <w:tcPr>
            <w:tcW w:w="1260" w:type="dxa"/>
          </w:tcPr>
          <w:p>
            <w:pPr>
              <w:widowControl/>
              <w:tabs>
                <w:tab w:val="center" w:pos="4755"/>
                <w:tab w:val="right" w:pos="9070"/>
              </w:tabs>
              <w:spacing w:before="100" w:beforeAutospacing="1" w:after="100" w:afterAutospacing="1"/>
              <w:jc w:val="center"/>
              <w:rPr>
                <w:kern w:val="0"/>
                <w:sz w:val="24"/>
              </w:rPr>
            </w:pPr>
          </w:p>
        </w:tc>
        <w:tc>
          <w:tcPr>
            <w:tcW w:w="980" w:type="dxa"/>
          </w:tcPr>
          <w:p>
            <w:pPr>
              <w:widowControl/>
              <w:tabs>
                <w:tab w:val="center" w:pos="4755"/>
                <w:tab w:val="right" w:pos="9070"/>
              </w:tabs>
              <w:spacing w:before="100" w:beforeAutospacing="1" w:after="100" w:afterAutospacing="1"/>
              <w:jc w:val="center"/>
              <w:rPr>
                <w:kern w:val="0"/>
                <w:sz w:val="24"/>
              </w:rPr>
            </w:pPr>
          </w:p>
        </w:tc>
        <w:tc>
          <w:tcPr>
            <w:tcW w:w="2080" w:type="dxa"/>
          </w:tcPr>
          <w:p>
            <w:pPr>
              <w:widowControl/>
              <w:tabs>
                <w:tab w:val="center" w:pos="4755"/>
                <w:tab w:val="right" w:pos="9070"/>
              </w:tabs>
              <w:spacing w:before="100" w:beforeAutospacing="1" w:after="100" w:afterAutospacing="1"/>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p>
        </w:tc>
        <w:tc>
          <w:tcPr>
            <w:tcW w:w="1561" w:type="dxa"/>
          </w:tcPr>
          <w:p>
            <w:pPr>
              <w:widowControl/>
              <w:tabs>
                <w:tab w:val="center" w:pos="4755"/>
                <w:tab w:val="right" w:pos="9070"/>
              </w:tabs>
              <w:spacing w:before="100" w:beforeAutospacing="1" w:after="100" w:afterAutospacing="1"/>
              <w:rPr>
                <w:kern w:val="0"/>
                <w:sz w:val="24"/>
              </w:rPr>
            </w:pPr>
            <w:r>
              <w:rPr>
                <w:rFonts w:hint="eastAsia" w:hAnsi="宋体"/>
                <w:kern w:val="0"/>
                <w:sz w:val="24"/>
              </w:rPr>
              <w:t>（定额编号）</w:t>
            </w:r>
          </w:p>
        </w:tc>
        <w:tc>
          <w:tcPr>
            <w:tcW w:w="1561" w:type="dxa"/>
          </w:tcPr>
          <w:p>
            <w:pPr>
              <w:widowControl/>
              <w:tabs>
                <w:tab w:val="center" w:pos="4755"/>
                <w:tab w:val="right" w:pos="9070"/>
              </w:tabs>
              <w:spacing w:before="100" w:beforeAutospacing="1" w:after="100" w:afterAutospacing="1"/>
              <w:jc w:val="center"/>
              <w:rPr>
                <w:kern w:val="0"/>
                <w:sz w:val="24"/>
              </w:rPr>
            </w:pPr>
            <w:r>
              <w:rPr>
                <w:rFonts w:hint="eastAsia" w:hAnsi="宋体"/>
                <w:kern w:val="0"/>
                <w:sz w:val="24"/>
              </w:rPr>
              <w:t>（定额名称）</w:t>
            </w:r>
          </w:p>
        </w:tc>
        <w:tc>
          <w:tcPr>
            <w:tcW w:w="798" w:type="dxa"/>
          </w:tcPr>
          <w:p>
            <w:pPr>
              <w:widowControl/>
              <w:tabs>
                <w:tab w:val="center" w:pos="4755"/>
                <w:tab w:val="right" w:pos="9070"/>
              </w:tabs>
              <w:spacing w:before="100" w:beforeAutospacing="1" w:after="100" w:afterAutospacing="1"/>
              <w:rPr>
                <w:kern w:val="0"/>
                <w:sz w:val="24"/>
              </w:rPr>
            </w:pPr>
          </w:p>
        </w:tc>
        <w:tc>
          <w:tcPr>
            <w:tcW w:w="966" w:type="dxa"/>
          </w:tcPr>
          <w:p>
            <w:pPr>
              <w:widowControl/>
              <w:tabs>
                <w:tab w:val="center" w:pos="4755"/>
                <w:tab w:val="right" w:pos="9070"/>
              </w:tabs>
              <w:spacing w:before="100" w:beforeAutospacing="1" w:after="100" w:afterAutospacing="1"/>
              <w:jc w:val="center"/>
              <w:rPr>
                <w:kern w:val="0"/>
                <w:sz w:val="24"/>
              </w:rPr>
            </w:pPr>
          </w:p>
        </w:tc>
        <w:tc>
          <w:tcPr>
            <w:tcW w:w="993" w:type="dxa"/>
          </w:tcPr>
          <w:p>
            <w:pPr>
              <w:widowControl/>
              <w:tabs>
                <w:tab w:val="center" w:pos="4755"/>
                <w:tab w:val="right" w:pos="9070"/>
              </w:tabs>
              <w:spacing w:before="100" w:beforeAutospacing="1" w:after="100" w:afterAutospacing="1"/>
              <w:jc w:val="center"/>
              <w:rPr>
                <w:kern w:val="0"/>
                <w:sz w:val="24"/>
              </w:rPr>
            </w:pPr>
          </w:p>
        </w:tc>
        <w:tc>
          <w:tcPr>
            <w:tcW w:w="1022" w:type="dxa"/>
          </w:tcPr>
          <w:p>
            <w:pPr>
              <w:widowControl/>
              <w:tabs>
                <w:tab w:val="center" w:pos="4755"/>
                <w:tab w:val="right" w:pos="9070"/>
              </w:tabs>
              <w:spacing w:before="100" w:beforeAutospacing="1" w:after="100" w:afterAutospacing="1"/>
              <w:jc w:val="center"/>
              <w:rPr>
                <w:kern w:val="0"/>
                <w:sz w:val="24"/>
              </w:rPr>
            </w:pPr>
          </w:p>
        </w:tc>
        <w:tc>
          <w:tcPr>
            <w:tcW w:w="1059" w:type="dxa"/>
          </w:tcPr>
          <w:p>
            <w:pPr>
              <w:widowControl/>
              <w:tabs>
                <w:tab w:val="center" w:pos="4755"/>
                <w:tab w:val="right" w:pos="9070"/>
              </w:tabs>
              <w:spacing w:before="100" w:beforeAutospacing="1" w:after="100" w:afterAutospacing="1"/>
              <w:jc w:val="center"/>
              <w:rPr>
                <w:kern w:val="0"/>
                <w:sz w:val="24"/>
              </w:rPr>
            </w:pPr>
          </w:p>
        </w:tc>
        <w:tc>
          <w:tcPr>
            <w:tcW w:w="1080" w:type="dxa"/>
          </w:tcPr>
          <w:p>
            <w:pPr>
              <w:widowControl/>
              <w:tabs>
                <w:tab w:val="center" w:pos="4755"/>
                <w:tab w:val="right" w:pos="9070"/>
              </w:tabs>
              <w:spacing w:before="100" w:beforeAutospacing="1" w:after="100" w:afterAutospacing="1"/>
              <w:jc w:val="center"/>
              <w:rPr>
                <w:kern w:val="0"/>
                <w:sz w:val="24"/>
              </w:rPr>
            </w:pPr>
          </w:p>
        </w:tc>
        <w:tc>
          <w:tcPr>
            <w:tcW w:w="900" w:type="dxa"/>
          </w:tcPr>
          <w:p>
            <w:pPr>
              <w:widowControl/>
              <w:tabs>
                <w:tab w:val="center" w:pos="4755"/>
                <w:tab w:val="right" w:pos="9070"/>
              </w:tabs>
              <w:spacing w:before="100" w:beforeAutospacing="1" w:after="100" w:afterAutospacing="1"/>
              <w:rPr>
                <w:kern w:val="0"/>
                <w:sz w:val="24"/>
              </w:rPr>
            </w:pPr>
          </w:p>
        </w:tc>
        <w:tc>
          <w:tcPr>
            <w:tcW w:w="1260" w:type="dxa"/>
          </w:tcPr>
          <w:p>
            <w:pPr>
              <w:widowControl/>
              <w:tabs>
                <w:tab w:val="center" w:pos="4755"/>
                <w:tab w:val="right" w:pos="9070"/>
              </w:tabs>
              <w:spacing w:before="100" w:beforeAutospacing="1" w:after="100" w:afterAutospacing="1"/>
              <w:jc w:val="center"/>
              <w:rPr>
                <w:kern w:val="0"/>
                <w:sz w:val="24"/>
              </w:rPr>
            </w:pPr>
          </w:p>
        </w:tc>
        <w:tc>
          <w:tcPr>
            <w:tcW w:w="980" w:type="dxa"/>
          </w:tcPr>
          <w:p>
            <w:pPr>
              <w:widowControl/>
              <w:tabs>
                <w:tab w:val="center" w:pos="4755"/>
                <w:tab w:val="right" w:pos="9070"/>
              </w:tabs>
              <w:spacing w:before="100" w:beforeAutospacing="1" w:after="100" w:afterAutospacing="1"/>
              <w:jc w:val="center"/>
              <w:rPr>
                <w:kern w:val="0"/>
                <w:sz w:val="24"/>
              </w:rPr>
            </w:pPr>
          </w:p>
        </w:tc>
        <w:tc>
          <w:tcPr>
            <w:tcW w:w="2080" w:type="dxa"/>
          </w:tcPr>
          <w:p>
            <w:pPr>
              <w:widowControl/>
              <w:tabs>
                <w:tab w:val="center" w:pos="4755"/>
                <w:tab w:val="right" w:pos="9070"/>
              </w:tabs>
              <w:spacing w:before="100" w:beforeAutospacing="1" w:after="100" w:afterAutospacing="1"/>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p>
        </w:tc>
        <w:tc>
          <w:tcPr>
            <w:tcW w:w="1561"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p>
        </w:tc>
        <w:tc>
          <w:tcPr>
            <w:tcW w:w="1561"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p>
        </w:tc>
        <w:tc>
          <w:tcPr>
            <w:tcW w:w="798" w:type="dxa"/>
          </w:tcPr>
          <w:p>
            <w:pPr>
              <w:widowControl/>
              <w:tabs>
                <w:tab w:val="center" w:pos="4755"/>
                <w:tab w:val="right" w:pos="9070"/>
              </w:tabs>
              <w:spacing w:before="100" w:beforeAutospacing="1" w:after="100" w:afterAutospacing="1"/>
              <w:rPr>
                <w:kern w:val="0"/>
                <w:sz w:val="24"/>
              </w:rPr>
            </w:pPr>
          </w:p>
        </w:tc>
        <w:tc>
          <w:tcPr>
            <w:tcW w:w="966" w:type="dxa"/>
          </w:tcPr>
          <w:p>
            <w:pPr>
              <w:widowControl/>
              <w:tabs>
                <w:tab w:val="center" w:pos="4755"/>
                <w:tab w:val="right" w:pos="9070"/>
              </w:tabs>
              <w:spacing w:before="100" w:beforeAutospacing="1" w:after="100" w:afterAutospacing="1"/>
              <w:jc w:val="center"/>
              <w:rPr>
                <w:kern w:val="0"/>
                <w:sz w:val="24"/>
              </w:rPr>
            </w:pPr>
          </w:p>
        </w:tc>
        <w:tc>
          <w:tcPr>
            <w:tcW w:w="993" w:type="dxa"/>
          </w:tcPr>
          <w:p>
            <w:pPr>
              <w:widowControl/>
              <w:tabs>
                <w:tab w:val="center" w:pos="4755"/>
                <w:tab w:val="right" w:pos="9070"/>
              </w:tabs>
              <w:spacing w:before="100" w:beforeAutospacing="1" w:after="100" w:afterAutospacing="1"/>
              <w:jc w:val="center"/>
              <w:rPr>
                <w:kern w:val="0"/>
                <w:sz w:val="24"/>
              </w:rPr>
            </w:pPr>
          </w:p>
        </w:tc>
        <w:tc>
          <w:tcPr>
            <w:tcW w:w="1022" w:type="dxa"/>
          </w:tcPr>
          <w:p>
            <w:pPr>
              <w:widowControl/>
              <w:tabs>
                <w:tab w:val="center" w:pos="4755"/>
                <w:tab w:val="right" w:pos="9070"/>
              </w:tabs>
              <w:spacing w:before="100" w:beforeAutospacing="1" w:after="100" w:afterAutospacing="1"/>
              <w:jc w:val="center"/>
              <w:rPr>
                <w:kern w:val="0"/>
                <w:sz w:val="24"/>
              </w:rPr>
            </w:pPr>
          </w:p>
        </w:tc>
        <w:tc>
          <w:tcPr>
            <w:tcW w:w="1059" w:type="dxa"/>
          </w:tcPr>
          <w:p>
            <w:pPr>
              <w:widowControl/>
              <w:tabs>
                <w:tab w:val="center" w:pos="4755"/>
                <w:tab w:val="right" w:pos="9070"/>
              </w:tabs>
              <w:spacing w:before="100" w:beforeAutospacing="1" w:after="100" w:afterAutospacing="1"/>
              <w:jc w:val="center"/>
              <w:rPr>
                <w:kern w:val="0"/>
                <w:sz w:val="24"/>
              </w:rPr>
            </w:pPr>
          </w:p>
        </w:tc>
        <w:tc>
          <w:tcPr>
            <w:tcW w:w="1080" w:type="dxa"/>
          </w:tcPr>
          <w:p>
            <w:pPr>
              <w:widowControl/>
              <w:tabs>
                <w:tab w:val="center" w:pos="4755"/>
                <w:tab w:val="right" w:pos="9070"/>
              </w:tabs>
              <w:spacing w:before="100" w:beforeAutospacing="1" w:after="100" w:afterAutospacing="1"/>
              <w:jc w:val="center"/>
              <w:rPr>
                <w:kern w:val="0"/>
                <w:sz w:val="24"/>
              </w:rPr>
            </w:pPr>
          </w:p>
        </w:tc>
        <w:tc>
          <w:tcPr>
            <w:tcW w:w="900" w:type="dxa"/>
          </w:tcPr>
          <w:p>
            <w:pPr>
              <w:widowControl/>
              <w:tabs>
                <w:tab w:val="center" w:pos="4755"/>
                <w:tab w:val="right" w:pos="9070"/>
              </w:tabs>
              <w:spacing w:before="100" w:beforeAutospacing="1" w:after="100" w:afterAutospacing="1"/>
              <w:rPr>
                <w:kern w:val="0"/>
                <w:sz w:val="24"/>
              </w:rPr>
            </w:pPr>
          </w:p>
        </w:tc>
        <w:tc>
          <w:tcPr>
            <w:tcW w:w="1260" w:type="dxa"/>
          </w:tcPr>
          <w:p>
            <w:pPr>
              <w:widowControl/>
              <w:tabs>
                <w:tab w:val="center" w:pos="4755"/>
                <w:tab w:val="right" w:pos="9070"/>
              </w:tabs>
              <w:spacing w:before="100" w:beforeAutospacing="1" w:after="100" w:afterAutospacing="1"/>
              <w:jc w:val="center"/>
              <w:rPr>
                <w:kern w:val="0"/>
                <w:sz w:val="24"/>
              </w:rPr>
            </w:pPr>
          </w:p>
        </w:tc>
        <w:tc>
          <w:tcPr>
            <w:tcW w:w="980" w:type="dxa"/>
          </w:tcPr>
          <w:p>
            <w:pPr>
              <w:widowControl/>
              <w:tabs>
                <w:tab w:val="center" w:pos="4755"/>
                <w:tab w:val="right" w:pos="9070"/>
              </w:tabs>
              <w:spacing w:before="100" w:beforeAutospacing="1" w:after="100" w:afterAutospacing="1"/>
              <w:jc w:val="center"/>
              <w:rPr>
                <w:kern w:val="0"/>
                <w:sz w:val="24"/>
              </w:rPr>
            </w:pPr>
          </w:p>
        </w:tc>
        <w:tc>
          <w:tcPr>
            <w:tcW w:w="2080" w:type="dxa"/>
          </w:tcPr>
          <w:p>
            <w:pPr>
              <w:widowControl/>
              <w:tabs>
                <w:tab w:val="center" w:pos="4755"/>
                <w:tab w:val="right" w:pos="9070"/>
              </w:tabs>
              <w:spacing w:before="100" w:beforeAutospacing="1" w:after="100" w:afterAutospacing="1"/>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3020" w:type="dxa"/>
            <w:gridSpan w:val="12"/>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合</w:t>
            </w:r>
            <w:r>
              <w:rPr>
                <w:kern w:val="0"/>
                <w:sz w:val="24"/>
              </w:rPr>
              <w:t xml:space="preserve">  </w:t>
            </w:r>
            <w:r>
              <w:rPr>
                <w:rFonts w:hint="eastAsia"/>
                <w:kern w:val="0"/>
                <w:sz w:val="24"/>
              </w:rPr>
              <w:t>计</w:t>
            </w:r>
          </w:p>
        </w:tc>
        <w:tc>
          <w:tcPr>
            <w:tcW w:w="2080" w:type="dxa"/>
          </w:tcPr>
          <w:p>
            <w:pPr>
              <w:widowControl/>
              <w:tabs>
                <w:tab w:val="center" w:pos="4755"/>
                <w:tab w:val="right" w:pos="9070"/>
              </w:tabs>
              <w:spacing w:before="100" w:beforeAutospacing="1" w:after="100" w:afterAutospacing="1"/>
              <w:jc w:val="center"/>
              <w:rPr>
                <w:kern w:val="0"/>
                <w:sz w:val="24"/>
              </w:rPr>
            </w:pPr>
          </w:p>
        </w:tc>
      </w:tr>
    </w:tbl>
    <w:p>
      <w:pPr>
        <w:widowControl/>
        <w:tabs>
          <w:tab w:val="center" w:pos="4755"/>
          <w:tab w:val="right" w:pos="9070"/>
        </w:tabs>
        <w:ind w:left="-91" w:leftChars="-171" w:hanging="268" w:hangingChars="128"/>
        <w:jc w:val="left"/>
        <w:rPr>
          <w:kern w:val="0"/>
          <w:sz w:val="24"/>
        </w:rPr>
      </w:pPr>
      <w:r>
        <w:rPr>
          <w:rFonts w:hint="eastAsia" w:hAnsi="宋体"/>
          <w:kern w:val="0"/>
          <w:szCs w:val="21"/>
        </w:rPr>
        <w:t>注：</w:t>
      </w:r>
      <w:r>
        <w:rPr>
          <w:rFonts w:hAnsi="宋体"/>
          <w:kern w:val="0"/>
          <w:szCs w:val="21"/>
        </w:rPr>
        <w:t xml:space="preserve"> </w:t>
      </w:r>
      <w:r>
        <w:rPr>
          <w:rFonts w:hint="eastAsia" w:hAnsi="宋体"/>
          <w:kern w:val="0"/>
          <w:szCs w:val="21"/>
        </w:rPr>
        <w:t>表（</w:t>
      </w:r>
      <w:r>
        <w:rPr>
          <w:rFonts w:hAnsi="宋体"/>
          <w:kern w:val="0"/>
          <w:szCs w:val="21"/>
        </w:rPr>
        <w:t>1</w:t>
      </w:r>
      <w:r>
        <w:rPr>
          <w:rFonts w:hint="eastAsia" w:hAnsi="宋体"/>
          <w:kern w:val="0"/>
          <w:szCs w:val="21"/>
        </w:rPr>
        <w:t>）～（</w:t>
      </w:r>
      <w:r>
        <w:rPr>
          <w:rFonts w:hAnsi="宋体"/>
          <w:kern w:val="0"/>
          <w:szCs w:val="21"/>
        </w:rPr>
        <w:t>4</w:t>
      </w:r>
      <w:r>
        <w:rPr>
          <w:rFonts w:hint="eastAsia" w:hAnsi="宋体"/>
          <w:kern w:val="0"/>
          <w:szCs w:val="21"/>
        </w:rPr>
        <w:t>）栏中的清单编号、清单名称、清单计量单位和数量由招标人按需要提出。</w:t>
      </w:r>
    </w:p>
    <w:p>
      <w:pPr>
        <w:widowControl/>
        <w:tabs>
          <w:tab w:val="center" w:pos="4755"/>
          <w:tab w:val="right" w:pos="9070"/>
        </w:tabs>
        <w:spacing w:before="100" w:beforeAutospacing="1" w:after="100" w:afterAutospacing="1"/>
        <w:ind w:firstLine="320" w:firstLineChars="100"/>
        <w:jc w:val="center"/>
        <w:rPr>
          <w:b/>
          <w:kern w:val="0"/>
          <w:sz w:val="32"/>
        </w:rPr>
      </w:pPr>
      <w:r>
        <w:rPr>
          <w:rFonts w:hint="eastAsia"/>
          <w:b/>
          <w:kern w:val="0"/>
          <w:sz w:val="32"/>
        </w:rPr>
        <w:t>表</w:t>
      </w:r>
      <w:r>
        <w:rPr>
          <w:b/>
          <w:kern w:val="0"/>
          <w:sz w:val="32"/>
        </w:rPr>
        <w:t xml:space="preserve">2-2  </w:t>
      </w:r>
      <w:r>
        <w:rPr>
          <w:rFonts w:hint="eastAsia" w:hAnsi="宋体"/>
          <w:b/>
          <w:kern w:val="0"/>
          <w:sz w:val="32"/>
        </w:rPr>
        <w:t>措施项目清单分析表</w:t>
      </w:r>
    </w:p>
    <w:p>
      <w:pPr>
        <w:widowControl/>
        <w:tabs>
          <w:tab w:val="center" w:pos="4755"/>
          <w:tab w:val="right" w:pos="9070"/>
        </w:tabs>
        <w:ind w:left="-52" w:leftChars="-171" w:hanging="307" w:hangingChars="128"/>
        <w:rPr>
          <w:kern w:val="0"/>
          <w:sz w:val="24"/>
        </w:rPr>
      </w:pPr>
    </w:p>
    <w:p>
      <w:pPr>
        <w:widowControl/>
        <w:tabs>
          <w:tab w:val="center" w:pos="4755"/>
          <w:tab w:val="right" w:pos="9070"/>
        </w:tabs>
        <w:ind w:left="-52" w:leftChars="-171" w:hanging="307" w:hangingChars="128"/>
        <w:rPr>
          <w:kern w:val="0"/>
          <w:sz w:val="24"/>
        </w:rPr>
      </w:pPr>
      <w:r>
        <w:rPr>
          <w:rFonts w:hint="eastAsia"/>
          <w:kern w:val="0"/>
          <w:sz w:val="24"/>
        </w:rPr>
        <w:t>工程名称：</w:t>
      </w:r>
    </w:p>
    <w:p>
      <w:pPr>
        <w:widowControl/>
        <w:tabs>
          <w:tab w:val="center" w:pos="4755"/>
          <w:tab w:val="right" w:pos="9070"/>
        </w:tabs>
        <w:ind w:left="-52" w:leftChars="-171" w:hanging="307" w:hangingChars="128"/>
        <w:rPr>
          <w:kern w:val="0"/>
          <w:sz w:val="24"/>
        </w:rPr>
      </w:pPr>
      <w:r>
        <w:rPr>
          <w:rFonts w:hint="eastAsia"/>
          <w:kern w:val="0"/>
          <w:sz w:val="24"/>
        </w:rPr>
        <w:t>单位工程名称：</w:t>
      </w:r>
      <w:r>
        <w:rPr>
          <w:kern w:val="0"/>
          <w:sz w:val="24"/>
        </w:rPr>
        <w:t xml:space="preserve">                                                                                           </w:t>
      </w:r>
      <w:r>
        <w:rPr>
          <w:rFonts w:hint="eastAsia"/>
          <w:kern w:val="0"/>
          <w:sz w:val="24"/>
        </w:rPr>
        <w:t>第</w:t>
      </w:r>
      <w:r>
        <w:rPr>
          <w:kern w:val="0"/>
          <w:sz w:val="24"/>
        </w:rPr>
        <w:t xml:space="preserve">   </w:t>
      </w:r>
      <w:r>
        <w:rPr>
          <w:rFonts w:hint="eastAsia"/>
          <w:kern w:val="0"/>
          <w:sz w:val="24"/>
        </w:rPr>
        <w:t>页共</w:t>
      </w:r>
      <w:r>
        <w:rPr>
          <w:kern w:val="0"/>
          <w:sz w:val="24"/>
        </w:rPr>
        <w:t xml:space="preserve">   </w:t>
      </w:r>
      <w:r>
        <w:rPr>
          <w:rFonts w:hint="eastAsia"/>
          <w:kern w:val="0"/>
          <w:sz w:val="24"/>
        </w:rPr>
        <w:t>页</w:t>
      </w:r>
    </w:p>
    <w:tbl>
      <w:tblPr>
        <w:tblStyle w:val="53"/>
        <w:tblW w:w="15100" w:type="dxa"/>
        <w:tblInd w:w="-5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561"/>
        <w:gridCol w:w="1561"/>
        <w:gridCol w:w="798"/>
        <w:gridCol w:w="966"/>
        <w:gridCol w:w="993"/>
        <w:gridCol w:w="1022"/>
        <w:gridCol w:w="1059"/>
        <w:gridCol w:w="1080"/>
        <w:gridCol w:w="900"/>
        <w:gridCol w:w="1260"/>
        <w:gridCol w:w="980"/>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trPr>
        <w:tc>
          <w:tcPr>
            <w:tcW w:w="840" w:type="dxa"/>
            <w:vMerge w:val="restart"/>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序号</w:t>
            </w:r>
          </w:p>
        </w:tc>
        <w:tc>
          <w:tcPr>
            <w:tcW w:w="1561" w:type="dxa"/>
            <w:vMerge w:val="restart"/>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编号</w:t>
            </w:r>
          </w:p>
        </w:tc>
        <w:tc>
          <w:tcPr>
            <w:tcW w:w="1561" w:type="dxa"/>
            <w:vMerge w:val="restart"/>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名称</w:t>
            </w:r>
          </w:p>
        </w:tc>
        <w:tc>
          <w:tcPr>
            <w:tcW w:w="798" w:type="dxa"/>
            <w:vMerge w:val="restart"/>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计量单位</w:t>
            </w:r>
          </w:p>
        </w:tc>
        <w:tc>
          <w:tcPr>
            <w:tcW w:w="966" w:type="dxa"/>
            <w:vMerge w:val="restart"/>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数量</w:t>
            </w:r>
          </w:p>
        </w:tc>
        <w:tc>
          <w:tcPr>
            <w:tcW w:w="7294" w:type="dxa"/>
            <w:gridSpan w:val="7"/>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综</w:t>
            </w:r>
            <w:r>
              <w:rPr>
                <w:kern w:val="0"/>
                <w:sz w:val="24"/>
              </w:rPr>
              <w:t xml:space="preserve">  </w:t>
            </w:r>
            <w:r>
              <w:rPr>
                <w:rFonts w:hint="eastAsia"/>
                <w:kern w:val="0"/>
                <w:sz w:val="24"/>
              </w:rPr>
              <w:t>合</w:t>
            </w:r>
            <w:r>
              <w:rPr>
                <w:kern w:val="0"/>
                <w:sz w:val="24"/>
              </w:rPr>
              <w:t xml:space="preserve">  </w:t>
            </w:r>
            <w:r>
              <w:rPr>
                <w:rFonts w:hint="eastAsia"/>
                <w:kern w:val="0"/>
                <w:sz w:val="24"/>
              </w:rPr>
              <w:t>单</w:t>
            </w:r>
            <w:r>
              <w:rPr>
                <w:kern w:val="0"/>
                <w:sz w:val="24"/>
              </w:rPr>
              <w:t xml:space="preserve">  </w:t>
            </w:r>
            <w:r>
              <w:rPr>
                <w:rFonts w:hint="eastAsia"/>
                <w:kern w:val="0"/>
                <w:sz w:val="24"/>
              </w:rPr>
              <w:t>价（元）</w:t>
            </w:r>
          </w:p>
        </w:tc>
        <w:tc>
          <w:tcPr>
            <w:tcW w:w="2080" w:type="dxa"/>
            <w:vMerge w:val="restart"/>
            <w:vAlign w:val="center"/>
          </w:tcPr>
          <w:p>
            <w:pPr>
              <w:tabs>
                <w:tab w:val="center" w:pos="4755"/>
                <w:tab w:val="right" w:pos="9070"/>
              </w:tabs>
              <w:spacing w:before="100" w:beforeAutospacing="1" w:after="100" w:afterAutospacing="1"/>
              <w:jc w:val="center"/>
              <w:rPr>
                <w:kern w:val="0"/>
                <w:sz w:val="24"/>
              </w:rPr>
            </w:pPr>
            <w:r>
              <w:rPr>
                <w:rFonts w:hint="eastAsia"/>
                <w:kern w:val="0"/>
                <w:sz w:val="24"/>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trPr>
        <w:tc>
          <w:tcPr>
            <w:tcW w:w="840" w:type="dxa"/>
            <w:vMerge w:val="continue"/>
          </w:tcPr>
          <w:p>
            <w:pPr>
              <w:widowControl/>
              <w:tabs>
                <w:tab w:val="center" w:pos="4755"/>
                <w:tab w:val="right" w:pos="9070"/>
              </w:tabs>
              <w:spacing w:before="100" w:beforeAutospacing="1" w:after="100" w:afterAutospacing="1"/>
              <w:rPr>
                <w:kern w:val="0"/>
                <w:sz w:val="24"/>
              </w:rPr>
            </w:pPr>
          </w:p>
        </w:tc>
        <w:tc>
          <w:tcPr>
            <w:tcW w:w="1561" w:type="dxa"/>
            <w:vMerge w:val="continue"/>
          </w:tcPr>
          <w:p>
            <w:pPr>
              <w:widowControl/>
              <w:tabs>
                <w:tab w:val="center" w:pos="4755"/>
                <w:tab w:val="right" w:pos="9070"/>
              </w:tabs>
              <w:spacing w:before="100" w:beforeAutospacing="1" w:after="100" w:afterAutospacing="1"/>
              <w:rPr>
                <w:kern w:val="0"/>
                <w:sz w:val="24"/>
              </w:rPr>
            </w:pPr>
          </w:p>
        </w:tc>
        <w:tc>
          <w:tcPr>
            <w:tcW w:w="1561" w:type="dxa"/>
            <w:vMerge w:val="continue"/>
          </w:tcPr>
          <w:p>
            <w:pPr>
              <w:widowControl/>
              <w:tabs>
                <w:tab w:val="center" w:pos="4755"/>
                <w:tab w:val="right" w:pos="9070"/>
              </w:tabs>
              <w:spacing w:before="100" w:beforeAutospacing="1" w:after="100" w:afterAutospacing="1"/>
              <w:rPr>
                <w:kern w:val="0"/>
                <w:sz w:val="24"/>
              </w:rPr>
            </w:pPr>
          </w:p>
        </w:tc>
        <w:tc>
          <w:tcPr>
            <w:tcW w:w="798" w:type="dxa"/>
            <w:vMerge w:val="continue"/>
          </w:tcPr>
          <w:p>
            <w:pPr>
              <w:widowControl/>
              <w:tabs>
                <w:tab w:val="center" w:pos="4755"/>
                <w:tab w:val="right" w:pos="9070"/>
              </w:tabs>
              <w:spacing w:before="100" w:beforeAutospacing="1" w:after="100" w:afterAutospacing="1"/>
              <w:rPr>
                <w:kern w:val="0"/>
                <w:sz w:val="24"/>
              </w:rPr>
            </w:pPr>
          </w:p>
        </w:tc>
        <w:tc>
          <w:tcPr>
            <w:tcW w:w="966" w:type="dxa"/>
            <w:vMerge w:val="continue"/>
          </w:tcPr>
          <w:p>
            <w:pPr>
              <w:widowControl/>
              <w:tabs>
                <w:tab w:val="center" w:pos="4755"/>
                <w:tab w:val="right" w:pos="9070"/>
              </w:tabs>
              <w:spacing w:before="100" w:beforeAutospacing="1" w:after="100" w:afterAutospacing="1"/>
              <w:rPr>
                <w:kern w:val="0"/>
                <w:sz w:val="24"/>
              </w:rPr>
            </w:pPr>
          </w:p>
        </w:tc>
        <w:tc>
          <w:tcPr>
            <w:tcW w:w="993"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人工费</w:t>
            </w:r>
          </w:p>
        </w:tc>
        <w:tc>
          <w:tcPr>
            <w:tcW w:w="1022"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材料费</w:t>
            </w:r>
          </w:p>
        </w:tc>
        <w:tc>
          <w:tcPr>
            <w:tcW w:w="1059"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机械费</w:t>
            </w:r>
          </w:p>
        </w:tc>
        <w:tc>
          <w:tcPr>
            <w:tcW w:w="1080"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管理费</w:t>
            </w:r>
          </w:p>
        </w:tc>
        <w:tc>
          <w:tcPr>
            <w:tcW w:w="900"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利润</w:t>
            </w:r>
          </w:p>
        </w:tc>
        <w:tc>
          <w:tcPr>
            <w:tcW w:w="1260"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风险费用</w:t>
            </w:r>
          </w:p>
        </w:tc>
        <w:tc>
          <w:tcPr>
            <w:tcW w:w="980" w:type="dxa"/>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小计</w:t>
            </w:r>
          </w:p>
        </w:tc>
        <w:tc>
          <w:tcPr>
            <w:tcW w:w="2080" w:type="dxa"/>
            <w:vMerge w:val="continue"/>
          </w:tcPr>
          <w:p>
            <w:pPr>
              <w:widowControl/>
              <w:tabs>
                <w:tab w:val="center" w:pos="4755"/>
                <w:tab w:val="right" w:pos="9070"/>
              </w:tabs>
              <w:spacing w:before="100" w:beforeAutospacing="1" w:after="100" w:afterAutospacing="1"/>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p>
        </w:tc>
        <w:tc>
          <w:tcPr>
            <w:tcW w:w="1561"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1</w:t>
            </w:r>
            <w:r>
              <w:rPr>
                <w:rFonts w:hint="eastAsia"/>
                <w:kern w:val="0"/>
                <w:sz w:val="24"/>
              </w:rPr>
              <w:t>）</w:t>
            </w:r>
          </w:p>
        </w:tc>
        <w:tc>
          <w:tcPr>
            <w:tcW w:w="1561"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2</w:t>
            </w:r>
            <w:r>
              <w:rPr>
                <w:rFonts w:hint="eastAsia"/>
                <w:kern w:val="0"/>
                <w:sz w:val="24"/>
              </w:rPr>
              <w:t>）</w:t>
            </w:r>
          </w:p>
        </w:tc>
        <w:tc>
          <w:tcPr>
            <w:tcW w:w="798" w:type="dxa"/>
          </w:tcPr>
          <w:p>
            <w:pPr>
              <w:widowControl/>
              <w:tabs>
                <w:tab w:val="center" w:pos="4755"/>
                <w:tab w:val="right" w:pos="9070"/>
              </w:tabs>
              <w:spacing w:before="100" w:beforeAutospacing="1" w:after="100" w:afterAutospacing="1"/>
              <w:rPr>
                <w:kern w:val="0"/>
                <w:sz w:val="24"/>
              </w:rPr>
            </w:pPr>
            <w:r>
              <w:rPr>
                <w:rFonts w:hint="eastAsia"/>
                <w:kern w:val="0"/>
                <w:sz w:val="24"/>
              </w:rPr>
              <w:t>（</w:t>
            </w:r>
            <w:r>
              <w:rPr>
                <w:kern w:val="0"/>
                <w:sz w:val="24"/>
              </w:rPr>
              <w:t>3</w:t>
            </w:r>
            <w:r>
              <w:rPr>
                <w:rFonts w:hint="eastAsia"/>
                <w:kern w:val="0"/>
                <w:sz w:val="24"/>
              </w:rPr>
              <w:t>）</w:t>
            </w:r>
          </w:p>
        </w:tc>
        <w:tc>
          <w:tcPr>
            <w:tcW w:w="966"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4</w:t>
            </w:r>
            <w:r>
              <w:rPr>
                <w:rFonts w:hint="eastAsia"/>
                <w:kern w:val="0"/>
                <w:sz w:val="24"/>
              </w:rPr>
              <w:t>）</w:t>
            </w:r>
          </w:p>
        </w:tc>
        <w:tc>
          <w:tcPr>
            <w:tcW w:w="993"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5</w:t>
            </w:r>
            <w:r>
              <w:rPr>
                <w:rFonts w:hint="eastAsia"/>
                <w:kern w:val="0"/>
                <w:sz w:val="24"/>
              </w:rPr>
              <w:t>）</w:t>
            </w:r>
          </w:p>
        </w:tc>
        <w:tc>
          <w:tcPr>
            <w:tcW w:w="1022"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6</w:t>
            </w:r>
            <w:r>
              <w:rPr>
                <w:rFonts w:hint="eastAsia"/>
                <w:kern w:val="0"/>
                <w:sz w:val="24"/>
              </w:rPr>
              <w:t>）</w:t>
            </w:r>
          </w:p>
        </w:tc>
        <w:tc>
          <w:tcPr>
            <w:tcW w:w="1059"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7</w:t>
            </w:r>
            <w:r>
              <w:rPr>
                <w:rFonts w:hint="eastAsia"/>
                <w:kern w:val="0"/>
                <w:sz w:val="24"/>
              </w:rPr>
              <w:t>）</w:t>
            </w:r>
          </w:p>
        </w:tc>
        <w:tc>
          <w:tcPr>
            <w:tcW w:w="1080"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8</w:t>
            </w:r>
            <w:r>
              <w:rPr>
                <w:rFonts w:hint="eastAsia"/>
                <w:kern w:val="0"/>
                <w:sz w:val="24"/>
              </w:rPr>
              <w:t>）</w:t>
            </w:r>
          </w:p>
        </w:tc>
        <w:tc>
          <w:tcPr>
            <w:tcW w:w="900" w:type="dxa"/>
          </w:tcPr>
          <w:p>
            <w:pPr>
              <w:widowControl/>
              <w:tabs>
                <w:tab w:val="center" w:pos="4755"/>
                <w:tab w:val="right" w:pos="9070"/>
              </w:tabs>
              <w:spacing w:before="100" w:beforeAutospacing="1" w:after="100" w:afterAutospacing="1"/>
              <w:rPr>
                <w:kern w:val="0"/>
                <w:sz w:val="24"/>
              </w:rPr>
            </w:pPr>
            <w:r>
              <w:rPr>
                <w:rFonts w:hint="eastAsia"/>
                <w:kern w:val="0"/>
                <w:sz w:val="24"/>
              </w:rPr>
              <w:t>（</w:t>
            </w:r>
            <w:r>
              <w:rPr>
                <w:kern w:val="0"/>
                <w:sz w:val="24"/>
              </w:rPr>
              <w:t>9</w:t>
            </w:r>
            <w:r>
              <w:rPr>
                <w:rFonts w:hint="eastAsia"/>
                <w:kern w:val="0"/>
                <w:sz w:val="24"/>
              </w:rPr>
              <w:t>）</w:t>
            </w:r>
          </w:p>
        </w:tc>
        <w:tc>
          <w:tcPr>
            <w:tcW w:w="1260"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10</w:t>
            </w:r>
            <w:r>
              <w:rPr>
                <w:rFonts w:hint="eastAsia"/>
                <w:kern w:val="0"/>
                <w:sz w:val="24"/>
              </w:rPr>
              <w:t>）</w:t>
            </w:r>
          </w:p>
        </w:tc>
        <w:tc>
          <w:tcPr>
            <w:tcW w:w="980"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11</w:t>
            </w:r>
            <w:r>
              <w:rPr>
                <w:rFonts w:hint="eastAsia"/>
                <w:kern w:val="0"/>
                <w:sz w:val="24"/>
              </w:rPr>
              <w:t>）</w:t>
            </w:r>
          </w:p>
        </w:tc>
        <w:tc>
          <w:tcPr>
            <w:tcW w:w="2080" w:type="dxa"/>
          </w:tcPr>
          <w:p>
            <w:pPr>
              <w:widowControl/>
              <w:tabs>
                <w:tab w:val="center" w:pos="4755"/>
                <w:tab w:val="right" w:pos="9070"/>
              </w:tabs>
              <w:spacing w:before="100" w:beforeAutospacing="1" w:after="100" w:afterAutospacing="1"/>
              <w:jc w:val="center"/>
              <w:rPr>
                <w:kern w:val="0"/>
                <w:sz w:val="24"/>
              </w:rPr>
            </w:pPr>
            <w:r>
              <w:rPr>
                <w:rFonts w:hint="eastAsia"/>
                <w:kern w:val="0"/>
                <w:sz w:val="24"/>
              </w:rPr>
              <w:t>（</w:t>
            </w:r>
            <w:r>
              <w:rPr>
                <w:kern w:val="0"/>
                <w:sz w:val="24"/>
              </w:rPr>
              <w:t>4</w:t>
            </w:r>
            <w:r>
              <w:rPr>
                <w:rFonts w:hint="eastAsia"/>
                <w:kern w:val="0"/>
                <w:sz w:val="24"/>
              </w:rPr>
              <w:t>）</w:t>
            </w:r>
            <w:r>
              <w:rPr>
                <w:kern w:val="0"/>
                <w:sz w:val="24"/>
              </w:rPr>
              <w:t>*</w:t>
            </w:r>
            <w:r>
              <w:rPr>
                <w:rFonts w:hint="eastAsia"/>
                <w:kern w:val="0"/>
                <w:sz w:val="24"/>
              </w:rPr>
              <w:t>（</w:t>
            </w:r>
            <w:r>
              <w:rPr>
                <w:kern w:val="0"/>
                <w:sz w:val="24"/>
              </w:rPr>
              <w:t>11</w:t>
            </w:r>
            <w:r>
              <w:rPr>
                <w:rFonts w:hint="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r>
              <w:rPr>
                <w:kern w:val="0"/>
                <w:sz w:val="24"/>
              </w:rPr>
              <w:t>1</w:t>
            </w:r>
          </w:p>
        </w:tc>
        <w:tc>
          <w:tcPr>
            <w:tcW w:w="1561" w:type="dxa"/>
          </w:tcPr>
          <w:p>
            <w:pPr>
              <w:widowControl/>
              <w:tabs>
                <w:tab w:val="center" w:pos="4755"/>
                <w:tab w:val="right" w:pos="9070"/>
              </w:tabs>
              <w:spacing w:before="100" w:beforeAutospacing="1" w:after="100" w:afterAutospacing="1"/>
              <w:ind w:left="17" w:leftChars="-24" w:hanging="67" w:hangingChars="28"/>
              <w:jc w:val="center"/>
              <w:rPr>
                <w:kern w:val="0"/>
                <w:sz w:val="24"/>
              </w:rPr>
            </w:pPr>
            <w:r>
              <w:rPr>
                <w:rFonts w:hint="eastAsia" w:hAnsi="宋体"/>
                <w:kern w:val="0"/>
                <w:sz w:val="24"/>
              </w:rPr>
              <w:t>（清单编码）</w:t>
            </w:r>
          </w:p>
        </w:tc>
        <w:tc>
          <w:tcPr>
            <w:tcW w:w="1561" w:type="dxa"/>
          </w:tcPr>
          <w:p>
            <w:pPr>
              <w:widowControl/>
              <w:tabs>
                <w:tab w:val="center" w:pos="4755"/>
                <w:tab w:val="right" w:pos="9070"/>
              </w:tabs>
              <w:spacing w:before="100" w:beforeAutospacing="1" w:after="100" w:afterAutospacing="1"/>
              <w:jc w:val="center"/>
              <w:rPr>
                <w:kern w:val="0"/>
                <w:sz w:val="24"/>
              </w:rPr>
            </w:pPr>
            <w:r>
              <w:rPr>
                <w:rFonts w:hint="eastAsia" w:hAnsi="宋体"/>
                <w:kern w:val="0"/>
                <w:sz w:val="24"/>
              </w:rPr>
              <w:t>（清单名称）</w:t>
            </w:r>
          </w:p>
        </w:tc>
        <w:tc>
          <w:tcPr>
            <w:tcW w:w="798" w:type="dxa"/>
          </w:tcPr>
          <w:p>
            <w:pPr>
              <w:widowControl/>
              <w:tabs>
                <w:tab w:val="center" w:pos="4755"/>
                <w:tab w:val="right" w:pos="9070"/>
              </w:tabs>
              <w:spacing w:before="100" w:beforeAutospacing="1" w:after="100" w:afterAutospacing="1"/>
              <w:rPr>
                <w:kern w:val="0"/>
                <w:sz w:val="24"/>
              </w:rPr>
            </w:pPr>
          </w:p>
        </w:tc>
        <w:tc>
          <w:tcPr>
            <w:tcW w:w="966" w:type="dxa"/>
          </w:tcPr>
          <w:p>
            <w:pPr>
              <w:widowControl/>
              <w:tabs>
                <w:tab w:val="center" w:pos="4755"/>
                <w:tab w:val="right" w:pos="9070"/>
              </w:tabs>
              <w:spacing w:before="100" w:beforeAutospacing="1" w:after="100" w:afterAutospacing="1"/>
              <w:jc w:val="center"/>
              <w:rPr>
                <w:kern w:val="0"/>
                <w:sz w:val="24"/>
              </w:rPr>
            </w:pPr>
          </w:p>
        </w:tc>
        <w:tc>
          <w:tcPr>
            <w:tcW w:w="993" w:type="dxa"/>
          </w:tcPr>
          <w:p>
            <w:pPr>
              <w:widowControl/>
              <w:tabs>
                <w:tab w:val="center" w:pos="4755"/>
                <w:tab w:val="right" w:pos="9070"/>
              </w:tabs>
              <w:spacing w:before="100" w:beforeAutospacing="1" w:after="100" w:afterAutospacing="1"/>
              <w:jc w:val="center"/>
              <w:rPr>
                <w:kern w:val="0"/>
                <w:sz w:val="24"/>
              </w:rPr>
            </w:pPr>
          </w:p>
        </w:tc>
        <w:tc>
          <w:tcPr>
            <w:tcW w:w="1022" w:type="dxa"/>
          </w:tcPr>
          <w:p>
            <w:pPr>
              <w:widowControl/>
              <w:tabs>
                <w:tab w:val="center" w:pos="4755"/>
                <w:tab w:val="right" w:pos="9070"/>
              </w:tabs>
              <w:spacing w:before="100" w:beforeAutospacing="1" w:after="100" w:afterAutospacing="1"/>
              <w:jc w:val="center"/>
              <w:rPr>
                <w:kern w:val="0"/>
                <w:sz w:val="24"/>
              </w:rPr>
            </w:pPr>
          </w:p>
        </w:tc>
        <w:tc>
          <w:tcPr>
            <w:tcW w:w="1059" w:type="dxa"/>
          </w:tcPr>
          <w:p>
            <w:pPr>
              <w:widowControl/>
              <w:tabs>
                <w:tab w:val="center" w:pos="4755"/>
                <w:tab w:val="right" w:pos="9070"/>
              </w:tabs>
              <w:spacing w:before="100" w:beforeAutospacing="1" w:after="100" w:afterAutospacing="1"/>
              <w:jc w:val="center"/>
              <w:rPr>
                <w:kern w:val="0"/>
                <w:sz w:val="24"/>
              </w:rPr>
            </w:pPr>
          </w:p>
        </w:tc>
        <w:tc>
          <w:tcPr>
            <w:tcW w:w="1080" w:type="dxa"/>
          </w:tcPr>
          <w:p>
            <w:pPr>
              <w:widowControl/>
              <w:tabs>
                <w:tab w:val="center" w:pos="4755"/>
                <w:tab w:val="right" w:pos="9070"/>
              </w:tabs>
              <w:spacing w:before="100" w:beforeAutospacing="1" w:after="100" w:afterAutospacing="1"/>
              <w:jc w:val="center"/>
              <w:rPr>
                <w:kern w:val="0"/>
                <w:sz w:val="24"/>
              </w:rPr>
            </w:pPr>
          </w:p>
        </w:tc>
        <w:tc>
          <w:tcPr>
            <w:tcW w:w="900" w:type="dxa"/>
          </w:tcPr>
          <w:p>
            <w:pPr>
              <w:widowControl/>
              <w:tabs>
                <w:tab w:val="center" w:pos="4755"/>
                <w:tab w:val="right" w:pos="9070"/>
              </w:tabs>
              <w:spacing w:before="100" w:beforeAutospacing="1" w:after="100" w:afterAutospacing="1"/>
              <w:rPr>
                <w:kern w:val="0"/>
                <w:sz w:val="24"/>
              </w:rPr>
            </w:pPr>
          </w:p>
        </w:tc>
        <w:tc>
          <w:tcPr>
            <w:tcW w:w="1260" w:type="dxa"/>
          </w:tcPr>
          <w:p>
            <w:pPr>
              <w:widowControl/>
              <w:tabs>
                <w:tab w:val="center" w:pos="4755"/>
                <w:tab w:val="right" w:pos="9070"/>
              </w:tabs>
              <w:spacing w:before="100" w:beforeAutospacing="1" w:after="100" w:afterAutospacing="1"/>
              <w:jc w:val="center"/>
              <w:rPr>
                <w:kern w:val="0"/>
                <w:sz w:val="24"/>
              </w:rPr>
            </w:pPr>
          </w:p>
        </w:tc>
        <w:tc>
          <w:tcPr>
            <w:tcW w:w="980" w:type="dxa"/>
          </w:tcPr>
          <w:p>
            <w:pPr>
              <w:widowControl/>
              <w:tabs>
                <w:tab w:val="center" w:pos="4755"/>
                <w:tab w:val="right" w:pos="9070"/>
              </w:tabs>
              <w:spacing w:before="100" w:beforeAutospacing="1" w:after="100" w:afterAutospacing="1"/>
              <w:jc w:val="center"/>
              <w:rPr>
                <w:kern w:val="0"/>
                <w:sz w:val="24"/>
              </w:rPr>
            </w:pPr>
          </w:p>
        </w:tc>
        <w:tc>
          <w:tcPr>
            <w:tcW w:w="2080" w:type="dxa"/>
          </w:tcPr>
          <w:p>
            <w:pPr>
              <w:widowControl/>
              <w:tabs>
                <w:tab w:val="center" w:pos="4755"/>
                <w:tab w:val="right" w:pos="9070"/>
              </w:tabs>
              <w:spacing w:before="100" w:beforeAutospacing="1" w:after="100" w:afterAutospacing="1"/>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p>
        </w:tc>
        <w:tc>
          <w:tcPr>
            <w:tcW w:w="1561" w:type="dxa"/>
          </w:tcPr>
          <w:p>
            <w:pPr>
              <w:widowControl/>
              <w:tabs>
                <w:tab w:val="center" w:pos="4755"/>
                <w:tab w:val="right" w:pos="9070"/>
              </w:tabs>
              <w:spacing w:before="100" w:beforeAutospacing="1" w:after="100" w:afterAutospacing="1"/>
              <w:rPr>
                <w:kern w:val="0"/>
                <w:sz w:val="24"/>
              </w:rPr>
            </w:pPr>
            <w:r>
              <w:rPr>
                <w:rFonts w:hint="eastAsia" w:hAnsi="宋体"/>
                <w:kern w:val="0"/>
                <w:sz w:val="24"/>
              </w:rPr>
              <w:t>（定额编号）</w:t>
            </w:r>
          </w:p>
        </w:tc>
        <w:tc>
          <w:tcPr>
            <w:tcW w:w="1561" w:type="dxa"/>
          </w:tcPr>
          <w:p>
            <w:pPr>
              <w:widowControl/>
              <w:tabs>
                <w:tab w:val="center" w:pos="4755"/>
                <w:tab w:val="right" w:pos="9070"/>
              </w:tabs>
              <w:spacing w:before="100" w:beforeAutospacing="1" w:after="100" w:afterAutospacing="1"/>
              <w:jc w:val="center"/>
              <w:rPr>
                <w:kern w:val="0"/>
                <w:sz w:val="24"/>
              </w:rPr>
            </w:pPr>
            <w:r>
              <w:rPr>
                <w:rFonts w:hint="eastAsia" w:hAnsi="宋体"/>
                <w:kern w:val="0"/>
                <w:sz w:val="24"/>
              </w:rPr>
              <w:t>（定额名称）</w:t>
            </w:r>
          </w:p>
        </w:tc>
        <w:tc>
          <w:tcPr>
            <w:tcW w:w="798" w:type="dxa"/>
          </w:tcPr>
          <w:p>
            <w:pPr>
              <w:widowControl/>
              <w:tabs>
                <w:tab w:val="center" w:pos="4755"/>
                <w:tab w:val="right" w:pos="9070"/>
              </w:tabs>
              <w:spacing w:before="100" w:beforeAutospacing="1" w:after="100" w:afterAutospacing="1"/>
              <w:rPr>
                <w:kern w:val="0"/>
                <w:sz w:val="24"/>
              </w:rPr>
            </w:pPr>
          </w:p>
        </w:tc>
        <w:tc>
          <w:tcPr>
            <w:tcW w:w="966" w:type="dxa"/>
          </w:tcPr>
          <w:p>
            <w:pPr>
              <w:widowControl/>
              <w:tabs>
                <w:tab w:val="center" w:pos="4755"/>
                <w:tab w:val="right" w:pos="9070"/>
              </w:tabs>
              <w:spacing w:before="100" w:beforeAutospacing="1" w:after="100" w:afterAutospacing="1"/>
              <w:jc w:val="center"/>
              <w:rPr>
                <w:kern w:val="0"/>
                <w:sz w:val="24"/>
              </w:rPr>
            </w:pPr>
          </w:p>
        </w:tc>
        <w:tc>
          <w:tcPr>
            <w:tcW w:w="993" w:type="dxa"/>
          </w:tcPr>
          <w:p>
            <w:pPr>
              <w:widowControl/>
              <w:tabs>
                <w:tab w:val="center" w:pos="4755"/>
                <w:tab w:val="right" w:pos="9070"/>
              </w:tabs>
              <w:spacing w:before="100" w:beforeAutospacing="1" w:after="100" w:afterAutospacing="1"/>
              <w:jc w:val="center"/>
              <w:rPr>
                <w:kern w:val="0"/>
                <w:sz w:val="24"/>
              </w:rPr>
            </w:pPr>
          </w:p>
        </w:tc>
        <w:tc>
          <w:tcPr>
            <w:tcW w:w="1022" w:type="dxa"/>
          </w:tcPr>
          <w:p>
            <w:pPr>
              <w:widowControl/>
              <w:tabs>
                <w:tab w:val="center" w:pos="4755"/>
                <w:tab w:val="right" w:pos="9070"/>
              </w:tabs>
              <w:spacing w:before="100" w:beforeAutospacing="1" w:after="100" w:afterAutospacing="1"/>
              <w:jc w:val="center"/>
              <w:rPr>
                <w:kern w:val="0"/>
                <w:sz w:val="24"/>
              </w:rPr>
            </w:pPr>
          </w:p>
        </w:tc>
        <w:tc>
          <w:tcPr>
            <w:tcW w:w="1059" w:type="dxa"/>
          </w:tcPr>
          <w:p>
            <w:pPr>
              <w:widowControl/>
              <w:tabs>
                <w:tab w:val="center" w:pos="4755"/>
                <w:tab w:val="right" w:pos="9070"/>
              </w:tabs>
              <w:spacing w:before="100" w:beforeAutospacing="1" w:after="100" w:afterAutospacing="1"/>
              <w:jc w:val="center"/>
              <w:rPr>
                <w:kern w:val="0"/>
                <w:sz w:val="24"/>
              </w:rPr>
            </w:pPr>
          </w:p>
        </w:tc>
        <w:tc>
          <w:tcPr>
            <w:tcW w:w="1080" w:type="dxa"/>
          </w:tcPr>
          <w:p>
            <w:pPr>
              <w:widowControl/>
              <w:tabs>
                <w:tab w:val="center" w:pos="4755"/>
                <w:tab w:val="right" w:pos="9070"/>
              </w:tabs>
              <w:spacing w:before="100" w:beforeAutospacing="1" w:after="100" w:afterAutospacing="1"/>
              <w:jc w:val="center"/>
              <w:rPr>
                <w:kern w:val="0"/>
                <w:sz w:val="24"/>
              </w:rPr>
            </w:pPr>
          </w:p>
        </w:tc>
        <w:tc>
          <w:tcPr>
            <w:tcW w:w="900" w:type="dxa"/>
          </w:tcPr>
          <w:p>
            <w:pPr>
              <w:widowControl/>
              <w:tabs>
                <w:tab w:val="center" w:pos="4755"/>
                <w:tab w:val="right" w:pos="9070"/>
              </w:tabs>
              <w:spacing w:before="100" w:beforeAutospacing="1" w:after="100" w:afterAutospacing="1"/>
              <w:rPr>
                <w:kern w:val="0"/>
                <w:sz w:val="24"/>
              </w:rPr>
            </w:pPr>
          </w:p>
        </w:tc>
        <w:tc>
          <w:tcPr>
            <w:tcW w:w="1260" w:type="dxa"/>
          </w:tcPr>
          <w:p>
            <w:pPr>
              <w:widowControl/>
              <w:tabs>
                <w:tab w:val="center" w:pos="4755"/>
                <w:tab w:val="right" w:pos="9070"/>
              </w:tabs>
              <w:spacing w:before="100" w:beforeAutospacing="1" w:after="100" w:afterAutospacing="1"/>
              <w:jc w:val="center"/>
              <w:rPr>
                <w:kern w:val="0"/>
                <w:sz w:val="24"/>
              </w:rPr>
            </w:pPr>
          </w:p>
        </w:tc>
        <w:tc>
          <w:tcPr>
            <w:tcW w:w="980" w:type="dxa"/>
          </w:tcPr>
          <w:p>
            <w:pPr>
              <w:widowControl/>
              <w:tabs>
                <w:tab w:val="center" w:pos="4755"/>
                <w:tab w:val="right" w:pos="9070"/>
              </w:tabs>
              <w:spacing w:before="100" w:beforeAutospacing="1" w:after="100" w:afterAutospacing="1"/>
              <w:jc w:val="center"/>
              <w:rPr>
                <w:kern w:val="0"/>
                <w:sz w:val="24"/>
              </w:rPr>
            </w:pPr>
          </w:p>
        </w:tc>
        <w:tc>
          <w:tcPr>
            <w:tcW w:w="2080" w:type="dxa"/>
          </w:tcPr>
          <w:p>
            <w:pPr>
              <w:widowControl/>
              <w:tabs>
                <w:tab w:val="center" w:pos="4755"/>
                <w:tab w:val="right" w:pos="9070"/>
              </w:tabs>
              <w:spacing w:before="100" w:beforeAutospacing="1" w:after="100" w:afterAutospacing="1"/>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p>
        </w:tc>
        <w:tc>
          <w:tcPr>
            <w:tcW w:w="1561"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p>
        </w:tc>
        <w:tc>
          <w:tcPr>
            <w:tcW w:w="1561"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p>
        </w:tc>
        <w:tc>
          <w:tcPr>
            <w:tcW w:w="798" w:type="dxa"/>
          </w:tcPr>
          <w:p>
            <w:pPr>
              <w:widowControl/>
              <w:tabs>
                <w:tab w:val="center" w:pos="4755"/>
                <w:tab w:val="right" w:pos="9070"/>
              </w:tabs>
              <w:spacing w:before="100" w:beforeAutospacing="1" w:after="100" w:afterAutospacing="1"/>
              <w:rPr>
                <w:kern w:val="0"/>
                <w:sz w:val="24"/>
              </w:rPr>
            </w:pPr>
          </w:p>
        </w:tc>
        <w:tc>
          <w:tcPr>
            <w:tcW w:w="966" w:type="dxa"/>
          </w:tcPr>
          <w:p>
            <w:pPr>
              <w:widowControl/>
              <w:tabs>
                <w:tab w:val="center" w:pos="4755"/>
                <w:tab w:val="right" w:pos="9070"/>
              </w:tabs>
              <w:spacing w:before="100" w:beforeAutospacing="1" w:after="100" w:afterAutospacing="1"/>
              <w:jc w:val="center"/>
              <w:rPr>
                <w:kern w:val="0"/>
                <w:sz w:val="24"/>
              </w:rPr>
            </w:pPr>
          </w:p>
        </w:tc>
        <w:tc>
          <w:tcPr>
            <w:tcW w:w="993" w:type="dxa"/>
          </w:tcPr>
          <w:p>
            <w:pPr>
              <w:widowControl/>
              <w:tabs>
                <w:tab w:val="center" w:pos="4755"/>
                <w:tab w:val="right" w:pos="9070"/>
              </w:tabs>
              <w:spacing w:before="100" w:beforeAutospacing="1" w:after="100" w:afterAutospacing="1"/>
              <w:jc w:val="center"/>
              <w:rPr>
                <w:kern w:val="0"/>
                <w:sz w:val="24"/>
              </w:rPr>
            </w:pPr>
          </w:p>
        </w:tc>
        <w:tc>
          <w:tcPr>
            <w:tcW w:w="1022" w:type="dxa"/>
          </w:tcPr>
          <w:p>
            <w:pPr>
              <w:widowControl/>
              <w:tabs>
                <w:tab w:val="center" w:pos="4755"/>
                <w:tab w:val="right" w:pos="9070"/>
              </w:tabs>
              <w:spacing w:before="100" w:beforeAutospacing="1" w:after="100" w:afterAutospacing="1"/>
              <w:jc w:val="center"/>
              <w:rPr>
                <w:kern w:val="0"/>
                <w:sz w:val="24"/>
              </w:rPr>
            </w:pPr>
          </w:p>
        </w:tc>
        <w:tc>
          <w:tcPr>
            <w:tcW w:w="1059" w:type="dxa"/>
          </w:tcPr>
          <w:p>
            <w:pPr>
              <w:widowControl/>
              <w:tabs>
                <w:tab w:val="center" w:pos="4755"/>
                <w:tab w:val="right" w:pos="9070"/>
              </w:tabs>
              <w:spacing w:before="100" w:beforeAutospacing="1" w:after="100" w:afterAutospacing="1"/>
              <w:jc w:val="center"/>
              <w:rPr>
                <w:kern w:val="0"/>
                <w:sz w:val="24"/>
              </w:rPr>
            </w:pPr>
          </w:p>
        </w:tc>
        <w:tc>
          <w:tcPr>
            <w:tcW w:w="1080" w:type="dxa"/>
          </w:tcPr>
          <w:p>
            <w:pPr>
              <w:widowControl/>
              <w:tabs>
                <w:tab w:val="center" w:pos="4755"/>
                <w:tab w:val="right" w:pos="9070"/>
              </w:tabs>
              <w:spacing w:before="100" w:beforeAutospacing="1" w:after="100" w:afterAutospacing="1"/>
              <w:jc w:val="center"/>
              <w:rPr>
                <w:kern w:val="0"/>
                <w:sz w:val="24"/>
              </w:rPr>
            </w:pPr>
          </w:p>
        </w:tc>
        <w:tc>
          <w:tcPr>
            <w:tcW w:w="900" w:type="dxa"/>
          </w:tcPr>
          <w:p>
            <w:pPr>
              <w:widowControl/>
              <w:tabs>
                <w:tab w:val="center" w:pos="4755"/>
                <w:tab w:val="right" w:pos="9070"/>
              </w:tabs>
              <w:spacing w:before="100" w:beforeAutospacing="1" w:after="100" w:afterAutospacing="1"/>
              <w:rPr>
                <w:kern w:val="0"/>
                <w:sz w:val="24"/>
              </w:rPr>
            </w:pPr>
          </w:p>
        </w:tc>
        <w:tc>
          <w:tcPr>
            <w:tcW w:w="1260" w:type="dxa"/>
          </w:tcPr>
          <w:p>
            <w:pPr>
              <w:widowControl/>
              <w:tabs>
                <w:tab w:val="center" w:pos="4755"/>
                <w:tab w:val="right" w:pos="9070"/>
              </w:tabs>
              <w:spacing w:before="100" w:beforeAutospacing="1" w:after="100" w:afterAutospacing="1"/>
              <w:jc w:val="center"/>
              <w:rPr>
                <w:kern w:val="0"/>
                <w:sz w:val="24"/>
              </w:rPr>
            </w:pPr>
          </w:p>
        </w:tc>
        <w:tc>
          <w:tcPr>
            <w:tcW w:w="980" w:type="dxa"/>
          </w:tcPr>
          <w:p>
            <w:pPr>
              <w:widowControl/>
              <w:tabs>
                <w:tab w:val="center" w:pos="4755"/>
                <w:tab w:val="right" w:pos="9070"/>
              </w:tabs>
              <w:spacing w:before="100" w:beforeAutospacing="1" w:after="100" w:afterAutospacing="1"/>
              <w:jc w:val="center"/>
              <w:rPr>
                <w:kern w:val="0"/>
                <w:sz w:val="24"/>
              </w:rPr>
            </w:pPr>
          </w:p>
        </w:tc>
        <w:tc>
          <w:tcPr>
            <w:tcW w:w="2080" w:type="dxa"/>
          </w:tcPr>
          <w:p>
            <w:pPr>
              <w:widowControl/>
              <w:tabs>
                <w:tab w:val="center" w:pos="4755"/>
                <w:tab w:val="right" w:pos="9070"/>
              </w:tabs>
              <w:spacing w:before="100" w:beforeAutospacing="1" w:after="100" w:afterAutospacing="1"/>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r>
              <w:rPr>
                <w:kern w:val="0"/>
                <w:sz w:val="24"/>
              </w:rPr>
              <w:t>2</w:t>
            </w:r>
          </w:p>
        </w:tc>
        <w:tc>
          <w:tcPr>
            <w:tcW w:w="1561" w:type="dxa"/>
          </w:tcPr>
          <w:p>
            <w:pPr>
              <w:widowControl/>
              <w:tabs>
                <w:tab w:val="center" w:pos="4755"/>
                <w:tab w:val="right" w:pos="9070"/>
              </w:tabs>
              <w:spacing w:before="100" w:beforeAutospacing="1" w:after="100" w:afterAutospacing="1"/>
              <w:ind w:left="17" w:leftChars="-24" w:hanging="67" w:hangingChars="28"/>
              <w:jc w:val="center"/>
              <w:rPr>
                <w:kern w:val="0"/>
                <w:sz w:val="24"/>
              </w:rPr>
            </w:pPr>
            <w:r>
              <w:rPr>
                <w:rFonts w:hint="eastAsia" w:hAnsi="宋体"/>
                <w:kern w:val="0"/>
                <w:sz w:val="24"/>
              </w:rPr>
              <w:t>（清单编码）</w:t>
            </w:r>
          </w:p>
        </w:tc>
        <w:tc>
          <w:tcPr>
            <w:tcW w:w="1561" w:type="dxa"/>
          </w:tcPr>
          <w:p>
            <w:pPr>
              <w:widowControl/>
              <w:tabs>
                <w:tab w:val="center" w:pos="4755"/>
                <w:tab w:val="right" w:pos="9070"/>
              </w:tabs>
              <w:spacing w:before="100" w:beforeAutospacing="1" w:after="100" w:afterAutospacing="1"/>
              <w:jc w:val="center"/>
              <w:rPr>
                <w:kern w:val="0"/>
                <w:sz w:val="24"/>
              </w:rPr>
            </w:pPr>
            <w:r>
              <w:rPr>
                <w:rFonts w:hint="eastAsia" w:hAnsi="宋体"/>
                <w:kern w:val="0"/>
                <w:sz w:val="24"/>
              </w:rPr>
              <w:t>（清单名称）</w:t>
            </w:r>
          </w:p>
        </w:tc>
        <w:tc>
          <w:tcPr>
            <w:tcW w:w="798" w:type="dxa"/>
          </w:tcPr>
          <w:p>
            <w:pPr>
              <w:widowControl/>
              <w:tabs>
                <w:tab w:val="center" w:pos="4755"/>
                <w:tab w:val="right" w:pos="9070"/>
              </w:tabs>
              <w:spacing w:before="100" w:beforeAutospacing="1" w:after="100" w:afterAutospacing="1"/>
              <w:rPr>
                <w:kern w:val="0"/>
                <w:sz w:val="24"/>
              </w:rPr>
            </w:pPr>
          </w:p>
        </w:tc>
        <w:tc>
          <w:tcPr>
            <w:tcW w:w="966" w:type="dxa"/>
          </w:tcPr>
          <w:p>
            <w:pPr>
              <w:widowControl/>
              <w:tabs>
                <w:tab w:val="center" w:pos="4755"/>
                <w:tab w:val="right" w:pos="9070"/>
              </w:tabs>
              <w:spacing w:before="100" w:beforeAutospacing="1" w:after="100" w:afterAutospacing="1"/>
              <w:jc w:val="center"/>
              <w:rPr>
                <w:kern w:val="0"/>
                <w:sz w:val="24"/>
              </w:rPr>
            </w:pPr>
          </w:p>
        </w:tc>
        <w:tc>
          <w:tcPr>
            <w:tcW w:w="993" w:type="dxa"/>
          </w:tcPr>
          <w:p>
            <w:pPr>
              <w:widowControl/>
              <w:tabs>
                <w:tab w:val="center" w:pos="4755"/>
                <w:tab w:val="right" w:pos="9070"/>
              </w:tabs>
              <w:spacing w:before="100" w:beforeAutospacing="1" w:after="100" w:afterAutospacing="1"/>
              <w:jc w:val="center"/>
              <w:rPr>
                <w:kern w:val="0"/>
                <w:sz w:val="24"/>
              </w:rPr>
            </w:pPr>
          </w:p>
        </w:tc>
        <w:tc>
          <w:tcPr>
            <w:tcW w:w="1022" w:type="dxa"/>
          </w:tcPr>
          <w:p>
            <w:pPr>
              <w:widowControl/>
              <w:tabs>
                <w:tab w:val="center" w:pos="4755"/>
                <w:tab w:val="right" w:pos="9070"/>
              </w:tabs>
              <w:spacing w:before="100" w:beforeAutospacing="1" w:after="100" w:afterAutospacing="1"/>
              <w:jc w:val="center"/>
              <w:rPr>
                <w:kern w:val="0"/>
                <w:sz w:val="24"/>
              </w:rPr>
            </w:pPr>
          </w:p>
        </w:tc>
        <w:tc>
          <w:tcPr>
            <w:tcW w:w="1059" w:type="dxa"/>
          </w:tcPr>
          <w:p>
            <w:pPr>
              <w:widowControl/>
              <w:tabs>
                <w:tab w:val="center" w:pos="4755"/>
                <w:tab w:val="right" w:pos="9070"/>
              </w:tabs>
              <w:spacing w:before="100" w:beforeAutospacing="1" w:after="100" w:afterAutospacing="1"/>
              <w:jc w:val="center"/>
              <w:rPr>
                <w:kern w:val="0"/>
                <w:sz w:val="24"/>
              </w:rPr>
            </w:pPr>
          </w:p>
        </w:tc>
        <w:tc>
          <w:tcPr>
            <w:tcW w:w="1080" w:type="dxa"/>
          </w:tcPr>
          <w:p>
            <w:pPr>
              <w:widowControl/>
              <w:tabs>
                <w:tab w:val="center" w:pos="4755"/>
                <w:tab w:val="right" w:pos="9070"/>
              </w:tabs>
              <w:spacing w:before="100" w:beforeAutospacing="1" w:after="100" w:afterAutospacing="1"/>
              <w:jc w:val="center"/>
              <w:rPr>
                <w:kern w:val="0"/>
                <w:sz w:val="24"/>
              </w:rPr>
            </w:pPr>
          </w:p>
        </w:tc>
        <w:tc>
          <w:tcPr>
            <w:tcW w:w="900" w:type="dxa"/>
          </w:tcPr>
          <w:p>
            <w:pPr>
              <w:widowControl/>
              <w:tabs>
                <w:tab w:val="center" w:pos="4755"/>
                <w:tab w:val="right" w:pos="9070"/>
              </w:tabs>
              <w:spacing w:before="100" w:beforeAutospacing="1" w:after="100" w:afterAutospacing="1"/>
              <w:rPr>
                <w:kern w:val="0"/>
                <w:sz w:val="24"/>
              </w:rPr>
            </w:pPr>
          </w:p>
        </w:tc>
        <w:tc>
          <w:tcPr>
            <w:tcW w:w="1260" w:type="dxa"/>
          </w:tcPr>
          <w:p>
            <w:pPr>
              <w:widowControl/>
              <w:tabs>
                <w:tab w:val="center" w:pos="4755"/>
                <w:tab w:val="right" w:pos="9070"/>
              </w:tabs>
              <w:spacing w:before="100" w:beforeAutospacing="1" w:after="100" w:afterAutospacing="1"/>
              <w:jc w:val="center"/>
              <w:rPr>
                <w:kern w:val="0"/>
                <w:sz w:val="24"/>
              </w:rPr>
            </w:pPr>
          </w:p>
        </w:tc>
        <w:tc>
          <w:tcPr>
            <w:tcW w:w="980" w:type="dxa"/>
          </w:tcPr>
          <w:p>
            <w:pPr>
              <w:widowControl/>
              <w:tabs>
                <w:tab w:val="center" w:pos="4755"/>
                <w:tab w:val="right" w:pos="9070"/>
              </w:tabs>
              <w:spacing w:before="100" w:beforeAutospacing="1" w:after="100" w:afterAutospacing="1"/>
              <w:jc w:val="center"/>
              <w:rPr>
                <w:kern w:val="0"/>
                <w:sz w:val="24"/>
              </w:rPr>
            </w:pPr>
          </w:p>
        </w:tc>
        <w:tc>
          <w:tcPr>
            <w:tcW w:w="2080" w:type="dxa"/>
          </w:tcPr>
          <w:p>
            <w:pPr>
              <w:widowControl/>
              <w:tabs>
                <w:tab w:val="center" w:pos="4755"/>
                <w:tab w:val="right" w:pos="9070"/>
              </w:tabs>
              <w:spacing w:before="100" w:beforeAutospacing="1" w:after="100" w:afterAutospacing="1"/>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p>
        </w:tc>
        <w:tc>
          <w:tcPr>
            <w:tcW w:w="1561" w:type="dxa"/>
          </w:tcPr>
          <w:p>
            <w:pPr>
              <w:widowControl/>
              <w:tabs>
                <w:tab w:val="center" w:pos="4755"/>
                <w:tab w:val="right" w:pos="9070"/>
              </w:tabs>
              <w:spacing w:before="100" w:beforeAutospacing="1" w:after="100" w:afterAutospacing="1"/>
              <w:rPr>
                <w:kern w:val="0"/>
                <w:sz w:val="24"/>
              </w:rPr>
            </w:pPr>
            <w:r>
              <w:rPr>
                <w:rFonts w:hint="eastAsia" w:hAnsi="宋体"/>
                <w:kern w:val="0"/>
                <w:sz w:val="24"/>
              </w:rPr>
              <w:t>（定额编号）</w:t>
            </w:r>
          </w:p>
        </w:tc>
        <w:tc>
          <w:tcPr>
            <w:tcW w:w="1561" w:type="dxa"/>
          </w:tcPr>
          <w:p>
            <w:pPr>
              <w:widowControl/>
              <w:tabs>
                <w:tab w:val="center" w:pos="4755"/>
                <w:tab w:val="right" w:pos="9070"/>
              </w:tabs>
              <w:spacing w:before="100" w:beforeAutospacing="1" w:after="100" w:afterAutospacing="1"/>
              <w:jc w:val="center"/>
              <w:rPr>
                <w:kern w:val="0"/>
                <w:sz w:val="24"/>
              </w:rPr>
            </w:pPr>
            <w:r>
              <w:rPr>
                <w:rFonts w:hint="eastAsia" w:hAnsi="宋体"/>
                <w:kern w:val="0"/>
                <w:sz w:val="24"/>
              </w:rPr>
              <w:t>（定额名称）</w:t>
            </w:r>
          </w:p>
        </w:tc>
        <w:tc>
          <w:tcPr>
            <w:tcW w:w="798" w:type="dxa"/>
          </w:tcPr>
          <w:p>
            <w:pPr>
              <w:widowControl/>
              <w:tabs>
                <w:tab w:val="center" w:pos="4755"/>
                <w:tab w:val="right" w:pos="9070"/>
              </w:tabs>
              <w:spacing w:before="100" w:beforeAutospacing="1" w:after="100" w:afterAutospacing="1"/>
              <w:rPr>
                <w:kern w:val="0"/>
                <w:sz w:val="24"/>
              </w:rPr>
            </w:pPr>
          </w:p>
        </w:tc>
        <w:tc>
          <w:tcPr>
            <w:tcW w:w="966" w:type="dxa"/>
          </w:tcPr>
          <w:p>
            <w:pPr>
              <w:widowControl/>
              <w:tabs>
                <w:tab w:val="center" w:pos="4755"/>
                <w:tab w:val="right" w:pos="9070"/>
              </w:tabs>
              <w:spacing w:before="100" w:beforeAutospacing="1" w:after="100" w:afterAutospacing="1"/>
              <w:jc w:val="center"/>
              <w:rPr>
                <w:kern w:val="0"/>
                <w:sz w:val="24"/>
              </w:rPr>
            </w:pPr>
          </w:p>
        </w:tc>
        <w:tc>
          <w:tcPr>
            <w:tcW w:w="993" w:type="dxa"/>
          </w:tcPr>
          <w:p>
            <w:pPr>
              <w:widowControl/>
              <w:tabs>
                <w:tab w:val="center" w:pos="4755"/>
                <w:tab w:val="right" w:pos="9070"/>
              </w:tabs>
              <w:spacing w:before="100" w:beforeAutospacing="1" w:after="100" w:afterAutospacing="1"/>
              <w:jc w:val="center"/>
              <w:rPr>
                <w:kern w:val="0"/>
                <w:sz w:val="24"/>
              </w:rPr>
            </w:pPr>
          </w:p>
        </w:tc>
        <w:tc>
          <w:tcPr>
            <w:tcW w:w="1022" w:type="dxa"/>
          </w:tcPr>
          <w:p>
            <w:pPr>
              <w:widowControl/>
              <w:tabs>
                <w:tab w:val="center" w:pos="4755"/>
                <w:tab w:val="right" w:pos="9070"/>
              </w:tabs>
              <w:spacing w:before="100" w:beforeAutospacing="1" w:after="100" w:afterAutospacing="1"/>
              <w:jc w:val="center"/>
              <w:rPr>
                <w:kern w:val="0"/>
                <w:sz w:val="24"/>
              </w:rPr>
            </w:pPr>
          </w:p>
        </w:tc>
        <w:tc>
          <w:tcPr>
            <w:tcW w:w="1059" w:type="dxa"/>
          </w:tcPr>
          <w:p>
            <w:pPr>
              <w:widowControl/>
              <w:tabs>
                <w:tab w:val="center" w:pos="4755"/>
                <w:tab w:val="right" w:pos="9070"/>
              </w:tabs>
              <w:spacing w:before="100" w:beforeAutospacing="1" w:after="100" w:afterAutospacing="1"/>
              <w:jc w:val="center"/>
              <w:rPr>
                <w:kern w:val="0"/>
                <w:sz w:val="24"/>
              </w:rPr>
            </w:pPr>
          </w:p>
        </w:tc>
        <w:tc>
          <w:tcPr>
            <w:tcW w:w="1080" w:type="dxa"/>
          </w:tcPr>
          <w:p>
            <w:pPr>
              <w:widowControl/>
              <w:tabs>
                <w:tab w:val="center" w:pos="4755"/>
                <w:tab w:val="right" w:pos="9070"/>
              </w:tabs>
              <w:spacing w:before="100" w:beforeAutospacing="1" w:after="100" w:afterAutospacing="1"/>
              <w:jc w:val="center"/>
              <w:rPr>
                <w:kern w:val="0"/>
                <w:sz w:val="24"/>
              </w:rPr>
            </w:pPr>
          </w:p>
        </w:tc>
        <w:tc>
          <w:tcPr>
            <w:tcW w:w="900" w:type="dxa"/>
          </w:tcPr>
          <w:p>
            <w:pPr>
              <w:widowControl/>
              <w:tabs>
                <w:tab w:val="center" w:pos="4755"/>
                <w:tab w:val="right" w:pos="9070"/>
              </w:tabs>
              <w:spacing w:before="100" w:beforeAutospacing="1" w:after="100" w:afterAutospacing="1"/>
              <w:rPr>
                <w:kern w:val="0"/>
                <w:sz w:val="24"/>
              </w:rPr>
            </w:pPr>
          </w:p>
        </w:tc>
        <w:tc>
          <w:tcPr>
            <w:tcW w:w="1260" w:type="dxa"/>
          </w:tcPr>
          <w:p>
            <w:pPr>
              <w:widowControl/>
              <w:tabs>
                <w:tab w:val="center" w:pos="4755"/>
                <w:tab w:val="right" w:pos="9070"/>
              </w:tabs>
              <w:spacing w:before="100" w:beforeAutospacing="1" w:after="100" w:afterAutospacing="1"/>
              <w:jc w:val="center"/>
              <w:rPr>
                <w:kern w:val="0"/>
                <w:sz w:val="24"/>
              </w:rPr>
            </w:pPr>
          </w:p>
        </w:tc>
        <w:tc>
          <w:tcPr>
            <w:tcW w:w="980" w:type="dxa"/>
          </w:tcPr>
          <w:p>
            <w:pPr>
              <w:widowControl/>
              <w:tabs>
                <w:tab w:val="center" w:pos="4755"/>
                <w:tab w:val="right" w:pos="9070"/>
              </w:tabs>
              <w:spacing w:before="100" w:beforeAutospacing="1" w:after="100" w:afterAutospacing="1"/>
              <w:jc w:val="center"/>
              <w:rPr>
                <w:kern w:val="0"/>
                <w:sz w:val="24"/>
              </w:rPr>
            </w:pPr>
          </w:p>
        </w:tc>
        <w:tc>
          <w:tcPr>
            <w:tcW w:w="2080" w:type="dxa"/>
          </w:tcPr>
          <w:p>
            <w:pPr>
              <w:widowControl/>
              <w:tabs>
                <w:tab w:val="center" w:pos="4755"/>
                <w:tab w:val="right" w:pos="9070"/>
              </w:tabs>
              <w:spacing w:before="100" w:beforeAutospacing="1" w:after="100" w:afterAutospacing="1"/>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0" w:type="dxa"/>
            <w:vAlign w:val="center"/>
          </w:tcPr>
          <w:p>
            <w:pPr>
              <w:widowControl/>
              <w:tabs>
                <w:tab w:val="center" w:pos="4755"/>
                <w:tab w:val="right" w:pos="9070"/>
              </w:tabs>
              <w:spacing w:before="100" w:beforeAutospacing="1" w:after="100" w:afterAutospacing="1"/>
              <w:jc w:val="center"/>
              <w:rPr>
                <w:kern w:val="0"/>
                <w:sz w:val="24"/>
              </w:rPr>
            </w:pPr>
          </w:p>
        </w:tc>
        <w:tc>
          <w:tcPr>
            <w:tcW w:w="1561"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p>
        </w:tc>
        <w:tc>
          <w:tcPr>
            <w:tcW w:w="1561"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w:t>
            </w:r>
          </w:p>
        </w:tc>
        <w:tc>
          <w:tcPr>
            <w:tcW w:w="798" w:type="dxa"/>
          </w:tcPr>
          <w:p>
            <w:pPr>
              <w:widowControl/>
              <w:tabs>
                <w:tab w:val="center" w:pos="4755"/>
                <w:tab w:val="right" w:pos="9070"/>
              </w:tabs>
              <w:spacing w:before="100" w:beforeAutospacing="1" w:after="100" w:afterAutospacing="1"/>
              <w:rPr>
                <w:kern w:val="0"/>
                <w:sz w:val="24"/>
              </w:rPr>
            </w:pPr>
          </w:p>
        </w:tc>
        <w:tc>
          <w:tcPr>
            <w:tcW w:w="966" w:type="dxa"/>
          </w:tcPr>
          <w:p>
            <w:pPr>
              <w:widowControl/>
              <w:tabs>
                <w:tab w:val="center" w:pos="4755"/>
                <w:tab w:val="right" w:pos="9070"/>
              </w:tabs>
              <w:spacing w:before="100" w:beforeAutospacing="1" w:after="100" w:afterAutospacing="1"/>
              <w:jc w:val="center"/>
              <w:rPr>
                <w:kern w:val="0"/>
                <w:sz w:val="24"/>
              </w:rPr>
            </w:pPr>
          </w:p>
        </w:tc>
        <w:tc>
          <w:tcPr>
            <w:tcW w:w="993" w:type="dxa"/>
          </w:tcPr>
          <w:p>
            <w:pPr>
              <w:widowControl/>
              <w:tabs>
                <w:tab w:val="center" w:pos="4755"/>
                <w:tab w:val="right" w:pos="9070"/>
              </w:tabs>
              <w:spacing w:before="100" w:beforeAutospacing="1" w:after="100" w:afterAutospacing="1"/>
              <w:jc w:val="center"/>
              <w:rPr>
                <w:kern w:val="0"/>
                <w:sz w:val="24"/>
              </w:rPr>
            </w:pPr>
          </w:p>
        </w:tc>
        <w:tc>
          <w:tcPr>
            <w:tcW w:w="1022" w:type="dxa"/>
          </w:tcPr>
          <w:p>
            <w:pPr>
              <w:widowControl/>
              <w:tabs>
                <w:tab w:val="center" w:pos="4755"/>
                <w:tab w:val="right" w:pos="9070"/>
              </w:tabs>
              <w:spacing w:before="100" w:beforeAutospacing="1" w:after="100" w:afterAutospacing="1"/>
              <w:jc w:val="center"/>
              <w:rPr>
                <w:kern w:val="0"/>
                <w:sz w:val="24"/>
              </w:rPr>
            </w:pPr>
          </w:p>
        </w:tc>
        <w:tc>
          <w:tcPr>
            <w:tcW w:w="1059" w:type="dxa"/>
          </w:tcPr>
          <w:p>
            <w:pPr>
              <w:widowControl/>
              <w:tabs>
                <w:tab w:val="center" w:pos="4755"/>
                <w:tab w:val="right" w:pos="9070"/>
              </w:tabs>
              <w:spacing w:before="100" w:beforeAutospacing="1" w:after="100" w:afterAutospacing="1"/>
              <w:jc w:val="center"/>
              <w:rPr>
                <w:kern w:val="0"/>
                <w:sz w:val="24"/>
              </w:rPr>
            </w:pPr>
          </w:p>
        </w:tc>
        <w:tc>
          <w:tcPr>
            <w:tcW w:w="1080" w:type="dxa"/>
          </w:tcPr>
          <w:p>
            <w:pPr>
              <w:widowControl/>
              <w:tabs>
                <w:tab w:val="center" w:pos="4755"/>
                <w:tab w:val="right" w:pos="9070"/>
              </w:tabs>
              <w:spacing w:before="100" w:beforeAutospacing="1" w:after="100" w:afterAutospacing="1"/>
              <w:jc w:val="center"/>
              <w:rPr>
                <w:kern w:val="0"/>
                <w:sz w:val="24"/>
              </w:rPr>
            </w:pPr>
          </w:p>
        </w:tc>
        <w:tc>
          <w:tcPr>
            <w:tcW w:w="900" w:type="dxa"/>
          </w:tcPr>
          <w:p>
            <w:pPr>
              <w:widowControl/>
              <w:tabs>
                <w:tab w:val="center" w:pos="4755"/>
                <w:tab w:val="right" w:pos="9070"/>
              </w:tabs>
              <w:spacing w:before="100" w:beforeAutospacing="1" w:after="100" w:afterAutospacing="1"/>
              <w:rPr>
                <w:kern w:val="0"/>
                <w:sz w:val="24"/>
              </w:rPr>
            </w:pPr>
          </w:p>
        </w:tc>
        <w:tc>
          <w:tcPr>
            <w:tcW w:w="1260" w:type="dxa"/>
          </w:tcPr>
          <w:p>
            <w:pPr>
              <w:widowControl/>
              <w:tabs>
                <w:tab w:val="center" w:pos="4755"/>
                <w:tab w:val="right" w:pos="9070"/>
              </w:tabs>
              <w:spacing w:before="100" w:beforeAutospacing="1" w:after="100" w:afterAutospacing="1"/>
              <w:jc w:val="center"/>
              <w:rPr>
                <w:kern w:val="0"/>
                <w:sz w:val="24"/>
              </w:rPr>
            </w:pPr>
          </w:p>
        </w:tc>
        <w:tc>
          <w:tcPr>
            <w:tcW w:w="980" w:type="dxa"/>
          </w:tcPr>
          <w:p>
            <w:pPr>
              <w:widowControl/>
              <w:tabs>
                <w:tab w:val="center" w:pos="4755"/>
                <w:tab w:val="right" w:pos="9070"/>
              </w:tabs>
              <w:spacing w:before="100" w:beforeAutospacing="1" w:after="100" w:afterAutospacing="1"/>
              <w:jc w:val="center"/>
              <w:rPr>
                <w:kern w:val="0"/>
                <w:sz w:val="24"/>
              </w:rPr>
            </w:pPr>
          </w:p>
        </w:tc>
        <w:tc>
          <w:tcPr>
            <w:tcW w:w="2080" w:type="dxa"/>
          </w:tcPr>
          <w:p>
            <w:pPr>
              <w:widowControl/>
              <w:tabs>
                <w:tab w:val="center" w:pos="4755"/>
                <w:tab w:val="right" w:pos="9070"/>
              </w:tabs>
              <w:spacing w:before="100" w:beforeAutospacing="1" w:after="100" w:afterAutospacing="1"/>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3020" w:type="dxa"/>
            <w:gridSpan w:val="12"/>
            <w:vAlign w:val="center"/>
          </w:tcPr>
          <w:p>
            <w:pPr>
              <w:widowControl/>
              <w:tabs>
                <w:tab w:val="center" w:pos="4755"/>
                <w:tab w:val="right" w:pos="9070"/>
              </w:tabs>
              <w:spacing w:before="100" w:beforeAutospacing="1" w:after="100" w:afterAutospacing="1"/>
              <w:jc w:val="center"/>
              <w:rPr>
                <w:kern w:val="0"/>
                <w:sz w:val="24"/>
              </w:rPr>
            </w:pPr>
            <w:r>
              <w:rPr>
                <w:rFonts w:hint="eastAsia"/>
                <w:kern w:val="0"/>
                <w:sz w:val="24"/>
              </w:rPr>
              <w:t>合</w:t>
            </w:r>
            <w:r>
              <w:rPr>
                <w:kern w:val="0"/>
                <w:sz w:val="24"/>
              </w:rPr>
              <w:t xml:space="preserve">  </w:t>
            </w:r>
            <w:r>
              <w:rPr>
                <w:rFonts w:hint="eastAsia"/>
                <w:kern w:val="0"/>
                <w:sz w:val="24"/>
              </w:rPr>
              <w:t>计</w:t>
            </w:r>
          </w:p>
        </w:tc>
        <w:tc>
          <w:tcPr>
            <w:tcW w:w="2080" w:type="dxa"/>
          </w:tcPr>
          <w:p>
            <w:pPr>
              <w:widowControl/>
              <w:tabs>
                <w:tab w:val="center" w:pos="4755"/>
                <w:tab w:val="right" w:pos="9070"/>
              </w:tabs>
              <w:spacing w:before="100" w:beforeAutospacing="1" w:after="100" w:afterAutospacing="1"/>
              <w:jc w:val="center"/>
              <w:rPr>
                <w:kern w:val="0"/>
                <w:sz w:val="24"/>
              </w:rPr>
            </w:pPr>
          </w:p>
        </w:tc>
      </w:tr>
    </w:tbl>
    <w:p>
      <w:pPr>
        <w:widowControl/>
        <w:tabs>
          <w:tab w:val="center" w:pos="4755"/>
          <w:tab w:val="right" w:pos="9070"/>
        </w:tabs>
        <w:ind w:left="-52" w:leftChars="-171" w:hanging="307" w:hangingChars="128"/>
        <w:jc w:val="left"/>
        <w:rPr>
          <w:kern w:val="0"/>
          <w:sz w:val="24"/>
        </w:rPr>
      </w:pPr>
      <w:r>
        <w:rPr>
          <w:rFonts w:hint="eastAsia"/>
          <w:kern w:val="0"/>
          <w:sz w:val="24"/>
        </w:rPr>
        <w:t>注：</w:t>
      </w:r>
      <w:r>
        <w:rPr>
          <w:kern w:val="0"/>
          <w:sz w:val="24"/>
        </w:rPr>
        <w:t xml:space="preserve"> </w:t>
      </w:r>
      <w:r>
        <w:rPr>
          <w:rFonts w:hint="eastAsia"/>
          <w:kern w:val="0"/>
          <w:sz w:val="24"/>
        </w:rPr>
        <w:t>表（</w:t>
      </w:r>
      <w:r>
        <w:rPr>
          <w:kern w:val="0"/>
          <w:sz w:val="24"/>
        </w:rPr>
        <w:t>1</w:t>
      </w:r>
      <w:r>
        <w:rPr>
          <w:rFonts w:hint="eastAsia"/>
          <w:kern w:val="0"/>
          <w:sz w:val="24"/>
        </w:rPr>
        <w:t>）（</w:t>
      </w:r>
      <w:r>
        <w:rPr>
          <w:kern w:val="0"/>
          <w:sz w:val="24"/>
        </w:rPr>
        <w:t>2</w:t>
      </w:r>
      <w:r>
        <w:rPr>
          <w:rFonts w:hint="eastAsia"/>
          <w:kern w:val="0"/>
          <w:sz w:val="24"/>
        </w:rPr>
        <w:t>）栏中清单编号和清单名称由招标人按需要提出。</w:t>
      </w:r>
    </w:p>
    <w:p>
      <w:pPr>
        <w:widowControl/>
        <w:tabs>
          <w:tab w:val="center" w:pos="4755"/>
          <w:tab w:val="right" w:pos="9070"/>
        </w:tabs>
        <w:spacing w:before="100" w:beforeAutospacing="1" w:after="100" w:afterAutospacing="1"/>
        <w:ind w:firstLine="320" w:firstLineChars="100"/>
        <w:rPr>
          <w:rFonts w:hAnsi="宋体"/>
          <w:b/>
          <w:kern w:val="0"/>
          <w:sz w:val="32"/>
          <w:szCs w:val="32"/>
        </w:rPr>
        <w:sectPr>
          <w:pgSz w:w="16838" w:h="11906" w:orient="landscape"/>
          <w:pgMar w:top="1418" w:right="1440" w:bottom="1418" w:left="1440" w:header="851" w:footer="992" w:gutter="0"/>
          <w:cols w:space="720" w:num="1"/>
          <w:docGrid w:type="linesAndChars" w:linePitch="312" w:charSpace="0"/>
        </w:sectPr>
      </w:pPr>
    </w:p>
    <w:p>
      <w:pPr>
        <w:widowControl/>
        <w:tabs>
          <w:tab w:val="center" w:pos="4755"/>
          <w:tab w:val="right" w:pos="9070"/>
        </w:tabs>
        <w:jc w:val="center"/>
        <w:rPr>
          <w:b/>
          <w:kern w:val="0"/>
          <w:sz w:val="32"/>
        </w:rPr>
      </w:pPr>
      <w:r>
        <w:rPr>
          <w:rFonts w:hint="eastAsia" w:hAnsi="宋体"/>
          <w:b/>
          <w:kern w:val="0"/>
          <w:sz w:val="32"/>
        </w:rPr>
        <w:t>表</w:t>
      </w:r>
      <w:r>
        <w:rPr>
          <w:b/>
          <w:kern w:val="0"/>
          <w:sz w:val="32"/>
        </w:rPr>
        <w:t xml:space="preserve">2-3  </w:t>
      </w:r>
      <w:r>
        <w:rPr>
          <w:rFonts w:hint="eastAsia" w:hAnsi="宋体"/>
          <w:b/>
          <w:kern w:val="0"/>
          <w:sz w:val="32"/>
        </w:rPr>
        <w:t>综合单价工料机分析表</w:t>
      </w:r>
    </w:p>
    <w:p>
      <w:pPr>
        <w:widowControl/>
        <w:tabs>
          <w:tab w:val="center" w:pos="4755"/>
          <w:tab w:val="right" w:pos="9070"/>
        </w:tabs>
        <w:rPr>
          <w:b/>
          <w:kern w:val="0"/>
          <w:sz w:val="32"/>
        </w:rPr>
      </w:pPr>
    </w:p>
    <w:p>
      <w:pPr>
        <w:widowControl/>
        <w:tabs>
          <w:tab w:val="center" w:pos="4755"/>
          <w:tab w:val="right" w:pos="9070"/>
        </w:tabs>
        <w:spacing w:line="360" w:lineRule="auto"/>
        <w:jc w:val="left"/>
        <w:rPr>
          <w:kern w:val="0"/>
          <w:sz w:val="24"/>
        </w:rPr>
      </w:pPr>
      <w:r>
        <w:rPr>
          <w:rFonts w:hint="eastAsia" w:hAnsi="宋体"/>
          <w:kern w:val="0"/>
          <w:sz w:val="24"/>
        </w:rPr>
        <w:t>项目编码</w:t>
      </w:r>
      <w:r>
        <w:rPr>
          <w:rFonts w:hint="eastAsia"/>
          <w:kern w:val="0"/>
          <w:sz w:val="24"/>
        </w:rPr>
        <w:t>：</w:t>
      </w:r>
      <w:r>
        <w:rPr>
          <w:kern w:val="0"/>
          <w:sz w:val="24"/>
        </w:rPr>
        <w:t xml:space="preserve">                                               </w:t>
      </w:r>
      <w:r>
        <w:rPr>
          <w:rFonts w:hint="eastAsia" w:hAnsi="宋体"/>
          <w:kern w:val="0"/>
          <w:sz w:val="24"/>
        </w:rPr>
        <w:t>计量单位：</w:t>
      </w:r>
    </w:p>
    <w:p>
      <w:pPr>
        <w:widowControl/>
        <w:tabs>
          <w:tab w:val="center" w:pos="4755"/>
          <w:tab w:val="right" w:pos="9070"/>
        </w:tabs>
        <w:spacing w:line="360" w:lineRule="auto"/>
        <w:jc w:val="left"/>
        <w:rPr>
          <w:kern w:val="0"/>
          <w:sz w:val="24"/>
        </w:rPr>
      </w:pPr>
      <w:r>
        <w:rPr>
          <w:rFonts w:hint="eastAsia" w:hAnsi="宋体"/>
          <w:kern w:val="0"/>
          <w:sz w:val="24"/>
        </w:rPr>
        <w:t>项目名称</w:t>
      </w:r>
      <w:r>
        <w:rPr>
          <w:rFonts w:hint="eastAsia"/>
          <w:kern w:val="0"/>
          <w:sz w:val="24"/>
        </w:rPr>
        <w:t>：</w:t>
      </w:r>
      <w:r>
        <w:rPr>
          <w:kern w:val="0"/>
          <w:sz w:val="24"/>
        </w:rPr>
        <w:t xml:space="preserve">                                                  </w:t>
      </w:r>
      <w:r>
        <w:rPr>
          <w:rFonts w:hint="eastAsia" w:hAnsi="宋体"/>
          <w:kern w:val="0"/>
          <w:sz w:val="24"/>
        </w:rPr>
        <w:t>第</w:t>
      </w:r>
      <w:r>
        <w:rPr>
          <w:kern w:val="0"/>
          <w:sz w:val="24"/>
        </w:rPr>
        <w:t xml:space="preserve">   </w:t>
      </w:r>
      <w:r>
        <w:rPr>
          <w:rFonts w:hint="eastAsia" w:hAnsi="宋体"/>
          <w:kern w:val="0"/>
          <w:sz w:val="24"/>
        </w:rPr>
        <w:t>页共</w:t>
      </w:r>
      <w:r>
        <w:rPr>
          <w:kern w:val="0"/>
          <w:sz w:val="24"/>
        </w:rPr>
        <w:t xml:space="preserve">  </w:t>
      </w:r>
      <w:r>
        <w:rPr>
          <w:rFonts w:hint="eastAsia" w:hAnsi="宋体"/>
          <w:kern w:val="0"/>
          <w:sz w:val="24"/>
        </w:rPr>
        <w:t>页</w:t>
      </w:r>
    </w:p>
    <w:tbl>
      <w:tblPr>
        <w:tblStyle w:val="53"/>
        <w:tblW w:w="911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900"/>
        <w:gridCol w:w="1260"/>
        <w:gridCol w:w="1260"/>
        <w:gridCol w:w="1440"/>
        <w:gridCol w:w="1717"/>
        <w:gridCol w:w="1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828" w:type="dxa"/>
            <w:vMerge w:val="restart"/>
            <w:vAlign w:val="center"/>
          </w:tcPr>
          <w:p>
            <w:pPr>
              <w:widowControl/>
              <w:tabs>
                <w:tab w:val="center" w:pos="4755"/>
                <w:tab w:val="right" w:pos="9070"/>
              </w:tabs>
              <w:spacing w:line="300" w:lineRule="exact"/>
              <w:jc w:val="center"/>
              <w:rPr>
                <w:kern w:val="0"/>
                <w:sz w:val="24"/>
              </w:rPr>
            </w:pPr>
            <w:r>
              <w:rPr>
                <w:rFonts w:hint="eastAsia" w:hAnsi="宋体"/>
                <w:kern w:val="0"/>
                <w:sz w:val="24"/>
              </w:rPr>
              <w:t>序号</w:t>
            </w:r>
          </w:p>
        </w:tc>
        <w:tc>
          <w:tcPr>
            <w:tcW w:w="2160" w:type="dxa"/>
            <w:gridSpan w:val="2"/>
            <w:vMerge w:val="restart"/>
            <w:vAlign w:val="center"/>
          </w:tcPr>
          <w:p>
            <w:pPr>
              <w:widowControl/>
              <w:tabs>
                <w:tab w:val="center" w:pos="4755"/>
                <w:tab w:val="right" w:pos="9070"/>
              </w:tabs>
              <w:spacing w:line="300" w:lineRule="exact"/>
              <w:jc w:val="center"/>
              <w:rPr>
                <w:kern w:val="0"/>
                <w:sz w:val="24"/>
              </w:rPr>
            </w:pPr>
            <w:r>
              <w:rPr>
                <w:rFonts w:hint="eastAsia" w:hAnsi="宋体"/>
                <w:kern w:val="0"/>
                <w:sz w:val="24"/>
              </w:rPr>
              <w:t>名称及规格</w:t>
            </w:r>
          </w:p>
        </w:tc>
        <w:tc>
          <w:tcPr>
            <w:tcW w:w="1260" w:type="dxa"/>
            <w:vMerge w:val="restart"/>
            <w:vAlign w:val="center"/>
          </w:tcPr>
          <w:p>
            <w:pPr>
              <w:widowControl/>
              <w:tabs>
                <w:tab w:val="center" w:pos="4755"/>
                <w:tab w:val="right" w:pos="9070"/>
              </w:tabs>
              <w:spacing w:line="300" w:lineRule="exact"/>
              <w:jc w:val="center"/>
              <w:rPr>
                <w:kern w:val="0"/>
                <w:sz w:val="24"/>
              </w:rPr>
            </w:pPr>
            <w:r>
              <w:rPr>
                <w:rFonts w:hint="eastAsia" w:hAnsi="宋体"/>
                <w:kern w:val="0"/>
                <w:sz w:val="24"/>
              </w:rPr>
              <w:t>单位</w:t>
            </w:r>
          </w:p>
        </w:tc>
        <w:tc>
          <w:tcPr>
            <w:tcW w:w="1440" w:type="dxa"/>
            <w:vMerge w:val="restart"/>
            <w:vAlign w:val="center"/>
          </w:tcPr>
          <w:p>
            <w:pPr>
              <w:widowControl/>
              <w:tabs>
                <w:tab w:val="center" w:pos="4755"/>
                <w:tab w:val="right" w:pos="9070"/>
              </w:tabs>
              <w:spacing w:line="300" w:lineRule="exact"/>
              <w:jc w:val="center"/>
              <w:rPr>
                <w:kern w:val="0"/>
                <w:sz w:val="24"/>
              </w:rPr>
            </w:pPr>
            <w:r>
              <w:rPr>
                <w:rFonts w:hint="eastAsia" w:hAnsi="宋体"/>
                <w:kern w:val="0"/>
                <w:sz w:val="24"/>
              </w:rPr>
              <w:t>数量</w:t>
            </w:r>
          </w:p>
        </w:tc>
        <w:tc>
          <w:tcPr>
            <w:tcW w:w="3425" w:type="dxa"/>
            <w:gridSpan w:val="2"/>
            <w:vAlign w:val="center"/>
          </w:tcPr>
          <w:p>
            <w:pPr>
              <w:widowControl/>
              <w:tabs>
                <w:tab w:val="center" w:pos="4755"/>
                <w:tab w:val="right" w:pos="9070"/>
              </w:tabs>
              <w:spacing w:line="300" w:lineRule="exact"/>
              <w:jc w:val="center"/>
              <w:rPr>
                <w:kern w:val="0"/>
                <w:sz w:val="24"/>
              </w:rPr>
            </w:pPr>
            <w:r>
              <w:rPr>
                <w:rFonts w:hint="eastAsia" w:hAnsi="宋体"/>
                <w:kern w:val="0"/>
                <w:sz w:val="24"/>
              </w:rPr>
              <w:t>金额</w:t>
            </w:r>
            <w:r>
              <w:rPr>
                <w:rFonts w:hint="eastAsia"/>
                <w:kern w:val="0"/>
                <w:sz w:val="24"/>
              </w:rPr>
              <w:t>（</w:t>
            </w:r>
            <w:r>
              <w:rPr>
                <w:rFonts w:hint="eastAsia" w:hAnsi="宋体"/>
                <w:kern w:val="0"/>
                <w:sz w:val="24"/>
              </w:rPr>
              <w:t>元</w:t>
            </w:r>
            <w:r>
              <w:rPr>
                <w:rFonts w:hint="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828" w:type="dxa"/>
            <w:vMerge w:val="continue"/>
            <w:vAlign w:val="center"/>
          </w:tcPr>
          <w:p>
            <w:pPr>
              <w:widowControl/>
              <w:spacing w:line="300" w:lineRule="exact"/>
              <w:jc w:val="left"/>
              <w:rPr>
                <w:kern w:val="0"/>
                <w:sz w:val="24"/>
              </w:rPr>
            </w:pPr>
          </w:p>
        </w:tc>
        <w:tc>
          <w:tcPr>
            <w:tcW w:w="2160" w:type="dxa"/>
            <w:gridSpan w:val="2"/>
            <w:vMerge w:val="continue"/>
            <w:vAlign w:val="center"/>
          </w:tcPr>
          <w:p>
            <w:pPr>
              <w:widowControl/>
              <w:spacing w:line="300" w:lineRule="exact"/>
              <w:jc w:val="left"/>
              <w:rPr>
                <w:kern w:val="0"/>
                <w:sz w:val="24"/>
              </w:rPr>
            </w:pPr>
          </w:p>
        </w:tc>
        <w:tc>
          <w:tcPr>
            <w:tcW w:w="1260" w:type="dxa"/>
            <w:vMerge w:val="continue"/>
            <w:vAlign w:val="center"/>
          </w:tcPr>
          <w:p>
            <w:pPr>
              <w:widowControl/>
              <w:spacing w:line="300" w:lineRule="exact"/>
              <w:jc w:val="left"/>
              <w:rPr>
                <w:kern w:val="0"/>
                <w:sz w:val="24"/>
              </w:rPr>
            </w:pPr>
          </w:p>
        </w:tc>
        <w:tc>
          <w:tcPr>
            <w:tcW w:w="1440" w:type="dxa"/>
            <w:vMerge w:val="continue"/>
            <w:vAlign w:val="center"/>
          </w:tcPr>
          <w:p>
            <w:pPr>
              <w:widowControl/>
              <w:spacing w:line="300" w:lineRule="exact"/>
              <w:jc w:val="left"/>
              <w:rPr>
                <w:kern w:val="0"/>
                <w:sz w:val="24"/>
              </w:rPr>
            </w:pPr>
          </w:p>
        </w:tc>
        <w:tc>
          <w:tcPr>
            <w:tcW w:w="1717" w:type="dxa"/>
            <w:vAlign w:val="center"/>
          </w:tcPr>
          <w:p>
            <w:pPr>
              <w:widowControl/>
              <w:tabs>
                <w:tab w:val="center" w:pos="4755"/>
                <w:tab w:val="right" w:pos="9070"/>
              </w:tabs>
              <w:spacing w:line="300" w:lineRule="exact"/>
              <w:jc w:val="center"/>
              <w:rPr>
                <w:kern w:val="0"/>
                <w:sz w:val="24"/>
              </w:rPr>
            </w:pPr>
            <w:r>
              <w:rPr>
                <w:rFonts w:hint="eastAsia" w:hAnsi="宋体"/>
                <w:kern w:val="0"/>
                <w:sz w:val="24"/>
              </w:rPr>
              <w:t>单价</w:t>
            </w:r>
          </w:p>
        </w:tc>
        <w:tc>
          <w:tcPr>
            <w:tcW w:w="1708" w:type="dxa"/>
            <w:vAlign w:val="center"/>
          </w:tcPr>
          <w:p>
            <w:pPr>
              <w:widowControl/>
              <w:tabs>
                <w:tab w:val="center" w:pos="4755"/>
                <w:tab w:val="right" w:pos="9070"/>
              </w:tabs>
              <w:spacing w:line="300" w:lineRule="exact"/>
              <w:jc w:val="center"/>
              <w:rPr>
                <w:kern w:val="0"/>
                <w:sz w:val="24"/>
              </w:rPr>
            </w:pPr>
            <w:r>
              <w:rPr>
                <w:rFonts w:hint="eastAsia" w:hAnsi="宋体"/>
                <w:kern w:val="0"/>
                <w:sz w:val="24"/>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restart"/>
          </w:tcPr>
          <w:p>
            <w:pPr>
              <w:widowControl/>
              <w:tabs>
                <w:tab w:val="center" w:pos="4755"/>
                <w:tab w:val="right" w:pos="9070"/>
              </w:tabs>
              <w:spacing w:line="300" w:lineRule="exact"/>
              <w:jc w:val="left"/>
              <w:rPr>
                <w:kern w:val="0"/>
                <w:sz w:val="24"/>
              </w:rPr>
            </w:pPr>
          </w:p>
        </w:tc>
        <w:tc>
          <w:tcPr>
            <w:tcW w:w="900" w:type="dxa"/>
            <w:vMerge w:val="restart"/>
            <w:vAlign w:val="center"/>
          </w:tcPr>
          <w:p>
            <w:pPr>
              <w:widowControl/>
              <w:tabs>
                <w:tab w:val="center" w:pos="4755"/>
                <w:tab w:val="right" w:pos="9070"/>
              </w:tabs>
              <w:spacing w:line="300" w:lineRule="exact"/>
              <w:jc w:val="center"/>
              <w:rPr>
                <w:kern w:val="0"/>
                <w:sz w:val="24"/>
              </w:rPr>
            </w:pPr>
            <w:r>
              <w:rPr>
                <w:rFonts w:hint="eastAsia" w:hAnsi="宋体"/>
                <w:kern w:val="0"/>
                <w:sz w:val="24"/>
              </w:rPr>
              <w:t>人工</w:t>
            </w:r>
          </w:p>
        </w:tc>
        <w:tc>
          <w:tcPr>
            <w:tcW w:w="1260" w:type="dxa"/>
            <w:vAlign w:val="center"/>
          </w:tcPr>
          <w:p>
            <w:pPr>
              <w:widowControl/>
              <w:tabs>
                <w:tab w:val="center" w:pos="4755"/>
                <w:tab w:val="right" w:pos="9070"/>
              </w:tabs>
              <w:spacing w:line="300" w:lineRule="exact"/>
              <w:jc w:val="center"/>
              <w:rPr>
                <w:kern w:val="0"/>
                <w:sz w:val="24"/>
              </w:rPr>
            </w:pPr>
            <w:r>
              <w:rPr>
                <w:rFonts w:hint="eastAsia" w:hAnsi="宋体"/>
                <w:kern w:val="0"/>
                <w:sz w:val="24"/>
              </w:rPr>
              <w:t>一类</w:t>
            </w:r>
          </w:p>
        </w:tc>
        <w:tc>
          <w:tcPr>
            <w:tcW w:w="1260" w:type="dxa"/>
            <w:vAlign w:val="center"/>
          </w:tcPr>
          <w:p>
            <w:pPr>
              <w:widowControl/>
              <w:tabs>
                <w:tab w:val="center" w:pos="4755"/>
                <w:tab w:val="right" w:pos="9070"/>
              </w:tabs>
              <w:spacing w:line="300" w:lineRule="exact"/>
              <w:jc w:val="center"/>
              <w:rPr>
                <w:kern w:val="0"/>
                <w:sz w:val="24"/>
              </w:rPr>
            </w:pPr>
            <w:r>
              <w:rPr>
                <w:rFonts w:hint="eastAsia" w:hAnsi="宋体"/>
                <w:kern w:val="0"/>
                <w:sz w:val="24"/>
              </w:rPr>
              <w:t>工日</w:t>
            </w:r>
          </w:p>
        </w:tc>
        <w:tc>
          <w:tcPr>
            <w:tcW w:w="1440" w:type="dxa"/>
          </w:tcPr>
          <w:p>
            <w:pPr>
              <w:widowControl/>
              <w:tabs>
                <w:tab w:val="center" w:pos="4755"/>
                <w:tab w:val="right" w:pos="9070"/>
              </w:tabs>
              <w:spacing w:line="300" w:lineRule="exact"/>
              <w:jc w:val="left"/>
              <w:rPr>
                <w:kern w:val="0"/>
                <w:sz w:val="24"/>
              </w:rPr>
            </w:pPr>
          </w:p>
        </w:tc>
        <w:tc>
          <w:tcPr>
            <w:tcW w:w="1717" w:type="dxa"/>
          </w:tcPr>
          <w:p>
            <w:pPr>
              <w:widowControl/>
              <w:tabs>
                <w:tab w:val="center" w:pos="4755"/>
                <w:tab w:val="right" w:pos="9070"/>
              </w:tabs>
              <w:spacing w:line="300" w:lineRule="exact"/>
              <w:jc w:val="left"/>
              <w:rPr>
                <w:kern w:val="0"/>
                <w:sz w:val="24"/>
              </w:rPr>
            </w:pP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vAlign w:val="center"/>
          </w:tcPr>
          <w:p>
            <w:pPr>
              <w:widowControl/>
              <w:spacing w:line="300" w:lineRule="exact"/>
              <w:jc w:val="left"/>
              <w:rPr>
                <w:kern w:val="0"/>
                <w:sz w:val="24"/>
              </w:rPr>
            </w:pPr>
          </w:p>
        </w:tc>
        <w:tc>
          <w:tcPr>
            <w:tcW w:w="900" w:type="dxa"/>
            <w:vMerge w:val="continue"/>
            <w:vAlign w:val="center"/>
          </w:tcPr>
          <w:p>
            <w:pPr>
              <w:widowControl/>
              <w:spacing w:line="300" w:lineRule="exact"/>
              <w:jc w:val="left"/>
              <w:rPr>
                <w:kern w:val="0"/>
                <w:sz w:val="24"/>
              </w:rPr>
            </w:pPr>
          </w:p>
        </w:tc>
        <w:tc>
          <w:tcPr>
            <w:tcW w:w="1260" w:type="dxa"/>
            <w:vAlign w:val="center"/>
          </w:tcPr>
          <w:p>
            <w:pPr>
              <w:widowControl/>
              <w:tabs>
                <w:tab w:val="center" w:pos="4755"/>
                <w:tab w:val="right" w:pos="9070"/>
              </w:tabs>
              <w:spacing w:line="300" w:lineRule="exact"/>
              <w:jc w:val="center"/>
              <w:rPr>
                <w:kern w:val="0"/>
                <w:sz w:val="24"/>
              </w:rPr>
            </w:pPr>
            <w:r>
              <w:rPr>
                <w:rFonts w:hint="eastAsia" w:hAnsi="宋体"/>
                <w:kern w:val="0"/>
                <w:sz w:val="24"/>
              </w:rPr>
              <w:t>二类</w:t>
            </w:r>
          </w:p>
        </w:tc>
        <w:tc>
          <w:tcPr>
            <w:tcW w:w="1260" w:type="dxa"/>
            <w:vAlign w:val="center"/>
          </w:tcPr>
          <w:p>
            <w:pPr>
              <w:widowControl/>
              <w:tabs>
                <w:tab w:val="center" w:pos="4755"/>
                <w:tab w:val="right" w:pos="9070"/>
              </w:tabs>
              <w:spacing w:line="300" w:lineRule="exact"/>
              <w:jc w:val="center"/>
              <w:rPr>
                <w:kern w:val="0"/>
                <w:sz w:val="24"/>
              </w:rPr>
            </w:pPr>
            <w:r>
              <w:rPr>
                <w:rFonts w:hint="eastAsia" w:hAnsi="宋体"/>
                <w:kern w:val="0"/>
                <w:sz w:val="24"/>
              </w:rPr>
              <w:t>工日</w:t>
            </w:r>
          </w:p>
        </w:tc>
        <w:tc>
          <w:tcPr>
            <w:tcW w:w="1440" w:type="dxa"/>
          </w:tcPr>
          <w:p>
            <w:pPr>
              <w:widowControl/>
              <w:tabs>
                <w:tab w:val="center" w:pos="4755"/>
                <w:tab w:val="right" w:pos="9070"/>
              </w:tabs>
              <w:spacing w:line="300" w:lineRule="exact"/>
              <w:jc w:val="left"/>
              <w:rPr>
                <w:kern w:val="0"/>
                <w:sz w:val="24"/>
              </w:rPr>
            </w:pPr>
          </w:p>
        </w:tc>
        <w:tc>
          <w:tcPr>
            <w:tcW w:w="1717" w:type="dxa"/>
          </w:tcPr>
          <w:p>
            <w:pPr>
              <w:widowControl/>
              <w:tabs>
                <w:tab w:val="center" w:pos="4755"/>
                <w:tab w:val="right" w:pos="9070"/>
              </w:tabs>
              <w:spacing w:line="300" w:lineRule="exact"/>
              <w:jc w:val="left"/>
              <w:rPr>
                <w:kern w:val="0"/>
                <w:sz w:val="24"/>
              </w:rPr>
            </w:pP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vAlign w:val="center"/>
          </w:tcPr>
          <w:p>
            <w:pPr>
              <w:widowControl/>
              <w:spacing w:line="300" w:lineRule="exact"/>
              <w:jc w:val="left"/>
              <w:rPr>
                <w:kern w:val="0"/>
                <w:sz w:val="24"/>
              </w:rPr>
            </w:pPr>
          </w:p>
        </w:tc>
        <w:tc>
          <w:tcPr>
            <w:tcW w:w="900" w:type="dxa"/>
            <w:vMerge w:val="continue"/>
            <w:vAlign w:val="center"/>
          </w:tcPr>
          <w:p>
            <w:pPr>
              <w:widowControl/>
              <w:spacing w:line="300" w:lineRule="exact"/>
              <w:jc w:val="left"/>
              <w:rPr>
                <w:kern w:val="0"/>
                <w:sz w:val="24"/>
              </w:rPr>
            </w:pPr>
          </w:p>
        </w:tc>
        <w:tc>
          <w:tcPr>
            <w:tcW w:w="1260" w:type="dxa"/>
            <w:vAlign w:val="center"/>
          </w:tcPr>
          <w:p>
            <w:pPr>
              <w:widowControl/>
              <w:tabs>
                <w:tab w:val="center" w:pos="4755"/>
                <w:tab w:val="right" w:pos="9070"/>
              </w:tabs>
              <w:spacing w:line="300" w:lineRule="exact"/>
              <w:jc w:val="center"/>
              <w:rPr>
                <w:kern w:val="0"/>
                <w:sz w:val="24"/>
              </w:rPr>
            </w:pPr>
            <w:r>
              <w:rPr>
                <w:rFonts w:hint="eastAsia" w:hAnsi="宋体"/>
                <w:kern w:val="0"/>
                <w:sz w:val="24"/>
              </w:rPr>
              <w:t>三类</w:t>
            </w:r>
          </w:p>
        </w:tc>
        <w:tc>
          <w:tcPr>
            <w:tcW w:w="1260" w:type="dxa"/>
            <w:vAlign w:val="center"/>
          </w:tcPr>
          <w:p>
            <w:pPr>
              <w:widowControl/>
              <w:tabs>
                <w:tab w:val="center" w:pos="4755"/>
                <w:tab w:val="right" w:pos="9070"/>
              </w:tabs>
              <w:spacing w:line="300" w:lineRule="exact"/>
              <w:jc w:val="center"/>
              <w:rPr>
                <w:kern w:val="0"/>
                <w:sz w:val="24"/>
              </w:rPr>
            </w:pPr>
            <w:r>
              <w:rPr>
                <w:rFonts w:hint="eastAsia" w:hAnsi="宋体"/>
                <w:kern w:val="0"/>
                <w:sz w:val="24"/>
              </w:rPr>
              <w:t>工日</w:t>
            </w:r>
          </w:p>
        </w:tc>
        <w:tc>
          <w:tcPr>
            <w:tcW w:w="1440" w:type="dxa"/>
          </w:tcPr>
          <w:p>
            <w:pPr>
              <w:widowControl/>
              <w:tabs>
                <w:tab w:val="center" w:pos="4755"/>
                <w:tab w:val="right" w:pos="9070"/>
              </w:tabs>
              <w:spacing w:line="300" w:lineRule="exact"/>
              <w:jc w:val="left"/>
              <w:rPr>
                <w:kern w:val="0"/>
                <w:sz w:val="24"/>
              </w:rPr>
            </w:pPr>
          </w:p>
        </w:tc>
        <w:tc>
          <w:tcPr>
            <w:tcW w:w="1717" w:type="dxa"/>
          </w:tcPr>
          <w:p>
            <w:pPr>
              <w:widowControl/>
              <w:tabs>
                <w:tab w:val="center" w:pos="4755"/>
                <w:tab w:val="right" w:pos="9070"/>
              </w:tabs>
              <w:spacing w:line="300" w:lineRule="exact"/>
              <w:jc w:val="left"/>
              <w:rPr>
                <w:kern w:val="0"/>
                <w:sz w:val="24"/>
              </w:rPr>
            </w:pP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Align w:val="center"/>
          </w:tcPr>
          <w:p>
            <w:pPr>
              <w:widowControl/>
              <w:tabs>
                <w:tab w:val="center" w:pos="4755"/>
                <w:tab w:val="right" w:pos="9070"/>
              </w:tabs>
              <w:spacing w:line="300" w:lineRule="exact"/>
              <w:jc w:val="center"/>
              <w:rPr>
                <w:kern w:val="0"/>
                <w:sz w:val="24"/>
              </w:rPr>
            </w:pPr>
            <w:r>
              <w:rPr>
                <w:kern w:val="0"/>
                <w:sz w:val="24"/>
              </w:rPr>
              <w:t>1</w:t>
            </w:r>
          </w:p>
        </w:tc>
        <w:tc>
          <w:tcPr>
            <w:tcW w:w="6577" w:type="dxa"/>
            <w:gridSpan w:val="5"/>
            <w:vAlign w:val="center"/>
          </w:tcPr>
          <w:p>
            <w:pPr>
              <w:widowControl/>
              <w:tabs>
                <w:tab w:val="center" w:pos="4755"/>
                <w:tab w:val="right" w:pos="9070"/>
              </w:tabs>
              <w:spacing w:line="300" w:lineRule="exact"/>
              <w:rPr>
                <w:kern w:val="0"/>
                <w:sz w:val="24"/>
              </w:rPr>
            </w:pPr>
            <w:r>
              <w:rPr>
                <w:rFonts w:hint="eastAsia" w:hAnsi="宋体"/>
                <w:kern w:val="0"/>
                <w:sz w:val="24"/>
              </w:rPr>
              <w:t>人工费小计</w:t>
            </w: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restart"/>
          </w:tcPr>
          <w:p>
            <w:pPr>
              <w:widowControl/>
              <w:tabs>
                <w:tab w:val="center" w:pos="4755"/>
                <w:tab w:val="right" w:pos="9070"/>
              </w:tabs>
              <w:spacing w:line="300" w:lineRule="exact"/>
              <w:jc w:val="center"/>
              <w:rPr>
                <w:kern w:val="0"/>
                <w:sz w:val="24"/>
              </w:rPr>
            </w:pPr>
          </w:p>
        </w:tc>
        <w:tc>
          <w:tcPr>
            <w:tcW w:w="900" w:type="dxa"/>
            <w:vMerge w:val="restart"/>
            <w:vAlign w:val="center"/>
          </w:tcPr>
          <w:p>
            <w:pPr>
              <w:widowControl/>
              <w:tabs>
                <w:tab w:val="center" w:pos="4755"/>
                <w:tab w:val="right" w:pos="9070"/>
              </w:tabs>
              <w:spacing w:line="300" w:lineRule="exact"/>
              <w:jc w:val="center"/>
              <w:rPr>
                <w:kern w:val="0"/>
                <w:sz w:val="24"/>
              </w:rPr>
            </w:pPr>
            <w:r>
              <w:rPr>
                <w:rFonts w:hint="eastAsia" w:hAnsi="宋体"/>
                <w:kern w:val="0"/>
                <w:sz w:val="24"/>
              </w:rPr>
              <w:t>主要</w:t>
            </w:r>
          </w:p>
          <w:p>
            <w:pPr>
              <w:widowControl/>
              <w:tabs>
                <w:tab w:val="center" w:pos="4755"/>
                <w:tab w:val="right" w:pos="9070"/>
              </w:tabs>
              <w:spacing w:line="300" w:lineRule="exact"/>
              <w:jc w:val="center"/>
              <w:rPr>
                <w:kern w:val="0"/>
                <w:sz w:val="24"/>
              </w:rPr>
            </w:pPr>
            <w:r>
              <w:rPr>
                <w:rFonts w:hint="eastAsia" w:hAnsi="宋体"/>
                <w:kern w:val="0"/>
                <w:sz w:val="24"/>
              </w:rPr>
              <w:t>材料</w:t>
            </w:r>
          </w:p>
        </w:tc>
        <w:tc>
          <w:tcPr>
            <w:tcW w:w="1260" w:type="dxa"/>
          </w:tcPr>
          <w:p>
            <w:pPr>
              <w:widowControl/>
              <w:tabs>
                <w:tab w:val="center" w:pos="4755"/>
                <w:tab w:val="right" w:pos="9070"/>
              </w:tabs>
              <w:spacing w:line="300" w:lineRule="exact"/>
              <w:jc w:val="left"/>
              <w:rPr>
                <w:kern w:val="0"/>
                <w:sz w:val="24"/>
              </w:rPr>
            </w:pPr>
          </w:p>
        </w:tc>
        <w:tc>
          <w:tcPr>
            <w:tcW w:w="1260" w:type="dxa"/>
          </w:tcPr>
          <w:p>
            <w:pPr>
              <w:widowControl/>
              <w:tabs>
                <w:tab w:val="center" w:pos="4755"/>
                <w:tab w:val="right" w:pos="9070"/>
              </w:tabs>
              <w:spacing w:line="300" w:lineRule="exact"/>
              <w:jc w:val="left"/>
              <w:rPr>
                <w:kern w:val="0"/>
                <w:sz w:val="24"/>
              </w:rPr>
            </w:pPr>
          </w:p>
        </w:tc>
        <w:tc>
          <w:tcPr>
            <w:tcW w:w="1440" w:type="dxa"/>
          </w:tcPr>
          <w:p>
            <w:pPr>
              <w:widowControl/>
              <w:tabs>
                <w:tab w:val="center" w:pos="4755"/>
                <w:tab w:val="right" w:pos="9070"/>
              </w:tabs>
              <w:spacing w:line="300" w:lineRule="exact"/>
              <w:jc w:val="left"/>
              <w:rPr>
                <w:kern w:val="0"/>
                <w:sz w:val="24"/>
              </w:rPr>
            </w:pPr>
          </w:p>
        </w:tc>
        <w:tc>
          <w:tcPr>
            <w:tcW w:w="1717" w:type="dxa"/>
          </w:tcPr>
          <w:p>
            <w:pPr>
              <w:widowControl/>
              <w:tabs>
                <w:tab w:val="center" w:pos="4755"/>
                <w:tab w:val="right" w:pos="9070"/>
              </w:tabs>
              <w:spacing w:line="300" w:lineRule="exact"/>
              <w:jc w:val="left"/>
              <w:rPr>
                <w:kern w:val="0"/>
                <w:sz w:val="24"/>
              </w:rPr>
            </w:pP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vAlign w:val="center"/>
          </w:tcPr>
          <w:p>
            <w:pPr>
              <w:widowControl/>
              <w:spacing w:line="300" w:lineRule="exact"/>
              <w:jc w:val="left"/>
              <w:rPr>
                <w:kern w:val="0"/>
                <w:sz w:val="24"/>
              </w:rPr>
            </w:pPr>
          </w:p>
        </w:tc>
        <w:tc>
          <w:tcPr>
            <w:tcW w:w="900" w:type="dxa"/>
            <w:vMerge w:val="continue"/>
            <w:vAlign w:val="center"/>
          </w:tcPr>
          <w:p>
            <w:pPr>
              <w:widowControl/>
              <w:spacing w:line="300" w:lineRule="exact"/>
              <w:jc w:val="left"/>
              <w:rPr>
                <w:kern w:val="0"/>
                <w:sz w:val="24"/>
              </w:rPr>
            </w:pPr>
          </w:p>
        </w:tc>
        <w:tc>
          <w:tcPr>
            <w:tcW w:w="1260" w:type="dxa"/>
          </w:tcPr>
          <w:p>
            <w:pPr>
              <w:widowControl/>
              <w:tabs>
                <w:tab w:val="center" w:pos="4755"/>
                <w:tab w:val="right" w:pos="9070"/>
              </w:tabs>
              <w:spacing w:line="300" w:lineRule="exact"/>
              <w:jc w:val="left"/>
              <w:rPr>
                <w:kern w:val="0"/>
                <w:sz w:val="24"/>
              </w:rPr>
            </w:pPr>
          </w:p>
        </w:tc>
        <w:tc>
          <w:tcPr>
            <w:tcW w:w="1260" w:type="dxa"/>
          </w:tcPr>
          <w:p>
            <w:pPr>
              <w:widowControl/>
              <w:tabs>
                <w:tab w:val="center" w:pos="4755"/>
                <w:tab w:val="right" w:pos="9070"/>
              </w:tabs>
              <w:spacing w:line="300" w:lineRule="exact"/>
              <w:jc w:val="left"/>
              <w:rPr>
                <w:kern w:val="0"/>
                <w:sz w:val="24"/>
              </w:rPr>
            </w:pPr>
          </w:p>
        </w:tc>
        <w:tc>
          <w:tcPr>
            <w:tcW w:w="1440" w:type="dxa"/>
          </w:tcPr>
          <w:p>
            <w:pPr>
              <w:widowControl/>
              <w:tabs>
                <w:tab w:val="center" w:pos="4755"/>
                <w:tab w:val="right" w:pos="9070"/>
              </w:tabs>
              <w:spacing w:line="300" w:lineRule="exact"/>
              <w:jc w:val="left"/>
              <w:rPr>
                <w:kern w:val="0"/>
                <w:sz w:val="24"/>
              </w:rPr>
            </w:pPr>
          </w:p>
        </w:tc>
        <w:tc>
          <w:tcPr>
            <w:tcW w:w="1717" w:type="dxa"/>
          </w:tcPr>
          <w:p>
            <w:pPr>
              <w:widowControl/>
              <w:tabs>
                <w:tab w:val="center" w:pos="4755"/>
                <w:tab w:val="right" w:pos="9070"/>
              </w:tabs>
              <w:spacing w:line="300" w:lineRule="exact"/>
              <w:jc w:val="left"/>
              <w:rPr>
                <w:kern w:val="0"/>
                <w:sz w:val="24"/>
              </w:rPr>
            </w:pP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vAlign w:val="center"/>
          </w:tcPr>
          <w:p>
            <w:pPr>
              <w:widowControl/>
              <w:spacing w:line="300" w:lineRule="exact"/>
              <w:jc w:val="left"/>
              <w:rPr>
                <w:kern w:val="0"/>
                <w:sz w:val="24"/>
              </w:rPr>
            </w:pPr>
          </w:p>
        </w:tc>
        <w:tc>
          <w:tcPr>
            <w:tcW w:w="900" w:type="dxa"/>
            <w:vMerge w:val="continue"/>
            <w:vAlign w:val="center"/>
          </w:tcPr>
          <w:p>
            <w:pPr>
              <w:widowControl/>
              <w:spacing w:line="300" w:lineRule="exact"/>
              <w:jc w:val="left"/>
              <w:rPr>
                <w:kern w:val="0"/>
                <w:sz w:val="24"/>
              </w:rPr>
            </w:pPr>
          </w:p>
        </w:tc>
        <w:tc>
          <w:tcPr>
            <w:tcW w:w="1260" w:type="dxa"/>
          </w:tcPr>
          <w:p>
            <w:pPr>
              <w:widowControl/>
              <w:tabs>
                <w:tab w:val="center" w:pos="4755"/>
                <w:tab w:val="right" w:pos="9070"/>
              </w:tabs>
              <w:spacing w:line="300" w:lineRule="exact"/>
              <w:jc w:val="left"/>
              <w:rPr>
                <w:kern w:val="0"/>
                <w:sz w:val="24"/>
              </w:rPr>
            </w:pPr>
          </w:p>
        </w:tc>
        <w:tc>
          <w:tcPr>
            <w:tcW w:w="1260" w:type="dxa"/>
          </w:tcPr>
          <w:p>
            <w:pPr>
              <w:widowControl/>
              <w:tabs>
                <w:tab w:val="center" w:pos="4755"/>
                <w:tab w:val="right" w:pos="9070"/>
              </w:tabs>
              <w:spacing w:line="300" w:lineRule="exact"/>
              <w:jc w:val="left"/>
              <w:rPr>
                <w:kern w:val="0"/>
                <w:sz w:val="24"/>
              </w:rPr>
            </w:pPr>
          </w:p>
        </w:tc>
        <w:tc>
          <w:tcPr>
            <w:tcW w:w="1440" w:type="dxa"/>
          </w:tcPr>
          <w:p>
            <w:pPr>
              <w:widowControl/>
              <w:tabs>
                <w:tab w:val="center" w:pos="4755"/>
                <w:tab w:val="right" w:pos="9070"/>
              </w:tabs>
              <w:spacing w:line="300" w:lineRule="exact"/>
              <w:jc w:val="left"/>
              <w:rPr>
                <w:kern w:val="0"/>
                <w:sz w:val="24"/>
              </w:rPr>
            </w:pPr>
          </w:p>
        </w:tc>
        <w:tc>
          <w:tcPr>
            <w:tcW w:w="1717" w:type="dxa"/>
          </w:tcPr>
          <w:p>
            <w:pPr>
              <w:widowControl/>
              <w:tabs>
                <w:tab w:val="center" w:pos="4755"/>
                <w:tab w:val="right" w:pos="9070"/>
              </w:tabs>
              <w:spacing w:line="300" w:lineRule="exact"/>
              <w:jc w:val="left"/>
              <w:rPr>
                <w:kern w:val="0"/>
                <w:sz w:val="24"/>
              </w:rPr>
            </w:pP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vAlign w:val="center"/>
          </w:tcPr>
          <w:p>
            <w:pPr>
              <w:widowControl/>
              <w:spacing w:line="300" w:lineRule="exact"/>
              <w:jc w:val="center"/>
              <w:rPr>
                <w:kern w:val="0"/>
                <w:sz w:val="24"/>
              </w:rPr>
            </w:pPr>
          </w:p>
        </w:tc>
        <w:tc>
          <w:tcPr>
            <w:tcW w:w="6577" w:type="dxa"/>
            <w:gridSpan w:val="5"/>
            <w:vAlign w:val="center"/>
          </w:tcPr>
          <w:p>
            <w:pPr>
              <w:widowControl/>
              <w:tabs>
                <w:tab w:val="center" w:pos="4755"/>
                <w:tab w:val="right" w:pos="9070"/>
              </w:tabs>
              <w:spacing w:line="300" w:lineRule="exact"/>
              <w:rPr>
                <w:kern w:val="0"/>
                <w:sz w:val="24"/>
              </w:rPr>
            </w:pPr>
            <w:r>
              <w:rPr>
                <w:rFonts w:hint="eastAsia" w:hAnsi="宋体"/>
                <w:kern w:val="0"/>
                <w:sz w:val="24"/>
              </w:rPr>
              <w:t>其他材料费</w:t>
            </w: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Align w:val="center"/>
          </w:tcPr>
          <w:p>
            <w:pPr>
              <w:widowControl/>
              <w:tabs>
                <w:tab w:val="center" w:pos="4755"/>
                <w:tab w:val="right" w:pos="9070"/>
              </w:tabs>
              <w:spacing w:line="300" w:lineRule="exact"/>
              <w:jc w:val="center"/>
              <w:rPr>
                <w:kern w:val="0"/>
                <w:sz w:val="24"/>
              </w:rPr>
            </w:pPr>
            <w:r>
              <w:rPr>
                <w:kern w:val="0"/>
                <w:sz w:val="24"/>
              </w:rPr>
              <w:t>2</w:t>
            </w:r>
          </w:p>
        </w:tc>
        <w:tc>
          <w:tcPr>
            <w:tcW w:w="6577" w:type="dxa"/>
            <w:gridSpan w:val="5"/>
            <w:vAlign w:val="center"/>
          </w:tcPr>
          <w:p>
            <w:pPr>
              <w:widowControl/>
              <w:tabs>
                <w:tab w:val="center" w:pos="4755"/>
                <w:tab w:val="right" w:pos="9070"/>
              </w:tabs>
              <w:spacing w:line="300" w:lineRule="exact"/>
              <w:rPr>
                <w:kern w:val="0"/>
                <w:sz w:val="24"/>
              </w:rPr>
            </w:pPr>
            <w:r>
              <w:rPr>
                <w:rFonts w:hint="eastAsia" w:hAnsi="宋体"/>
                <w:kern w:val="0"/>
                <w:sz w:val="24"/>
              </w:rPr>
              <w:t>材料费小计</w:t>
            </w: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restart"/>
            <w:vAlign w:val="center"/>
          </w:tcPr>
          <w:p>
            <w:pPr>
              <w:widowControl/>
              <w:tabs>
                <w:tab w:val="center" w:pos="4755"/>
                <w:tab w:val="right" w:pos="9070"/>
              </w:tabs>
              <w:spacing w:line="300" w:lineRule="exact"/>
              <w:jc w:val="center"/>
              <w:rPr>
                <w:kern w:val="0"/>
                <w:sz w:val="24"/>
              </w:rPr>
            </w:pPr>
          </w:p>
        </w:tc>
        <w:tc>
          <w:tcPr>
            <w:tcW w:w="900" w:type="dxa"/>
            <w:vMerge w:val="restart"/>
            <w:vAlign w:val="center"/>
          </w:tcPr>
          <w:p>
            <w:pPr>
              <w:widowControl/>
              <w:tabs>
                <w:tab w:val="center" w:pos="4755"/>
                <w:tab w:val="right" w:pos="9070"/>
              </w:tabs>
              <w:spacing w:line="300" w:lineRule="exact"/>
              <w:jc w:val="center"/>
              <w:rPr>
                <w:kern w:val="0"/>
                <w:sz w:val="24"/>
              </w:rPr>
            </w:pPr>
            <w:r>
              <w:rPr>
                <w:rFonts w:hint="eastAsia" w:hAnsi="宋体"/>
                <w:kern w:val="0"/>
                <w:sz w:val="24"/>
              </w:rPr>
              <w:t>主要</w:t>
            </w:r>
          </w:p>
          <w:p>
            <w:pPr>
              <w:widowControl/>
              <w:tabs>
                <w:tab w:val="center" w:pos="4755"/>
                <w:tab w:val="right" w:pos="9070"/>
              </w:tabs>
              <w:spacing w:line="300" w:lineRule="exact"/>
              <w:jc w:val="center"/>
              <w:rPr>
                <w:kern w:val="0"/>
                <w:sz w:val="24"/>
              </w:rPr>
            </w:pPr>
            <w:r>
              <w:rPr>
                <w:rFonts w:hint="eastAsia" w:hAnsi="宋体"/>
                <w:kern w:val="0"/>
                <w:sz w:val="24"/>
              </w:rPr>
              <w:t>机械</w:t>
            </w:r>
          </w:p>
        </w:tc>
        <w:tc>
          <w:tcPr>
            <w:tcW w:w="1260" w:type="dxa"/>
            <w:vAlign w:val="center"/>
          </w:tcPr>
          <w:p>
            <w:pPr>
              <w:widowControl/>
              <w:tabs>
                <w:tab w:val="center" w:pos="4755"/>
                <w:tab w:val="right" w:pos="9070"/>
              </w:tabs>
              <w:spacing w:line="300" w:lineRule="exact"/>
              <w:rPr>
                <w:kern w:val="0"/>
                <w:sz w:val="24"/>
              </w:rPr>
            </w:pPr>
          </w:p>
        </w:tc>
        <w:tc>
          <w:tcPr>
            <w:tcW w:w="1260" w:type="dxa"/>
            <w:vAlign w:val="center"/>
          </w:tcPr>
          <w:p>
            <w:pPr>
              <w:widowControl/>
              <w:tabs>
                <w:tab w:val="center" w:pos="4755"/>
                <w:tab w:val="right" w:pos="9070"/>
              </w:tabs>
              <w:spacing w:line="300" w:lineRule="exact"/>
              <w:rPr>
                <w:kern w:val="0"/>
                <w:sz w:val="24"/>
              </w:rPr>
            </w:pPr>
          </w:p>
        </w:tc>
        <w:tc>
          <w:tcPr>
            <w:tcW w:w="1440" w:type="dxa"/>
            <w:vAlign w:val="center"/>
          </w:tcPr>
          <w:p>
            <w:pPr>
              <w:widowControl/>
              <w:tabs>
                <w:tab w:val="center" w:pos="4755"/>
                <w:tab w:val="right" w:pos="9070"/>
              </w:tabs>
              <w:spacing w:line="300" w:lineRule="exact"/>
              <w:rPr>
                <w:kern w:val="0"/>
                <w:sz w:val="24"/>
              </w:rPr>
            </w:pPr>
          </w:p>
        </w:tc>
        <w:tc>
          <w:tcPr>
            <w:tcW w:w="1717" w:type="dxa"/>
            <w:vAlign w:val="center"/>
          </w:tcPr>
          <w:p>
            <w:pPr>
              <w:widowControl/>
              <w:tabs>
                <w:tab w:val="center" w:pos="4755"/>
                <w:tab w:val="right" w:pos="9070"/>
              </w:tabs>
              <w:spacing w:line="300" w:lineRule="exact"/>
              <w:rPr>
                <w:kern w:val="0"/>
                <w:sz w:val="24"/>
              </w:rPr>
            </w:pP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vAlign w:val="center"/>
          </w:tcPr>
          <w:p>
            <w:pPr>
              <w:widowControl/>
              <w:spacing w:line="300" w:lineRule="exact"/>
              <w:jc w:val="center"/>
              <w:rPr>
                <w:kern w:val="0"/>
                <w:sz w:val="24"/>
              </w:rPr>
            </w:pPr>
          </w:p>
        </w:tc>
        <w:tc>
          <w:tcPr>
            <w:tcW w:w="900" w:type="dxa"/>
            <w:vMerge w:val="continue"/>
            <w:vAlign w:val="center"/>
          </w:tcPr>
          <w:p>
            <w:pPr>
              <w:widowControl/>
              <w:spacing w:line="300" w:lineRule="exact"/>
              <w:rPr>
                <w:kern w:val="0"/>
                <w:sz w:val="24"/>
              </w:rPr>
            </w:pPr>
          </w:p>
        </w:tc>
        <w:tc>
          <w:tcPr>
            <w:tcW w:w="1260" w:type="dxa"/>
            <w:vAlign w:val="center"/>
          </w:tcPr>
          <w:p>
            <w:pPr>
              <w:widowControl/>
              <w:tabs>
                <w:tab w:val="center" w:pos="4755"/>
                <w:tab w:val="right" w:pos="9070"/>
              </w:tabs>
              <w:spacing w:line="300" w:lineRule="exact"/>
              <w:rPr>
                <w:kern w:val="0"/>
                <w:sz w:val="24"/>
              </w:rPr>
            </w:pPr>
          </w:p>
        </w:tc>
        <w:tc>
          <w:tcPr>
            <w:tcW w:w="1260" w:type="dxa"/>
            <w:vAlign w:val="center"/>
          </w:tcPr>
          <w:p>
            <w:pPr>
              <w:widowControl/>
              <w:tabs>
                <w:tab w:val="center" w:pos="4755"/>
                <w:tab w:val="right" w:pos="9070"/>
              </w:tabs>
              <w:spacing w:line="300" w:lineRule="exact"/>
              <w:rPr>
                <w:kern w:val="0"/>
                <w:sz w:val="24"/>
              </w:rPr>
            </w:pPr>
          </w:p>
        </w:tc>
        <w:tc>
          <w:tcPr>
            <w:tcW w:w="1440" w:type="dxa"/>
            <w:vAlign w:val="center"/>
          </w:tcPr>
          <w:p>
            <w:pPr>
              <w:widowControl/>
              <w:tabs>
                <w:tab w:val="center" w:pos="4755"/>
                <w:tab w:val="right" w:pos="9070"/>
              </w:tabs>
              <w:spacing w:line="300" w:lineRule="exact"/>
              <w:rPr>
                <w:kern w:val="0"/>
                <w:sz w:val="24"/>
              </w:rPr>
            </w:pPr>
          </w:p>
        </w:tc>
        <w:tc>
          <w:tcPr>
            <w:tcW w:w="1717" w:type="dxa"/>
            <w:vAlign w:val="center"/>
          </w:tcPr>
          <w:p>
            <w:pPr>
              <w:widowControl/>
              <w:tabs>
                <w:tab w:val="center" w:pos="4755"/>
                <w:tab w:val="right" w:pos="9070"/>
              </w:tabs>
              <w:spacing w:line="300" w:lineRule="exact"/>
              <w:rPr>
                <w:kern w:val="0"/>
                <w:sz w:val="24"/>
              </w:rPr>
            </w:pP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vAlign w:val="center"/>
          </w:tcPr>
          <w:p>
            <w:pPr>
              <w:widowControl/>
              <w:spacing w:line="300" w:lineRule="exact"/>
              <w:jc w:val="center"/>
              <w:rPr>
                <w:kern w:val="0"/>
                <w:sz w:val="24"/>
              </w:rPr>
            </w:pPr>
          </w:p>
        </w:tc>
        <w:tc>
          <w:tcPr>
            <w:tcW w:w="900" w:type="dxa"/>
            <w:vMerge w:val="continue"/>
            <w:vAlign w:val="center"/>
          </w:tcPr>
          <w:p>
            <w:pPr>
              <w:widowControl/>
              <w:spacing w:line="300" w:lineRule="exact"/>
              <w:rPr>
                <w:kern w:val="0"/>
                <w:sz w:val="24"/>
              </w:rPr>
            </w:pPr>
          </w:p>
        </w:tc>
        <w:tc>
          <w:tcPr>
            <w:tcW w:w="1260" w:type="dxa"/>
            <w:vAlign w:val="center"/>
          </w:tcPr>
          <w:p>
            <w:pPr>
              <w:widowControl/>
              <w:tabs>
                <w:tab w:val="center" w:pos="4755"/>
                <w:tab w:val="right" w:pos="9070"/>
              </w:tabs>
              <w:spacing w:line="300" w:lineRule="exact"/>
              <w:rPr>
                <w:kern w:val="0"/>
                <w:sz w:val="24"/>
              </w:rPr>
            </w:pPr>
          </w:p>
        </w:tc>
        <w:tc>
          <w:tcPr>
            <w:tcW w:w="1260" w:type="dxa"/>
            <w:vAlign w:val="center"/>
          </w:tcPr>
          <w:p>
            <w:pPr>
              <w:widowControl/>
              <w:tabs>
                <w:tab w:val="center" w:pos="4755"/>
                <w:tab w:val="right" w:pos="9070"/>
              </w:tabs>
              <w:spacing w:line="300" w:lineRule="exact"/>
              <w:rPr>
                <w:kern w:val="0"/>
                <w:sz w:val="24"/>
              </w:rPr>
            </w:pPr>
          </w:p>
        </w:tc>
        <w:tc>
          <w:tcPr>
            <w:tcW w:w="1440" w:type="dxa"/>
            <w:vAlign w:val="center"/>
          </w:tcPr>
          <w:p>
            <w:pPr>
              <w:widowControl/>
              <w:tabs>
                <w:tab w:val="center" w:pos="4755"/>
                <w:tab w:val="right" w:pos="9070"/>
              </w:tabs>
              <w:spacing w:line="300" w:lineRule="exact"/>
              <w:rPr>
                <w:kern w:val="0"/>
                <w:sz w:val="24"/>
              </w:rPr>
            </w:pPr>
          </w:p>
        </w:tc>
        <w:tc>
          <w:tcPr>
            <w:tcW w:w="1717" w:type="dxa"/>
            <w:vAlign w:val="center"/>
          </w:tcPr>
          <w:p>
            <w:pPr>
              <w:widowControl/>
              <w:tabs>
                <w:tab w:val="center" w:pos="4755"/>
                <w:tab w:val="right" w:pos="9070"/>
              </w:tabs>
              <w:spacing w:line="300" w:lineRule="exact"/>
              <w:rPr>
                <w:kern w:val="0"/>
                <w:sz w:val="24"/>
              </w:rPr>
            </w:pP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vAlign w:val="center"/>
          </w:tcPr>
          <w:p>
            <w:pPr>
              <w:widowControl/>
              <w:spacing w:line="300" w:lineRule="exact"/>
              <w:jc w:val="center"/>
              <w:rPr>
                <w:kern w:val="0"/>
                <w:sz w:val="24"/>
              </w:rPr>
            </w:pPr>
          </w:p>
        </w:tc>
        <w:tc>
          <w:tcPr>
            <w:tcW w:w="6577" w:type="dxa"/>
            <w:gridSpan w:val="5"/>
            <w:vAlign w:val="center"/>
          </w:tcPr>
          <w:p>
            <w:pPr>
              <w:widowControl/>
              <w:tabs>
                <w:tab w:val="center" w:pos="4755"/>
                <w:tab w:val="right" w:pos="9070"/>
              </w:tabs>
              <w:spacing w:line="300" w:lineRule="exact"/>
              <w:rPr>
                <w:kern w:val="0"/>
                <w:sz w:val="24"/>
              </w:rPr>
            </w:pPr>
            <w:r>
              <w:rPr>
                <w:rFonts w:hint="eastAsia" w:hAnsi="宋体"/>
                <w:kern w:val="0"/>
                <w:sz w:val="24"/>
              </w:rPr>
              <w:t>其他机械费</w:t>
            </w: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Align w:val="center"/>
          </w:tcPr>
          <w:p>
            <w:pPr>
              <w:widowControl/>
              <w:tabs>
                <w:tab w:val="center" w:pos="4755"/>
                <w:tab w:val="right" w:pos="9070"/>
              </w:tabs>
              <w:spacing w:line="300" w:lineRule="exact"/>
              <w:jc w:val="center"/>
              <w:rPr>
                <w:kern w:val="0"/>
                <w:sz w:val="24"/>
              </w:rPr>
            </w:pPr>
            <w:r>
              <w:rPr>
                <w:kern w:val="0"/>
                <w:sz w:val="24"/>
              </w:rPr>
              <w:t>3</w:t>
            </w:r>
          </w:p>
        </w:tc>
        <w:tc>
          <w:tcPr>
            <w:tcW w:w="6577" w:type="dxa"/>
            <w:gridSpan w:val="5"/>
            <w:vAlign w:val="center"/>
          </w:tcPr>
          <w:p>
            <w:pPr>
              <w:widowControl/>
              <w:tabs>
                <w:tab w:val="center" w:pos="4755"/>
                <w:tab w:val="right" w:pos="9070"/>
              </w:tabs>
              <w:spacing w:line="300" w:lineRule="exact"/>
              <w:rPr>
                <w:kern w:val="0"/>
                <w:sz w:val="24"/>
              </w:rPr>
            </w:pPr>
            <w:r>
              <w:rPr>
                <w:rFonts w:hint="eastAsia" w:hAnsi="宋体"/>
                <w:kern w:val="0"/>
                <w:sz w:val="24"/>
              </w:rPr>
              <w:t>机械费小计</w:t>
            </w: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Align w:val="center"/>
          </w:tcPr>
          <w:p>
            <w:pPr>
              <w:widowControl/>
              <w:tabs>
                <w:tab w:val="center" w:pos="4755"/>
                <w:tab w:val="right" w:pos="9070"/>
              </w:tabs>
              <w:spacing w:line="300" w:lineRule="exact"/>
              <w:jc w:val="center"/>
              <w:rPr>
                <w:kern w:val="0"/>
                <w:sz w:val="24"/>
              </w:rPr>
            </w:pPr>
            <w:r>
              <w:rPr>
                <w:kern w:val="0"/>
                <w:sz w:val="24"/>
              </w:rPr>
              <w:t>4</w:t>
            </w:r>
          </w:p>
        </w:tc>
        <w:tc>
          <w:tcPr>
            <w:tcW w:w="6577" w:type="dxa"/>
            <w:gridSpan w:val="5"/>
            <w:vAlign w:val="center"/>
          </w:tcPr>
          <w:p>
            <w:pPr>
              <w:widowControl/>
              <w:tabs>
                <w:tab w:val="center" w:pos="4755"/>
                <w:tab w:val="right" w:pos="9070"/>
              </w:tabs>
              <w:spacing w:line="300" w:lineRule="exact"/>
              <w:rPr>
                <w:kern w:val="0"/>
                <w:sz w:val="24"/>
              </w:rPr>
            </w:pPr>
            <w:r>
              <w:rPr>
                <w:rFonts w:hint="eastAsia" w:hAnsi="宋体"/>
                <w:kern w:val="0"/>
                <w:sz w:val="24"/>
              </w:rPr>
              <w:t>直接工程费</w:t>
            </w:r>
            <w:r>
              <w:rPr>
                <w:rFonts w:hint="eastAsia"/>
                <w:kern w:val="0"/>
                <w:sz w:val="24"/>
              </w:rPr>
              <w:t>（</w:t>
            </w:r>
            <w:r>
              <w:rPr>
                <w:kern w:val="0"/>
                <w:sz w:val="24"/>
              </w:rPr>
              <w:t>1+2+3</w:t>
            </w:r>
            <w:r>
              <w:rPr>
                <w:rFonts w:hint="eastAsia"/>
                <w:kern w:val="0"/>
                <w:sz w:val="24"/>
              </w:rPr>
              <w:t>）</w:t>
            </w: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Align w:val="center"/>
          </w:tcPr>
          <w:p>
            <w:pPr>
              <w:widowControl/>
              <w:tabs>
                <w:tab w:val="center" w:pos="4755"/>
                <w:tab w:val="right" w:pos="9070"/>
              </w:tabs>
              <w:spacing w:line="300" w:lineRule="exact"/>
              <w:jc w:val="center"/>
              <w:rPr>
                <w:kern w:val="0"/>
                <w:sz w:val="24"/>
              </w:rPr>
            </w:pPr>
            <w:r>
              <w:rPr>
                <w:kern w:val="0"/>
                <w:sz w:val="24"/>
              </w:rPr>
              <w:t>5</w:t>
            </w:r>
          </w:p>
        </w:tc>
        <w:tc>
          <w:tcPr>
            <w:tcW w:w="6577" w:type="dxa"/>
            <w:gridSpan w:val="5"/>
            <w:vAlign w:val="center"/>
          </w:tcPr>
          <w:p>
            <w:pPr>
              <w:widowControl/>
              <w:tabs>
                <w:tab w:val="center" w:pos="4755"/>
                <w:tab w:val="right" w:pos="9070"/>
              </w:tabs>
              <w:spacing w:line="300" w:lineRule="exact"/>
              <w:rPr>
                <w:kern w:val="0"/>
                <w:sz w:val="24"/>
              </w:rPr>
            </w:pPr>
            <w:r>
              <w:rPr>
                <w:rFonts w:hint="eastAsia" w:hAnsi="宋体"/>
                <w:kern w:val="0"/>
                <w:sz w:val="24"/>
              </w:rPr>
              <w:t>管理费</w:t>
            </w: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Align w:val="center"/>
          </w:tcPr>
          <w:p>
            <w:pPr>
              <w:widowControl/>
              <w:tabs>
                <w:tab w:val="center" w:pos="4755"/>
                <w:tab w:val="right" w:pos="9070"/>
              </w:tabs>
              <w:spacing w:line="300" w:lineRule="exact"/>
              <w:jc w:val="center"/>
              <w:rPr>
                <w:kern w:val="0"/>
                <w:sz w:val="24"/>
              </w:rPr>
            </w:pPr>
            <w:r>
              <w:rPr>
                <w:kern w:val="0"/>
                <w:sz w:val="24"/>
              </w:rPr>
              <w:t>6</w:t>
            </w:r>
          </w:p>
        </w:tc>
        <w:tc>
          <w:tcPr>
            <w:tcW w:w="6577" w:type="dxa"/>
            <w:gridSpan w:val="5"/>
            <w:vAlign w:val="center"/>
          </w:tcPr>
          <w:p>
            <w:pPr>
              <w:widowControl/>
              <w:tabs>
                <w:tab w:val="center" w:pos="4755"/>
                <w:tab w:val="right" w:pos="9070"/>
              </w:tabs>
              <w:spacing w:line="300" w:lineRule="exact"/>
              <w:rPr>
                <w:kern w:val="0"/>
                <w:sz w:val="24"/>
              </w:rPr>
            </w:pPr>
            <w:r>
              <w:rPr>
                <w:rFonts w:hint="eastAsia" w:hAnsi="宋体"/>
                <w:kern w:val="0"/>
                <w:sz w:val="24"/>
              </w:rPr>
              <w:t>利润</w:t>
            </w: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Align w:val="center"/>
          </w:tcPr>
          <w:p>
            <w:pPr>
              <w:widowControl/>
              <w:tabs>
                <w:tab w:val="center" w:pos="4755"/>
                <w:tab w:val="right" w:pos="9070"/>
              </w:tabs>
              <w:spacing w:line="300" w:lineRule="exact"/>
              <w:jc w:val="center"/>
              <w:rPr>
                <w:kern w:val="0"/>
                <w:sz w:val="24"/>
              </w:rPr>
            </w:pPr>
            <w:r>
              <w:rPr>
                <w:kern w:val="0"/>
                <w:sz w:val="24"/>
              </w:rPr>
              <w:t>7</w:t>
            </w:r>
          </w:p>
        </w:tc>
        <w:tc>
          <w:tcPr>
            <w:tcW w:w="6577" w:type="dxa"/>
            <w:gridSpan w:val="5"/>
            <w:vAlign w:val="center"/>
          </w:tcPr>
          <w:p>
            <w:pPr>
              <w:widowControl/>
              <w:tabs>
                <w:tab w:val="center" w:pos="4755"/>
                <w:tab w:val="right" w:pos="9070"/>
              </w:tabs>
              <w:spacing w:line="300" w:lineRule="exact"/>
              <w:rPr>
                <w:kern w:val="0"/>
                <w:sz w:val="24"/>
              </w:rPr>
            </w:pPr>
            <w:r>
              <w:rPr>
                <w:rFonts w:hint="eastAsia" w:hAnsi="宋体"/>
                <w:kern w:val="0"/>
                <w:sz w:val="24"/>
              </w:rPr>
              <w:t>风险费用</w:t>
            </w:r>
          </w:p>
        </w:tc>
        <w:tc>
          <w:tcPr>
            <w:tcW w:w="1708" w:type="dxa"/>
          </w:tcPr>
          <w:p>
            <w:pPr>
              <w:widowControl/>
              <w:tabs>
                <w:tab w:val="center" w:pos="4755"/>
                <w:tab w:val="right" w:pos="9070"/>
              </w:tabs>
              <w:spacing w:line="300" w:lineRule="exact"/>
              <w:jc w:val="lef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Align w:val="center"/>
          </w:tcPr>
          <w:p>
            <w:pPr>
              <w:widowControl/>
              <w:tabs>
                <w:tab w:val="center" w:pos="4755"/>
                <w:tab w:val="right" w:pos="9070"/>
              </w:tabs>
              <w:spacing w:line="300" w:lineRule="exact"/>
              <w:jc w:val="center"/>
              <w:rPr>
                <w:kern w:val="0"/>
                <w:sz w:val="24"/>
              </w:rPr>
            </w:pPr>
            <w:r>
              <w:rPr>
                <w:kern w:val="0"/>
                <w:sz w:val="24"/>
              </w:rPr>
              <w:t>8</w:t>
            </w:r>
          </w:p>
        </w:tc>
        <w:tc>
          <w:tcPr>
            <w:tcW w:w="6577" w:type="dxa"/>
            <w:gridSpan w:val="5"/>
            <w:vAlign w:val="center"/>
          </w:tcPr>
          <w:p>
            <w:pPr>
              <w:widowControl/>
              <w:tabs>
                <w:tab w:val="center" w:pos="4755"/>
                <w:tab w:val="right" w:pos="9070"/>
              </w:tabs>
              <w:spacing w:line="300" w:lineRule="exact"/>
              <w:rPr>
                <w:kern w:val="0"/>
                <w:sz w:val="24"/>
              </w:rPr>
            </w:pPr>
            <w:r>
              <w:rPr>
                <w:rFonts w:hint="eastAsia" w:hAnsi="宋体"/>
                <w:kern w:val="0"/>
                <w:sz w:val="24"/>
              </w:rPr>
              <w:t>综合单价（</w:t>
            </w:r>
            <w:r>
              <w:rPr>
                <w:kern w:val="0"/>
                <w:sz w:val="24"/>
              </w:rPr>
              <w:t>4+5+6+7</w:t>
            </w:r>
            <w:r>
              <w:rPr>
                <w:rFonts w:hint="eastAsia" w:hAnsi="宋体"/>
                <w:kern w:val="0"/>
                <w:sz w:val="24"/>
              </w:rPr>
              <w:t>）</w:t>
            </w:r>
          </w:p>
        </w:tc>
        <w:tc>
          <w:tcPr>
            <w:tcW w:w="1708" w:type="dxa"/>
          </w:tcPr>
          <w:p>
            <w:pPr>
              <w:widowControl/>
              <w:tabs>
                <w:tab w:val="center" w:pos="4755"/>
                <w:tab w:val="right" w:pos="9070"/>
              </w:tabs>
              <w:spacing w:line="300" w:lineRule="exact"/>
              <w:jc w:val="left"/>
              <w:rPr>
                <w:kern w:val="0"/>
                <w:sz w:val="24"/>
              </w:rPr>
            </w:pPr>
          </w:p>
        </w:tc>
      </w:tr>
    </w:tbl>
    <w:p>
      <w:pPr>
        <w:widowControl/>
        <w:tabs>
          <w:tab w:val="center" w:pos="4755"/>
          <w:tab w:val="right" w:pos="9070"/>
        </w:tabs>
        <w:jc w:val="left"/>
        <w:rPr>
          <w:kern w:val="0"/>
          <w:sz w:val="24"/>
        </w:rPr>
      </w:pPr>
      <w:r>
        <w:rPr>
          <w:rFonts w:hint="eastAsia" w:hAnsi="宋体"/>
          <w:kern w:val="0"/>
          <w:sz w:val="24"/>
        </w:rPr>
        <w:t>注</w:t>
      </w:r>
      <w:r>
        <w:rPr>
          <w:rFonts w:hint="eastAsia"/>
          <w:kern w:val="0"/>
          <w:sz w:val="24"/>
        </w:rPr>
        <w:t>：</w:t>
      </w:r>
      <w:r>
        <w:rPr>
          <w:rFonts w:hint="eastAsia" w:hAnsi="宋体"/>
          <w:kern w:val="0"/>
          <w:sz w:val="24"/>
        </w:rPr>
        <w:t>本表由招标人按需要提出。</w:t>
      </w:r>
    </w:p>
    <w:p>
      <w:pPr>
        <w:widowControl/>
        <w:tabs>
          <w:tab w:val="center" w:pos="4755"/>
          <w:tab w:val="right" w:pos="9070"/>
        </w:tabs>
        <w:jc w:val="left"/>
        <w:rPr>
          <w:kern w:val="0"/>
          <w:sz w:val="24"/>
        </w:rPr>
      </w:pPr>
      <w:r>
        <w:rPr>
          <w:kern w:val="0"/>
          <w:sz w:val="24"/>
        </w:rPr>
        <w:br w:type="page"/>
      </w:r>
    </w:p>
    <w:p>
      <w:pPr>
        <w:widowControl/>
        <w:tabs>
          <w:tab w:val="center" w:pos="4755"/>
          <w:tab w:val="right" w:pos="9070"/>
        </w:tabs>
        <w:jc w:val="left"/>
        <w:rPr>
          <w:kern w:val="0"/>
          <w:sz w:val="24"/>
        </w:rPr>
      </w:pPr>
    </w:p>
    <w:p>
      <w:pPr>
        <w:widowControl/>
        <w:jc w:val="center"/>
        <w:rPr>
          <w:b/>
          <w:kern w:val="0"/>
          <w:sz w:val="32"/>
        </w:rPr>
      </w:pPr>
      <w:r>
        <w:rPr>
          <w:rFonts w:hint="eastAsia" w:hAnsi="宋体"/>
          <w:b/>
          <w:kern w:val="0"/>
          <w:sz w:val="32"/>
        </w:rPr>
        <w:t>表</w:t>
      </w:r>
      <w:r>
        <w:rPr>
          <w:b/>
          <w:kern w:val="0"/>
          <w:sz w:val="32"/>
        </w:rPr>
        <w:t xml:space="preserve">2-4  </w:t>
      </w:r>
      <w:r>
        <w:rPr>
          <w:rFonts w:hint="eastAsia" w:hAnsi="宋体"/>
          <w:b/>
          <w:kern w:val="0"/>
          <w:sz w:val="32"/>
        </w:rPr>
        <w:t>措施项目工料机分析表</w:t>
      </w:r>
    </w:p>
    <w:p>
      <w:pPr>
        <w:widowControl/>
        <w:tabs>
          <w:tab w:val="center" w:pos="4755"/>
          <w:tab w:val="right" w:pos="9070"/>
        </w:tabs>
        <w:spacing w:line="360" w:lineRule="auto"/>
        <w:jc w:val="left"/>
        <w:rPr>
          <w:rFonts w:hAnsi="宋体"/>
          <w:kern w:val="0"/>
          <w:sz w:val="24"/>
        </w:rPr>
      </w:pPr>
    </w:p>
    <w:p>
      <w:pPr>
        <w:widowControl/>
        <w:tabs>
          <w:tab w:val="center" w:pos="4755"/>
          <w:tab w:val="right" w:pos="9070"/>
        </w:tabs>
        <w:spacing w:line="360" w:lineRule="auto"/>
        <w:jc w:val="left"/>
        <w:rPr>
          <w:kern w:val="0"/>
          <w:sz w:val="24"/>
        </w:rPr>
      </w:pPr>
      <w:r>
        <w:rPr>
          <w:rFonts w:hint="eastAsia" w:hAnsi="宋体"/>
          <w:kern w:val="0"/>
          <w:sz w:val="24"/>
        </w:rPr>
        <w:t>项目编码</w:t>
      </w:r>
      <w:r>
        <w:rPr>
          <w:rFonts w:hint="eastAsia"/>
          <w:kern w:val="0"/>
          <w:sz w:val="24"/>
        </w:rPr>
        <w:t>：</w:t>
      </w:r>
      <w:r>
        <w:rPr>
          <w:kern w:val="0"/>
          <w:sz w:val="24"/>
        </w:rPr>
        <w:t xml:space="preserve">                                             </w:t>
      </w:r>
      <w:r>
        <w:rPr>
          <w:rFonts w:hint="eastAsia" w:hAnsi="宋体"/>
          <w:kern w:val="0"/>
          <w:sz w:val="24"/>
        </w:rPr>
        <w:t>计量单位：</w:t>
      </w:r>
    </w:p>
    <w:p>
      <w:pPr>
        <w:widowControl/>
        <w:tabs>
          <w:tab w:val="center" w:pos="4755"/>
          <w:tab w:val="right" w:pos="9070"/>
        </w:tabs>
        <w:spacing w:line="360" w:lineRule="auto"/>
        <w:jc w:val="left"/>
        <w:rPr>
          <w:kern w:val="0"/>
          <w:sz w:val="24"/>
        </w:rPr>
      </w:pPr>
      <w:r>
        <w:rPr>
          <w:rFonts w:hint="eastAsia" w:hAnsi="宋体"/>
          <w:kern w:val="0"/>
          <w:sz w:val="24"/>
        </w:rPr>
        <w:t>项目名称</w:t>
      </w:r>
      <w:r>
        <w:rPr>
          <w:rFonts w:hint="eastAsia"/>
          <w:kern w:val="0"/>
          <w:sz w:val="24"/>
        </w:rPr>
        <w:t>：</w:t>
      </w:r>
      <w:r>
        <w:rPr>
          <w:kern w:val="0"/>
          <w:sz w:val="24"/>
        </w:rPr>
        <w:t xml:space="preserve">                                                      </w:t>
      </w:r>
      <w:r>
        <w:rPr>
          <w:rFonts w:hint="eastAsia" w:hAnsi="宋体"/>
          <w:kern w:val="0"/>
          <w:sz w:val="24"/>
        </w:rPr>
        <w:t>第</w:t>
      </w:r>
      <w:r>
        <w:rPr>
          <w:kern w:val="0"/>
          <w:sz w:val="24"/>
        </w:rPr>
        <w:t xml:space="preserve">   </w:t>
      </w:r>
      <w:r>
        <w:rPr>
          <w:rFonts w:hint="eastAsia" w:hAnsi="宋体"/>
          <w:kern w:val="0"/>
          <w:sz w:val="24"/>
        </w:rPr>
        <w:t>页共</w:t>
      </w:r>
      <w:r>
        <w:rPr>
          <w:kern w:val="0"/>
          <w:sz w:val="24"/>
        </w:rPr>
        <w:t xml:space="preserve">  </w:t>
      </w:r>
      <w:r>
        <w:rPr>
          <w:rFonts w:hint="eastAsia" w:hAnsi="宋体"/>
          <w:kern w:val="0"/>
          <w:sz w:val="24"/>
        </w:rPr>
        <w:t>页</w:t>
      </w:r>
    </w:p>
    <w:tbl>
      <w:tblPr>
        <w:tblStyle w:val="53"/>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900"/>
        <w:gridCol w:w="1260"/>
        <w:gridCol w:w="1260"/>
        <w:gridCol w:w="1440"/>
        <w:gridCol w:w="1815"/>
        <w:gridCol w:w="1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828" w:type="dxa"/>
            <w:vMerge w:val="restart"/>
            <w:vAlign w:val="center"/>
          </w:tcPr>
          <w:p>
            <w:pPr>
              <w:widowControl/>
              <w:tabs>
                <w:tab w:val="center" w:pos="4755"/>
                <w:tab w:val="right" w:pos="9070"/>
              </w:tabs>
              <w:jc w:val="center"/>
              <w:rPr>
                <w:kern w:val="0"/>
                <w:sz w:val="24"/>
              </w:rPr>
            </w:pPr>
            <w:r>
              <w:rPr>
                <w:rFonts w:hint="eastAsia" w:hAnsi="宋体"/>
                <w:kern w:val="0"/>
                <w:sz w:val="24"/>
              </w:rPr>
              <w:t>序号</w:t>
            </w:r>
          </w:p>
        </w:tc>
        <w:tc>
          <w:tcPr>
            <w:tcW w:w="2160" w:type="dxa"/>
            <w:gridSpan w:val="2"/>
            <w:vMerge w:val="restart"/>
            <w:vAlign w:val="center"/>
          </w:tcPr>
          <w:p>
            <w:pPr>
              <w:widowControl/>
              <w:tabs>
                <w:tab w:val="center" w:pos="4755"/>
                <w:tab w:val="right" w:pos="9070"/>
              </w:tabs>
              <w:jc w:val="center"/>
              <w:rPr>
                <w:kern w:val="0"/>
                <w:sz w:val="24"/>
              </w:rPr>
            </w:pPr>
            <w:r>
              <w:rPr>
                <w:rFonts w:hint="eastAsia" w:hAnsi="宋体"/>
                <w:kern w:val="0"/>
                <w:sz w:val="24"/>
              </w:rPr>
              <w:t>名称及规格</w:t>
            </w:r>
          </w:p>
        </w:tc>
        <w:tc>
          <w:tcPr>
            <w:tcW w:w="1260" w:type="dxa"/>
            <w:vMerge w:val="restart"/>
            <w:vAlign w:val="center"/>
          </w:tcPr>
          <w:p>
            <w:pPr>
              <w:widowControl/>
              <w:tabs>
                <w:tab w:val="center" w:pos="4755"/>
                <w:tab w:val="right" w:pos="9070"/>
              </w:tabs>
              <w:jc w:val="center"/>
              <w:rPr>
                <w:kern w:val="0"/>
                <w:sz w:val="24"/>
              </w:rPr>
            </w:pPr>
            <w:r>
              <w:rPr>
                <w:rFonts w:hint="eastAsia" w:hAnsi="宋体"/>
                <w:kern w:val="0"/>
                <w:sz w:val="24"/>
              </w:rPr>
              <w:t>单位</w:t>
            </w:r>
          </w:p>
        </w:tc>
        <w:tc>
          <w:tcPr>
            <w:tcW w:w="1440" w:type="dxa"/>
            <w:vMerge w:val="restart"/>
            <w:vAlign w:val="center"/>
          </w:tcPr>
          <w:p>
            <w:pPr>
              <w:widowControl/>
              <w:tabs>
                <w:tab w:val="center" w:pos="4755"/>
                <w:tab w:val="right" w:pos="9070"/>
              </w:tabs>
              <w:jc w:val="center"/>
              <w:rPr>
                <w:kern w:val="0"/>
                <w:sz w:val="24"/>
              </w:rPr>
            </w:pPr>
            <w:r>
              <w:rPr>
                <w:rFonts w:hint="eastAsia" w:hAnsi="宋体"/>
                <w:kern w:val="0"/>
                <w:sz w:val="24"/>
              </w:rPr>
              <w:t>数量</w:t>
            </w:r>
          </w:p>
        </w:tc>
        <w:tc>
          <w:tcPr>
            <w:tcW w:w="3672" w:type="dxa"/>
            <w:gridSpan w:val="2"/>
            <w:vAlign w:val="center"/>
          </w:tcPr>
          <w:p>
            <w:pPr>
              <w:widowControl/>
              <w:tabs>
                <w:tab w:val="center" w:pos="4755"/>
                <w:tab w:val="right" w:pos="9070"/>
              </w:tabs>
              <w:jc w:val="center"/>
              <w:rPr>
                <w:kern w:val="0"/>
                <w:sz w:val="24"/>
              </w:rPr>
            </w:pPr>
            <w:r>
              <w:rPr>
                <w:rFonts w:hint="eastAsia" w:hAnsi="宋体"/>
                <w:kern w:val="0"/>
                <w:sz w:val="24"/>
              </w:rPr>
              <w:t>金额</w:t>
            </w:r>
            <w:r>
              <w:rPr>
                <w:rFonts w:hint="eastAsia"/>
                <w:kern w:val="0"/>
                <w:sz w:val="24"/>
              </w:rPr>
              <w:t>（</w:t>
            </w:r>
            <w:r>
              <w:rPr>
                <w:rFonts w:hint="eastAsia" w:hAnsi="宋体"/>
                <w:kern w:val="0"/>
                <w:sz w:val="24"/>
              </w:rPr>
              <w:t>元</w:t>
            </w:r>
            <w:r>
              <w:rPr>
                <w:rFonts w:hint="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828" w:type="dxa"/>
            <w:vMerge w:val="continue"/>
            <w:vAlign w:val="center"/>
          </w:tcPr>
          <w:p>
            <w:pPr>
              <w:widowControl/>
              <w:jc w:val="left"/>
              <w:rPr>
                <w:kern w:val="0"/>
                <w:sz w:val="24"/>
              </w:rPr>
            </w:pPr>
          </w:p>
        </w:tc>
        <w:tc>
          <w:tcPr>
            <w:tcW w:w="2160" w:type="dxa"/>
            <w:gridSpan w:val="2"/>
            <w:vMerge w:val="continue"/>
            <w:vAlign w:val="center"/>
          </w:tcPr>
          <w:p>
            <w:pPr>
              <w:widowControl/>
              <w:jc w:val="left"/>
              <w:rPr>
                <w:kern w:val="0"/>
                <w:sz w:val="24"/>
              </w:rPr>
            </w:pPr>
          </w:p>
        </w:tc>
        <w:tc>
          <w:tcPr>
            <w:tcW w:w="1260" w:type="dxa"/>
            <w:vMerge w:val="continue"/>
            <w:vAlign w:val="center"/>
          </w:tcPr>
          <w:p>
            <w:pPr>
              <w:widowControl/>
              <w:jc w:val="left"/>
              <w:rPr>
                <w:kern w:val="0"/>
                <w:sz w:val="24"/>
              </w:rPr>
            </w:pPr>
          </w:p>
        </w:tc>
        <w:tc>
          <w:tcPr>
            <w:tcW w:w="1440" w:type="dxa"/>
            <w:vMerge w:val="continue"/>
            <w:vAlign w:val="center"/>
          </w:tcPr>
          <w:p>
            <w:pPr>
              <w:widowControl/>
              <w:jc w:val="left"/>
              <w:rPr>
                <w:kern w:val="0"/>
                <w:sz w:val="24"/>
              </w:rPr>
            </w:pPr>
          </w:p>
        </w:tc>
        <w:tc>
          <w:tcPr>
            <w:tcW w:w="1815" w:type="dxa"/>
            <w:vAlign w:val="center"/>
          </w:tcPr>
          <w:p>
            <w:pPr>
              <w:widowControl/>
              <w:tabs>
                <w:tab w:val="center" w:pos="4755"/>
                <w:tab w:val="right" w:pos="9070"/>
              </w:tabs>
              <w:jc w:val="center"/>
              <w:rPr>
                <w:kern w:val="0"/>
                <w:sz w:val="24"/>
              </w:rPr>
            </w:pPr>
            <w:r>
              <w:rPr>
                <w:rFonts w:hint="eastAsia" w:hAnsi="宋体"/>
                <w:kern w:val="0"/>
                <w:sz w:val="24"/>
              </w:rPr>
              <w:t>单价</w:t>
            </w:r>
          </w:p>
        </w:tc>
        <w:tc>
          <w:tcPr>
            <w:tcW w:w="1857" w:type="dxa"/>
            <w:vAlign w:val="center"/>
          </w:tcPr>
          <w:p>
            <w:pPr>
              <w:widowControl/>
              <w:tabs>
                <w:tab w:val="center" w:pos="4755"/>
                <w:tab w:val="right" w:pos="9070"/>
              </w:tabs>
              <w:jc w:val="center"/>
              <w:rPr>
                <w:kern w:val="0"/>
                <w:sz w:val="24"/>
              </w:rPr>
            </w:pPr>
            <w:r>
              <w:rPr>
                <w:rFonts w:hint="eastAsia" w:hAnsi="宋体"/>
                <w:kern w:val="0"/>
                <w:sz w:val="24"/>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Merge w:val="restart"/>
            <w:vAlign w:val="center"/>
          </w:tcPr>
          <w:p>
            <w:pPr>
              <w:widowControl/>
              <w:tabs>
                <w:tab w:val="center" w:pos="4755"/>
                <w:tab w:val="right" w:pos="9070"/>
              </w:tabs>
              <w:rPr>
                <w:kern w:val="0"/>
                <w:sz w:val="24"/>
              </w:rPr>
            </w:pPr>
          </w:p>
        </w:tc>
        <w:tc>
          <w:tcPr>
            <w:tcW w:w="900" w:type="dxa"/>
            <w:vMerge w:val="restart"/>
            <w:vAlign w:val="center"/>
          </w:tcPr>
          <w:p>
            <w:pPr>
              <w:widowControl/>
              <w:tabs>
                <w:tab w:val="center" w:pos="4755"/>
                <w:tab w:val="right" w:pos="9070"/>
              </w:tabs>
              <w:rPr>
                <w:kern w:val="0"/>
                <w:sz w:val="24"/>
              </w:rPr>
            </w:pPr>
            <w:r>
              <w:rPr>
                <w:rFonts w:hint="eastAsia" w:hAnsi="宋体"/>
                <w:kern w:val="0"/>
                <w:sz w:val="24"/>
              </w:rPr>
              <w:t>人工</w:t>
            </w:r>
          </w:p>
        </w:tc>
        <w:tc>
          <w:tcPr>
            <w:tcW w:w="1260" w:type="dxa"/>
            <w:vAlign w:val="center"/>
          </w:tcPr>
          <w:p>
            <w:pPr>
              <w:widowControl/>
              <w:tabs>
                <w:tab w:val="center" w:pos="4755"/>
                <w:tab w:val="right" w:pos="9070"/>
              </w:tabs>
              <w:jc w:val="center"/>
              <w:rPr>
                <w:kern w:val="0"/>
                <w:sz w:val="24"/>
              </w:rPr>
            </w:pPr>
            <w:r>
              <w:rPr>
                <w:rFonts w:hint="eastAsia" w:hAnsi="宋体"/>
                <w:kern w:val="0"/>
                <w:sz w:val="24"/>
              </w:rPr>
              <w:t>一类</w:t>
            </w:r>
          </w:p>
        </w:tc>
        <w:tc>
          <w:tcPr>
            <w:tcW w:w="1260" w:type="dxa"/>
            <w:vAlign w:val="center"/>
          </w:tcPr>
          <w:p>
            <w:pPr>
              <w:widowControl/>
              <w:tabs>
                <w:tab w:val="center" w:pos="4755"/>
                <w:tab w:val="right" w:pos="9070"/>
              </w:tabs>
              <w:rPr>
                <w:kern w:val="0"/>
                <w:sz w:val="24"/>
              </w:rPr>
            </w:pPr>
            <w:r>
              <w:rPr>
                <w:rFonts w:hint="eastAsia" w:hAnsi="宋体"/>
                <w:kern w:val="0"/>
                <w:sz w:val="24"/>
              </w:rPr>
              <w:t>工日</w:t>
            </w:r>
          </w:p>
        </w:tc>
        <w:tc>
          <w:tcPr>
            <w:tcW w:w="1440" w:type="dxa"/>
            <w:vAlign w:val="center"/>
          </w:tcPr>
          <w:p>
            <w:pPr>
              <w:widowControl/>
              <w:tabs>
                <w:tab w:val="center" w:pos="4755"/>
                <w:tab w:val="right" w:pos="9070"/>
              </w:tabs>
              <w:rPr>
                <w:kern w:val="0"/>
                <w:sz w:val="24"/>
              </w:rPr>
            </w:pPr>
          </w:p>
        </w:tc>
        <w:tc>
          <w:tcPr>
            <w:tcW w:w="1815" w:type="dxa"/>
            <w:vAlign w:val="center"/>
          </w:tcPr>
          <w:p>
            <w:pPr>
              <w:widowControl/>
              <w:tabs>
                <w:tab w:val="center" w:pos="4755"/>
                <w:tab w:val="right" w:pos="9070"/>
              </w:tabs>
              <w:rPr>
                <w:kern w:val="0"/>
                <w:sz w:val="24"/>
              </w:rPr>
            </w:pP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Merge w:val="continue"/>
            <w:vAlign w:val="center"/>
          </w:tcPr>
          <w:p>
            <w:pPr>
              <w:widowControl/>
              <w:rPr>
                <w:kern w:val="0"/>
                <w:sz w:val="24"/>
              </w:rPr>
            </w:pPr>
          </w:p>
        </w:tc>
        <w:tc>
          <w:tcPr>
            <w:tcW w:w="900" w:type="dxa"/>
            <w:vMerge w:val="continue"/>
            <w:vAlign w:val="center"/>
          </w:tcPr>
          <w:p>
            <w:pPr>
              <w:widowControl/>
              <w:rPr>
                <w:kern w:val="0"/>
                <w:sz w:val="24"/>
              </w:rPr>
            </w:pPr>
          </w:p>
        </w:tc>
        <w:tc>
          <w:tcPr>
            <w:tcW w:w="1260" w:type="dxa"/>
            <w:vAlign w:val="center"/>
          </w:tcPr>
          <w:p>
            <w:pPr>
              <w:widowControl/>
              <w:tabs>
                <w:tab w:val="center" w:pos="4755"/>
                <w:tab w:val="right" w:pos="9070"/>
              </w:tabs>
              <w:jc w:val="center"/>
              <w:rPr>
                <w:kern w:val="0"/>
                <w:sz w:val="24"/>
              </w:rPr>
            </w:pPr>
            <w:r>
              <w:rPr>
                <w:rFonts w:hint="eastAsia" w:hAnsi="宋体"/>
                <w:kern w:val="0"/>
                <w:sz w:val="24"/>
              </w:rPr>
              <w:t>二类</w:t>
            </w:r>
          </w:p>
        </w:tc>
        <w:tc>
          <w:tcPr>
            <w:tcW w:w="1260" w:type="dxa"/>
            <w:vAlign w:val="center"/>
          </w:tcPr>
          <w:p>
            <w:pPr>
              <w:widowControl/>
              <w:tabs>
                <w:tab w:val="center" w:pos="4755"/>
                <w:tab w:val="right" w:pos="9070"/>
              </w:tabs>
              <w:rPr>
                <w:kern w:val="0"/>
                <w:sz w:val="24"/>
              </w:rPr>
            </w:pPr>
            <w:r>
              <w:rPr>
                <w:rFonts w:hint="eastAsia" w:hAnsi="宋体"/>
                <w:kern w:val="0"/>
                <w:sz w:val="24"/>
              </w:rPr>
              <w:t>工日</w:t>
            </w:r>
          </w:p>
        </w:tc>
        <w:tc>
          <w:tcPr>
            <w:tcW w:w="1440" w:type="dxa"/>
            <w:vAlign w:val="center"/>
          </w:tcPr>
          <w:p>
            <w:pPr>
              <w:widowControl/>
              <w:tabs>
                <w:tab w:val="center" w:pos="4755"/>
                <w:tab w:val="right" w:pos="9070"/>
              </w:tabs>
              <w:rPr>
                <w:kern w:val="0"/>
                <w:sz w:val="24"/>
              </w:rPr>
            </w:pPr>
          </w:p>
        </w:tc>
        <w:tc>
          <w:tcPr>
            <w:tcW w:w="1815" w:type="dxa"/>
            <w:vAlign w:val="center"/>
          </w:tcPr>
          <w:p>
            <w:pPr>
              <w:widowControl/>
              <w:tabs>
                <w:tab w:val="center" w:pos="4755"/>
                <w:tab w:val="right" w:pos="9070"/>
              </w:tabs>
              <w:rPr>
                <w:kern w:val="0"/>
                <w:sz w:val="24"/>
              </w:rPr>
            </w:pP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Merge w:val="continue"/>
            <w:vAlign w:val="center"/>
          </w:tcPr>
          <w:p>
            <w:pPr>
              <w:widowControl/>
              <w:rPr>
                <w:kern w:val="0"/>
                <w:sz w:val="24"/>
              </w:rPr>
            </w:pPr>
          </w:p>
        </w:tc>
        <w:tc>
          <w:tcPr>
            <w:tcW w:w="900" w:type="dxa"/>
            <w:vMerge w:val="continue"/>
            <w:vAlign w:val="center"/>
          </w:tcPr>
          <w:p>
            <w:pPr>
              <w:widowControl/>
              <w:rPr>
                <w:kern w:val="0"/>
                <w:sz w:val="24"/>
              </w:rPr>
            </w:pPr>
          </w:p>
        </w:tc>
        <w:tc>
          <w:tcPr>
            <w:tcW w:w="1260" w:type="dxa"/>
            <w:vAlign w:val="center"/>
          </w:tcPr>
          <w:p>
            <w:pPr>
              <w:widowControl/>
              <w:tabs>
                <w:tab w:val="center" w:pos="4755"/>
                <w:tab w:val="right" w:pos="9070"/>
              </w:tabs>
              <w:jc w:val="center"/>
              <w:rPr>
                <w:kern w:val="0"/>
                <w:sz w:val="24"/>
              </w:rPr>
            </w:pPr>
            <w:r>
              <w:rPr>
                <w:rFonts w:hint="eastAsia" w:hAnsi="宋体"/>
                <w:kern w:val="0"/>
                <w:sz w:val="24"/>
              </w:rPr>
              <w:t>三类</w:t>
            </w:r>
          </w:p>
        </w:tc>
        <w:tc>
          <w:tcPr>
            <w:tcW w:w="1260" w:type="dxa"/>
            <w:vAlign w:val="center"/>
          </w:tcPr>
          <w:p>
            <w:pPr>
              <w:widowControl/>
              <w:tabs>
                <w:tab w:val="center" w:pos="4755"/>
                <w:tab w:val="right" w:pos="9070"/>
              </w:tabs>
              <w:rPr>
                <w:kern w:val="0"/>
                <w:sz w:val="24"/>
              </w:rPr>
            </w:pPr>
            <w:r>
              <w:rPr>
                <w:rFonts w:hint="eastAsia" w:hAnsi="宋体"/>
                <w:kern w:val="0"/>
                <w:sz w:val="24"/>
              </w:rPr>
              <w:t>工日</w:t>
            </w:r>
          </w:p>
        </w:tc>
        <w:tc>
          <w:tcPr>
            <w:tcW w:w="1440" w:type="dxa"/>
            <w:vAlign w:val="center"/>
          </w:tcPr>
          <w:p>
            <w:pPr>
              <w:widowControl/>
              <w:tabs>
                <w:tab w:val="center" w:pos="4755"/>
                <w:tab w:val="right" w:pos="9070"/>
              </w:tabs>
              <w:rPr>
                <w:kern w:val="0"/>
                <w:sz w:val="24"/>
              </w:rPr>
            </w:pPr>
          </w:p>
        </w:tc>
        <w:tc>
          <w:tcPr>
            <w:tcW w:w="1815" w:type="dxa"/>
            <w:vAlign w:val="center"/>
          </w:tcPr>
          <w:p>
            <w:pPr>
              <w:widowControl/>
              <w:tabs>
                <w:tab w:val="center" w:pos="4755"/>
                <w:tab w:val="right" w:pos="9070"/>
              </w:tabs>
              <w:rPr>
                <w:kern w:val="0"/>
                <w:sz w:val="24"/>
              </w:rPr>
            </w:pP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Align w:val="center"/>
          </w:tcPr>
          <w:p>
            <w:pPr>
              <w:widowControl/>
              <w:tabs>
                <w:tab w:val="center" w:pos="4755"/>
                <w:tab w:val="right" w:pos="9070"/>
              </w:tabs>
              <w:ind w:firstLine="240" w:firstLineChars="100"/>
              <w:rPr>
                <w:kern w:val="0"/>
                <w:sz w:val="24"/>
              </w:rPr>
            </w:pPr>
            <w:r>
              <w:rPr>
                <w:kern w:val="0"/>
                <w:sz w:val="24"/>
              </w:rPr>
              <w:t>1</w:t>
            </w:r>
          </w:p>
        </w:tc>
        <w:tc>
          <w:tcPr>
            <w:tcW w:w="6675" w:type="dxa"/>
            <w:gridSpan w:val="5"/>
            <w:vAlign w:val="center"/>
          </w:tcPr>
          <w:p>
            <w:pPr>
              <w:widowControl/>
              <w:tabs>
                <w:tab w:val="center" w:pos="4755"/>
                <w:tab w:val="right" w:pos="9070"/>
              </w:tabs>
              <w:rPr>
                <w:kern w:val="0"/>
                <w:sz w:val="24"/>
              </w:rPr>
            </w:pPr>
            <w:r>
              <w:rPr>
                <w:rFonts w:hint="eastAsia" w:hAnsi="宋体"/>
                <w:kern w:val="0"/>
                <w:sz w:val="24"/>
              </w:rPr>
              <w:t>人工费小计</w:t>
            </w: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Merge w:val="restart"/>
            <w:vAlign w:val="center"/>
          </w:tcPr>
          <w:p>
            <w:pPr>
              <w:widowControl/>
              <w:tabs>
                <w:tab w:val="center" w:pos="4755"/>
                <w:tab w:val="right" w:pos="9070"/>
              </w:tabs>
              <w:rPr>
                <w:kern w:val="0"/>
                <w:sz w:val="24"/>
              </w:rPr>
            </w:pPr>
          </w:p>
        </w:tc>
        <w:tc>
          <w:tcPr>
            <w:tcW w:w="900" w:type="dxa"/>
            <w:vMerge w:val="restart"/>
            <w:vAlign w:val="center"/>
          </w:tcPr>
          <w:p>
            <w:pPr>
              <w:widowControl/>
              <w:tabs>
                <w:tab w:val="center" w:pos="4755"/>
                <w:tab w:val="right" w:pos="9070"/>
              </w:tabs>
              <w:rPr>
                <w:rFonts w:hAnsi="宋体"/>
                <w:kern w:val="0"/>
                <w:sz w:val="24"/>
              </w:rPr>
            </w:pPr>
            <w:r>
              <w:rPr>
                <w:rFonts w:hint="eastAsia" w:hAnsi="宋体"/>
                <w:kern w:val="0"/>
                <w:sz w:val="24"/>
              </w:rPr>
              <w:t>主要</w:t>
            </w:r>
          </w:p>
          <w:p>
            <w:pPr>
              <w:widowControl/>
              <w:tabs>
                <w:tab w:val="center" w:pos="4755"/>
                <w:tab w:val="right" w:pos="9070"/>
              </w:tabs>
              <w:rPr>
                <w:kern w:val="0"/>
                <w:sz w:val="24"/>
              </w:rPr>
            </w:pPr>
            <w:r>
              <w:rPr>
                <w:rFonts w:hint="eastAsia" w:hAnsi="宋体"/>
                <w:kern w:val="0"/>
                <w:sz w:val="24"/>
              </w:rPr>
              <w:t>材料</w:t>
            </w:r>
          </w:p>
        </w:tc>
        <w:tc>
          <w:tcPr>
            <w:tcW w:w="1260" w:type="dxa"/>
            <w:vAlign w:val="center"/>
          </w:tcPr>
          <w:p>
            <w:pPr>
              <w:widowControl/>
              <w:tabs>
                <w:tab w:val="center" w:pos="4755"/>
                <w:tab w:val="right" w:pos="9070"/>
              </w:tabs>
              <w:rPr>
                <w:kern w:val="0"/>
                <w:sz w:val="24"/>
              </w:rPr>
            </w:pPr>
          </w:p>
        </w:tc>
        <w:tc>
          <w:tcPr>
            <w:tcW w:w="1260" w:type="dxa"/>
            <w:vAlign w:val="center"/>
          </w:tcPr>
          <w:p>
            <w:pPr>
              <w:widowControl/>
              <w:tabs>
                <w:tab w:val="center" w:pos="4755"/>
                <w:tab w:val="right" w:pos="9070"/>
              </w:tabs>
              <w:rPr>
                <w:kern w:val="0"/>
                <w:sz w:val="24"/>
              </w:rPr>
            </w:pPr>
          </w:p>
        </w:tc>
        <w:tc>
          <w:tcPr>
            <w:tcW w:w="1440" w:type="dxa"/>
            <w:vAlign w:val="center"/>
          </w:tcPr>
          <w:p>
            <w:pPr>
              <w:widowControl/>
              <w:tabs>
                <w:tab w:val="center" w:pos="4755"/>
                <w:tab w:val="right" w:pos="9070"/>
              </w:tabs>
              <w:rPr>
                <w:kern w:val="0"/>
                <w:sz w:val="24"/>
              </w:rPr>
            </w:pPr>
          </w:p>
        </w:tc>
        <w:tc>
          <w:tcPr>
            <w:tcW w:w="1815" w:type="dxa"/>
            <w:vAlign w:val="center"/>
          </w:tcPr>
          <w:p>
            <w:pPr>
              <w:widowControl/>
              <w:tabs>
                <w:tab w:val="center" w:pos="4755"/>
                <w:tab w:val="right" w:pos="9070"/>
              </w:tabs>
              <w:rPr>
                <w:kern w:val="0"/>
                <w:sz w:val="24"/>
              </w:rPr>
            </w:pP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Merge w:val="continue"/>
            <w:vAlign w:val="center"/>
          </w:tcPr>
          <w:p>
            <w:pPr>
              <w:widowControl/>
              <w:rPr>
                <w:kern w:val="0"/>
                <w:sz w:val="24"/>
              </w:rPr>
            </w:pPr>
          </w:p>
        </w:tc>
        <w:tc>
          <w:tcPr>
            <w:tcW w:w="900" w:type="dxa"/>
            <w:vMerge w:val="continue"/>
            <w:vAlign w:val="center"/>
          </w:tcPr>
          <w:p>
            <w:pPr>
              <w:widowControl/>
              <w:rPr>
                <w:kern w:val="0"/>
                <w:sz w:val="24"/>
              </w:rPr>
            </w:pPr>
          </w:p>
        </w:tc>
        <w:tc>
          <w:tcPr>
            <w:tcW w:w="1260" w:type="dxa"/>
            <w:vAlign w:val="center"/>
          </w:tcPr>
          <w:p>
            <w:pPr>
              <w:widowControl/>
              <w:tabs>
                <w:tab w:val="center" w:pos="4755"/>
                <w:tab w:val="right" w:pos="9070"/>
              </w:tabs>
              <w:rPr>
                <w:kern w:val="0"/>
                <w:sz w:val="24"/>
              </w:rPr>
            </w:pPr>
          </w:p>
        </w:tc>
        <w:tc>
          <w:tcPr>
            <w:tcW w:w="1260" w:type="dxa"/>
            <w:vAlign w:val="center"/>
          </w:tcPr>
          <w:p>
            <w:pPr>
              <w:widowControl/>
              <w:tabs>
                <w:tab w:val="center" w:pos="4755"/>
                <w:tab w:val="right" w:pos="9070"/>
              </w:tabs>
              <w:rPr>
                <w:kern w:val="0"/>
                <w:sz w:val="24"/>
              </w:rPr>
            </w:pPr>
          </w:p>
        </w:tc>
        <w:tc>
          <w:tcPr>
            <w:tcW w:w="1440" w:type="dxa"/>
            <w:vAlign w:val="center"/>
          </w:tcPr>
          <w:p>
            <w:pPr>
              <w:widowControl/>
              <w:tabs>
                <w:tab w:val="center" w:pos="4755"/>
                <w:tab w:val="right" w:pos="9070"/>
              </w:tabs>
              <w:rPr>
                <w:kern w:val="0"/>
                <w:sz w:val="24"/>
              </w:rPr>
            </w:pPr>
          </w:p>
        </w:tc>
        <w:tc>
          <w:tcPr>
            <w:tcW w:w="1815" w:type="dxa"/>
            <w:vAlign w:val="center"/>
          </w:tcPr>
          <w:p>
            <w:pPr>
              <w:widowControl/>
              <w:tabs>
                <w:tab w:val="center" w:pos="4755"/>
                <w:tab w:val="right" w:pos="9070"/>
              </w:tabs>
              <w:rPr>
                <w:kern w:val="0"/>
                <w:sz w:val="24"/>
              </w:rPr>
            </w:pP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Merge w:val="continue"/>
            <w:vAlign w:val="center"/>
          </w:tcPr>
          <w:p>
            <w:pPr>
              <w:widowControl/>
              <w:rPr>
                <w:kern w:val="0"/>
                <w:sz w:val="24"/>
              </w:rPr>
            </w:pPr>
          </w:p>
        </w:tc>
        <w:tc>
          <w:tcPr>
            <w:tcW w:w="900" w:type="dxa"/>
            <w:vMerge w:val="continue"/>
            <w:vAlign w:val="center"/>
          </w:tcPr>
          <w:p>
            <w:pPr>
              <w:widowControl/>
              <w:rPr>
                <w:kern w:val="0"/>
                <w:sz w:val="24"/>
              </w:rPr>
            </w:pPr>
          </w:p>
        </w:tc>
        <w:tc>
          <w:tcPr>
            <w:tcW w:w="1260" w:type="dxa"/>
            <w:vAlign w:val="center"/>
          </w:tcPr>
          <w:p>
            <w:pPr>
              <w:widowControl/>
              <w:tabs>
                <w:tab w:val="center" w:pos="4755"/>
                <w:tab w:val="right" w:pos="9070"/>
              </w:tabs>
              <w:rPr>
                <w:kern w:val="0"/>
                <w:sz w:val="24"/>
              </w:rPr>
            </w:pPr>
          </w:p>
        </w:tc>
        <w:tc>
          <w:tcPr>
            <w:tcW w:w="1260" w:type="dxa"/>
            <w:vAlign w:val="center"/>
          </w:tcPr>
          <w:p>
            <w:pPr>
              <w:widowControl/>
              <w:tabs>
                <w:tab w:val="center" w:pos="4755"/>
                <w:tab w:val="right" w:pos="9070"/>
              </w:tabs>
              <w:rPr>
                <w:kern w:val="0"/>
                <w:sz w:val="24"/>
              </w:rPr>
            </w:pPr>
          </w:p>
        </w:tc>
        <w:tc>
          <w:tcPr>
            <w:tcW w:w="1440" w:type="dxa"/>
            <w:vAlign w:val="center"/>
          </w:tcPr>
          <w:p>
            <w:pPr>
              <w:widowControl/>
              <w:tabs>
                <w:tab w:val="center" w:pos="4755"/>
                <w:tab w:val="right" w:pos="9070"/>
              </w:tabs>
              <w:rPr>
                <w:kern w:val="0"/>
                <w:sz w:val="24"/>
              </w:rPr>
            </w:pPr>
          </w:p>
        </w:tc>
        <w:tc>
          <w:tcPr>
            <w:tcW w:w="1815" w:type="dxa"/>
            <w:vAlign w:val="center"/>
          </w:tcPr>
          <w:p>
            <w:pPr>
              <w:widowControl/>
              <w:tabs>
                <w:tab w:val="center" w:pos="4755"/>
                <w:tab w:val="right" w:pos="9070"/>
              </w:tabs>
              <w:rPr>
                <w:kern w:val="0"/>
                <w:sz w:val="24"/>
              </w:rPr>
            </w:pP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Merge w:val="continue"/>
            <w:vAlign w:val="center"/>
          </w:tcPr>
          <w:p>
            <w:pPr>
              <w:widowControl/>
              <w:rPr>
                <w:kern w:val="0"/>
                <w:sz w:val="24"/>
              </w:rPr>
            </w:pPr>
          </w:p>
        </w:tc>
        <w:tc>
          <w:tcPr>
            <w:tcW w:w="6675" w:type="dxa"/>
            <w:gridSpan w:val="5"/>
            <w:vAlign w:val="center"/>
          </w:tcPr>
          <w:p>
            <w:pPr>
              <w:widowControl/>
              <w:tabs>
                <w:tab w:val="center" w:pos="4755"/>
                <w:tab w:val="right" w:pos="9070"/>
              </w:tabs>
              <w:rPr>
                <w:kern w:val="0"/>
                <w:sz w:val="24"/>
              </w:rPr>
            </w:pPr>
            <w:r>
              <w:rPr>
                <w:rFonts w:hint="eastAsia" w:hAnsi="宋体"/>
                <w:kern w:val="0"/>
                <w:sz w:val="24"/>
              </w:rPr>
              <w:t>其他材料费</w:t>
            </w: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Align w:val="center"/>
          </w:tcPr>
          <w:p>
            <w:pPr>
              <w:widowControl/>
              <w:tabs>
                <w:tab w:val="center" w:pos="4755"/>
                <w:tab w:val="right" w:pos="9070"/>
              </w:tabs>
              <w:ind w:firstLine="240" w:firstLineChars="100"/>
              <w:rPr>
                <w:kern w:val="0"/>
                <w:sz w:val="24"/>
              </w:rPr>
            </w:pPr>
            <w:r>
              <w:rPr>
                <w:kern w:val="0"/>
                <w:sz w:val="24"/>
              </w:rPr>
              <w:t>2</w:t>
            </w:r>
          </w:p>
        </w:tc>
        <w:tc>
          <w:tcPr>
            <w:tcW w:w="6675" w:type="dxa"/>
            <w:gridSpan w:val="5"/>
            <w:vAlign w:val="center"/>
          </w:tcPr>
          <w:p>
            <w:pPr>
              <w:widowControl/>
              <w:tabs>
                <w:tab w:val="center" w:pos="4755"/>
                <w:tab w:val="right" w:pos="9070"/>
              </w:tabs>
              <w:rPr>
                <w:kern w:val="0"/>
                <w:sz w:val="24"/>
              </w:rPr>
            </w:pPr>
            <w:r>
              <w:rPr>
                <w:rFonts w:hint="eastAsia" w:hAnsi="宋体"/>
                <w:kern w:val="0"/>
                <w:sz w:val="24"/>
              </w:rPr>
              <w:t>材料费小计</w:t>
            </w: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Merge w:val="restart"/>
            <w:vAlign w:val="center"/>
          </w:tcPr>
          <w:p>
            <w:pPr>
              <w:widowControl/>
              <w:tabs>
                <w:tab w:val="center" w:pos="4755"/>
                <w:tab w:val="right" w:pos="9070"/>
              </w:tabs>
              <w:rPr>
                <w:kern w:val="0"/>
                <w:sz w:val="24"/>
              </w:rPr>
            </w:pPr>
          </w:p>
        </w:tc>
        <w:tc>
          <w:tcPr>
            <w:tcW w:w="900" w:type="dxa"/>
            <w:vMerge w:val="restart"/>
            <w:vAlign w:val="center"/>
          </w:tcPr>
          <w:p>
            <w:pPr>
              <w:widowControl/>
              <w:tabs>
                <w:tab w:val="center" w:pos="4755"/>
                <w:tab w:val="right" w:pos="9070"/>
              </w:tabs>
              <w:rPr>
                <w:rFonts w:hAnsi="宋体"/>
                <w:kern w:val="0"/>
                <w:sz w:val="24"/>
              </w:rPr>
            </w:pPr>
            <w:r>
              <w:rPr>
                <w:rFonts w:hint="eastAsia" w:hAnsi="宋体"/>
                <w:kern w:val="0"/>
                <w:sz w:val="24"/>
              </w:rPr>
              <w:t>主要</w:t>
            </w:r>
          </w:p>
          <w:p>
            <w:pPr>
              <w:widowControl/>
              <w:tabs>
                <w:tab w:val="center" w:pos="4755"/>
                <w:tab w:val="right" w:pos="9070"/>
              </w:tabs>
              <w:rPr>
                <w:kern w:val="0"/>
                <w:sz w:val="24"/>
              </w:rPr>
            </w:pPr>
            <w:r>
              <w:rPr>
                <w:rFonts w:hint="eastAsia" w:hAnsi="宋体"/>
                <w:kern w:val="0"/>
                <w:sz w:val="24"/>
              </w:rPr>
              <w:t>机械</w:t>
            </w:r>
          </w:p>
        </w:tc>
        <w:tc>
          <w:tcPr>
            <w:tcW w:w="1260" w:type="dxa"/>
            <w:vAlign w:val="center"/>
          </w:tcPr>
          <w:p>
            <w:pPr>
              <w:widowControl/>
              <w:tabs>
                <w:tab w:val="center" w:pos="4755"/>
                <w:tab w:val="right" w:pos="9070"/>
              </w:tabs>
              <w:rPr>
                <w:kern w:val="0"/>
                <w:sz w:val="24"/>
              </w:rPr>
            </w:pPr>
          </w:p>
        </w:tc>
        <w:tc>
          <w:tcPr>
            <w:tcW w:w="1260" w:type="dxa"/>
            <w:vAlign w:val="center"/>
          </w:tcPr>
          <w:p>
            <w:pPr>
              <w:widowControl/>
              <w:tabs>
                <w:tab w:val="center" w:pos="4755"/>
                <w:tab w:val="right" w:pos="9070"/>
              </w:tabs>
              <w:rPr>
                <w:kern w:val="0"/>
                <w:sz w:val="24"/>
              </w:rPr>
            </w:pPr>
          </w:p>
        </w:tc>
        <w:tc>
          <w:tcPr>
            <w:tcW w:w="1440" w:type="dxa"/>
            <w:vAlign w:val="center"/>
          </w:tcPr>
          <w:p>
            <w:pPr>
              <w:widowControl/>
              <w:tabs>
                <w:tab w:val="center" w:pos="4755"/>
                <w:tab w:val="right" w:pos="9070"/>
              </w:tabs>
              <w:rPr>
                <w:kern w:val="0"/>
                <w:sz w:val="24"/>
              </w:rPr>
            </w:pPr>
          </w:p>
        </w:tc>
        <w:tc>
          <w:tcPr>
            <w:tcW w:w="1815" w:type="dxa"/>
            <w:vAlign w:val="center"/>
          </w:tcPr>
          <w:p>
            <w:pPr>
              <w:widowControl/>
              <w:tabs>
                <w:tab w:val="center" w:pos="4755"/>
                <w:tab w:val="right" w:pos="9070"/>
              </w:tabs>
              <w:rPr>
                <w:kern w:val="0"/>
                <w:sz w:val="24"/>
              </w:rPr>
            </w:pP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Merge w:val="continue"/>
            <w:vAlign w:val="center"/>
          </w:tcPr>
          <w:p>
            <w:pPr>
              <w:widowControl/>
              <w:rPr>
                <w:kern w:val="0"/>
                <w:sz w:val="24"/>
              </w:rPr>
            </w:pPr>
          </w:p>
        </w:tc>
        <w:tc>
          <w:tcPr>
            <w:tcW w:w="900" w:type="dxa"/>
            <w:vMerge w:val="continue"/>
            <w:vAlign w:val="center"/>
          </w:tcPr>
          <w:p>
            <w:pPr>
              <w:widowControl/>
              <w:rPr>
                <w:kern w:val="0"/>
                <w:sz w:val="24"/>
              </w:rPr>
            </w:pPr>
          </w:p>
        </w:tc>
        <w:tc>
          <w:tcPr>
            <w:tcW w:w="1260" w:type="dxa"/>
            <w:vAlign w:val="center"/>
          </w:tcPr>
          <w:p>
            <w:pPr>
              <w:widowControl/>
              <w:tabs>
                <w:tab w:val="center" w:pos="4755"/>
                <w:tab w:val="right" w:pos="9070"/>
              </w:tabs>
              <w:rPr>
                <w:kern w:val="0"/>
                <w:sz w:val="24"/>
              </w:rPr>
            </w:pPr>
          </w:p>
        </w:tc>
        <w:tc>
          <w:tcPr>
            <w:tcW w:w="1260" w:type="dxa"/>
            <w:vAlign w:val="center"/>
          </w:tcPr>
          <w:p>
            <w:pPr>
              <w:widowControl/>
              <w:tabs>
                <w:tab w:val="center" w:pos="4755"/>
                <w:tab w:val="right" w:pos="9070"/>
              </w:tabs>
              <w:rPr>
                <w:kern w:val="0"/>
                <w:sz w:val="24"/>
              </w:rPr>
            </w:pPr>
          </w:p>
        </w:tc>
        <w:tc>
          <w:tcPr>
            <w:tcW w:w="1440" w:type="dxa"/>
            <w:vAlign w:val="center"/>
          </w:tcPr>
          <w:p>
            <w:pPr>
              <w:widowControl/>
              <w:tabs>
                <w:tab w:val="center" w:pos="4755"/>
                <w:tab w:val="right" w:pos="9070"/>
              </w:tabs>
              <w:rPr>
                <w:kern w:val="0"/>
                <w:sz w:val="24"/>
              </w:rPr>
            </w:pPr>
          </w:p>
        </w:tc>
        <w:tc>
          <w:tcPr>
            <w:tcW w:w="1815" w:type="dxa"/>
            <w:vAlign w:val="center"/>
          </w:tcPr>
          <w:p>
            <w:pPr>
              <w:widowControl/>
              <w:tabs>
                <w:tab w:val="center" w:pos="4755"/>
                <w:tab w:val="right" w:pos="9070"/>
              </w:tabs>
              <w:rPr>
                <w:kern w:val="0"/>
                <w:sz w:val="24"/>
              </w:rPr>
            </w:pP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Merge w:val="continue"/>
            <w:vAlign w:val="center"/>
          </w:tcPr>
          <w:p>
            <w:pPr>
              <w:widowControl/>
              <w:rPr>
                <w:kern w:val="0"/>
                <w:sz w:val="24"/>
              </w:rPr>
            </w:pPr>
          </w:p>
        </w:tc>
        <w:tc>
          <w:tcPr>
            <w:tcW w:w="900" w:type="dxa"/>
            <w:vMerge w:val="continue"/>
            <w:vAlign w:val="center"/>
          </w:tcPr>
          <w:p>
            <w:pPr>
              <w:widowControl/>
              <w:rPr>
                <w:kern w:val="0"/>
                <w:sz w:val="24"/>
              </w:rPr>
            </w:pPr>
          </w:p>
        </w:tc>
        <w:tc>
          <w:tcPr>
            <w:tcW w:w="1260" w:type="dxa"/>
            <w:vAlign w:val="center"/>
          </w:tcPr>
          <w:p>
            <w:pPr>
              <w:widowControl/>
              <w:tabs>
                <w:tab w:val="center" w:pos="4755"/>
                <w:tab w:val="right" w:pos="9070"/>
              </w:tabs>
              <w:rPr>
                <w:kern w:val="0"/>
                <w:sz w:val="24"/>
              </w:rPr>
            </w:pPr>
          </w:p>
        </w:tc>
        <w:tc>
          <w:tcPr>
            <w:tcW w:w="1260" w:type="dxa"/>
            <w:vAlign w:val="center"/>
          </w:tcPr>
          <w:p>
            <w:pPr>
              <w:widowControl/>
              <w:tabs>
                <w:tab w:val="center" w:pos="4755"/>
                <w:tab w:val="right" w:pos="9070"/>
              </w:tabs>
              <w:rPr>
                <w:kern w:val="0"/>
                <w:sz w:val="24"/>
              </w:rPr>
            </w:pPr>
          </w:p>
        </w:tc>
        <w:tc>
          <w:tcPr>
            <w:tcW w:w="1440" w:type="dxa"/>
            <w:vAlign w:val="center"/>
          </w:tcPr>
          <w:p>
            <w:pPr>
              <w:widowControl/>
              <w:tabs>
                <w:tab w:val="center" w:pos="4755"/>
                <w:tab w:val="right" w:pos="9070"/>
              </w:tabs>
              <w:rPr>
                <w:kern w:val="0"/>
                <w:sz w:val="24"/>
              </w:rPr>
            </w:pPr>
          </w:p>
        </w:tc>
        <w:tc>
          <w:tcPr>
            <w:tcW w:w="1815" w:type="dxa"/>
            <w:vAlign w:val="center"/>
          </w:tcPr>
          <w:p>
            <w:pPr>
              <w:widowControl/>
              <w:tabs>
                <w:tab w:val="center" w:pos="4755"/>
                <w:tab w:val="right" w:pos="9070"/>
              </w:tabs>
              <w:rPr>
                <w:kern w:val="0"/>
                <w:sz w:val="24"/>
              </w:rPr>
            </w:pP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Merge w:val="continue"/>
            <w:vAlign w:val="center"/>
          </w:tcPr>
          <w:p>
            <w:pPr>
              <w:widowControl/>
              <w:rPr>
                <w:kern w:val="0"/>
                <w:sz w:val="24"/>
              </w:rPr>
            </w:pPr>
          </w:p>
        </w:tc>
        <w:tc>
          <w:tcPr>
            <w:tcW w:w="6675" w:type="dxa"/>
            <w:gridSpan w:val="5"/>
            <w:vAlign w:val="center"/>
          </w:tcPr>
          <w:p>
            <w:pPr>
              <w:widowControl/>
              <w:tabs>
                <w:tab w:val="center" w:pos="4755"/>
                <w:tab w:val="right" w:pos="9070"/>
              </w:tabs>
              <w:rPr>
                <w:kern w:val="0"/>
                <w:sz w:val="24"/>
              </w:rPr>
            </w:pPr>
            <w:r>
              <w:rPr>
                <w:rFonts w:hint="eastAsia" w:hAnsi="宋体"/>
                <w:kern w:val="0"/>
                <w:sz w:val="24"/>
              </w:rPr>
              <w:t>其他机械费</w:t>
            </w: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Align w:val="center"/>
          </w:tcPr>
          <w:p>
            <w:pPr>
              <w:widowControl/>
              <w:tabs>
                <w:tab w:val="center" w:pos="4755"/>
                <w:tab w:val="right" w:pos="9070"/>
              </w:tabs>
              <w:jc w:val="center"/>
              <w:rPr>
                <w:kern w:val="0"/>
                <w:sz w:val="24"/>
              </w:rPr>
            </w:pPr>
            <w:r>
              <w:rPr>
                <w:kern w:val="0"/>
                <w:sz w:val="24"/>
              </w:rPr>
              <w:t>3</w:t>
            </w:r>
          </w:p>
        </w:tc>
        <w:tc>
          <w:tcPr>
            <w:tcW w:w="6675" w:type="dxa"/>
            <w:gridSpan w:val="5"/>
            <w:vAlign w:val="center"/>
          </w:tcPr>
          <w:p>
            <w:pPr>
              <w:widowControl/>
              <w:tabs>
                <w:tab w:val="center" w:pos="4755"/>
                <w:tab w:val="right" w:pos="9070"/>
              </w:tabs>
              <w:rPr>
                <w:kern w:val="0"/>
                <w:sz w:val="24"/>
              </w:rPr>
            </w:pPr>
            <w:r>
              <w:rPr>
                <w:rFonts w:hint="eastAsia" w:hAnsi="宋体"/>
                <w:kern w:val="0"/>
                <w:sz w:val="24"/>
              </w:rPr>
              <w:t>机械费小计</w:t>
            </w: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Align w:val="center"/>
          </w:tcPr>
          <w:p>
            <w:pPr>
              <w:widowControl/>
              <w:tabs>
                <w:tab w:val="center" w:pos="4755"/>
                <w:tab w:val="right" w:pos="9070"/>
              </w:tabs>
              <w:jc w:val="center"/>
              <w:rPr>
                <w:kern w:val="0"/>
                <w:sz w:val="24"/>
              </w:rPr>
            </w:pPr>
            <w:r>
              <w:rPr>
                <w:kern w:val="0"/>
                <w:sz w:val="24"/>
              </w:rPr>
              <w:t>4</w:t>
            </w:r>
          </w:p>
        </w:tc>
        <w:tc>
          <w:tcPr>
            <w:tcW w:w="6675" w:type="dxa"/>
            <w:gridSpan w:val="5"/>
            <w:vAlign w:val="center"/>
          </w:tcPr>
          <w:p>
            <w:pPr>
              <w:widowControl/>
              <w:tabs>
                <w:tab w:val="center" w:pos="4755"/>
                <w:tab w:val="right" w:pos="9070"/>
              </w:tabs>
              <w:rPr>
                <w:kern w:val="0"/>
                <w:sz w:val="24"/>
              </w:rPr>
            </w:pPr>
            <w:r>
              <w:rPr>
                <w:rFonts w:hint="eastAsia" w:hAnsi="宋体"/>
                <w:kern w:val="0"/>
                <w:sz w:val="24"/>
              </w:rPr>
              <w:t>直接工程费</w:t>
            </w:r>
            <w:r>
              <w:rPr>
                <w:rFonts w:hint="eastAsia"/>
                <w:kern w:val="0"/>
                <w:sz w:val="24"/>
              </w:rPr>
              <w:t>（</w:t>
            </w:r>
            <w:r>
              <w:rPr>
                <w:kern w:val="0"/>
                <w:sz w:val="24"/>
              </w:rPr>
              <w:t>1+2+3</w:t>
            </w:r>
            <w:r>
              <w:rPr>
                <w:rFonts w:hint="eastAsia"/>
                <w:kern w:val="0"/>
                <w:sz w:val="24"/>
              </w:rPr>
              <w:t>）</w:t>
            </w: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Align w:val="center"/>
          </w:tcPr>
          <w:p>
            <w:pPr>
              <w:widowControl/>
              <w:tabs>
                <w:tab w:val="center" w:pos="4755"/>
                <w:tab w:val="right" w:pos="9070"/>
              </w:tabs>
              <w:jc w:val="center"/>
              <w:rPr>
                <w:kern w:val="0"/>
                <w:sz w:val="24"/>
              </w:rPr>
            </w:pPr>
            <w:r>
              <w:rPr>
                <w:kern w:val="0"/>
                <w:sz w:val="24"/>
              </w:rPr>
              <w:t>5</w:t>
            </w:r>
          </w:p>
        </w:tc>
        <w:tc>
          <w:tcPr>
            <w:tcW w:w="6675" w:type="dxa"/>
            <w:gridSpan w:val="5"/>
            <w:vAlign w:val="center"/>
          </w:tcPr>
          <w:p>
            <w:pPr>
              <w:widowControl/>
              <w:tabs>
                <w:tab w:val="center" w:pos="4755"/>
                <w:tab w:val="right" w:pos="9070"/>
              </w:tabs>
              <w:rPr>
                <w:kern w:val="0"/>
                <w:sz w:val="24"/>
              </w:rPr>
            </w:pPr>
            <w:r>
              <w:rPr>
                <w:rFonts w:hint="eastAsia" w:hAnsi="宋体"/>
                <w:kern w:val="0"/>
                <w:sz w:val="24"/>
              </w:rPr>
              <w:t>管理费</w:t>
            </w: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Align w:val="center"/>
          </w:tcPr>
          <w:p>
            <w:pPr>
              <w:widowControl/>
              <w:tabs>
                <w:tab w:val="center" w:pos="4755"/>
                <w:tab w:val="right" w:pos="9070"/>
              </w:tabs>
              <w:jc w:val="center"/>
              <w:rPr>
                <w:kern w:val="0"/>
                <w:sz w:val="24"/>
              </w:rPr>
            </w:pPr>
            <w:r>
              <w:rPr>
                <w:kern w:val="0"/>
                <w:sz w:val="24"/>
              </w:rPr>
              <w:t>6</w:t>
            </w:r>
          </w:p>
        </w:tc>
        <w:tc>
          <w:tcPr>
            <w:tcW w:w="6675" w:type="dxa"/>
            <w:gridSpan w:val="5"/>
            <w:vAlign w:val="center"/>
          </w:tcPr>
          <w:p>
            <w:pPr>
              <w:widowControl/>
              <w:tabs>
                <w:tab w:val="center" w:pos="4755"/>
                <w:tab w:val="right" w:pos="9070"/>
              </w:tabs>
              <w:rPr>
                <w:kern w:val="0"/>
                <w:sz w:val="24"/>
              </w:rPr>
            </w:pPr>
            <w:r>
              <w:rPr>
                <w:rFonts w:hint="eastAsia" w:hAnsi="宋体"/>
                <w:kern w:val="0"/>
                <w:sz w:val="24"/>
              </w:rPr>
              <w:t>利润</w:t>
            </w: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Align w:val="center"/>
          </w:tcPr>
          <w:p>
            <w:pPr>
              <w:widowControl/>
              <w:tabs>
                <w:tab w:val="center" w:pos="4755"/>
                <w:tab w:val="right" w:pos="9070"/>
              </w:tabs>
              <w:jc w:val="center"/>
              <w:rPr>
                <w:kern w:val="0"/>
                <w:sz w:val="24"/>
              </w:rPr>
            </w:pPr>
            <w:r>
              <w:rPr>
                <w:kern w:val="0"/>
                <w:sz w:val="24"/>
              </w:rPr>
              <w:t>7</w:t>
            </w:r>
          </w:p>
        </w:tc>
        <w:tc>
          <w:tcPr>
            <w:tcW w:w="6675" w:type="dxa"/>
            <w:gridSpan w:val="5"/>
            <w:vAlign w:val="center"/>
          </w:tcPr>
          <w:p>
            <w:pPr>
              <w:widowControl/>
              <w:tabs>
                <w:tab w:val="center" w:pos="4755"/>
                <w:tab w:val="right" w:pos="9070"/>
              </w:tabs>
              <w:rPr>
                <w:kern w:val="0"/>
                <w:sz w:val="24"/>
              </w:rPr>
            </w:pPr>
            <w:r>
              <w:rPr>
                <w:rFonts w:hint="eastAsia" w:hAnsi="宋体"/>
                <w:kern w:val="0"/>
                <w:sz w:val="24"/>
              </w:rPr>
              <w:t>风险费用</w:t>
            </w:r>
          </w:p>
        </w:tc>
        <w:tc>
          <w:tcPr>
            <w:tcW w:w="1857" w:type="dxa"/>
            <w:vAlign w:val="center"/>
          </w:tcPr>
          <w:p>
            <w:pPr>
              <w:widowControl/>
              <w:tabs>
                <w:tab w:val="center" w:pos="4755"/>
                <w:tab w:val="right" w:pos="9070"/>
              </w:tabs>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28" w:type="dxa"/>
            <w:vAlign w:val="center"/>
          </w:tcPr>
          <w:p>
            <w:pPr>
              <w:widowControl/>
              <w:tabs>
                <w:tab w:val="center" w:pos="4755"/>
                <w:tab w:val="right" w:pos="9070"/>
              </w:tabs>
              <w:jc w:val="center"/>
              <w:rPr>
                <w:kern w:val="0"/>
                <w:sz w:val="24"/>
              </w:rPr>
            </w:pPr>
            <w:r>
              <w:rPr>
                <w:kern w:val="0"/>
                <w:sz w:val="24"/>
              </w:rPr>
              <w:t>8</w:t>
            </w:r>
          </w:p>
        </w:tc>
        <w:tc>
          <w:tcPr>
            <w:tcW w:w="6675" w:type="dxa"/>
            <w:gridSpan w:val="5"/>
            <w:vAlign w:val="center"/>
          </w:tcPr>
          <w:p>
            <w:pPr>
              <w:widowControl/>
              <w:tabs>
                <w:tab w:val="center" w:pos="4755"/>
                <w:tab w:val="right" w:pos="9070"/>
              </w:tabs>
              <w:rPr>
                <w:kern w:val="0"/>
                <w:sz w:val="24"/>
              </w:rPr>
            </w:pPr>
            <w:r>
              <w:rPr>
                <w:rFonts w:hint="eastAsia" w:hAnsi="宋体"/>
                <w:kern w:val="0"/>
                <w:sz w:val="24"/>
              </w:rPr>
              <w:t>合计（</w:t>
            </w:r>
            <w:r>
              <w:rPr>
                <w:kern w:val="0"/>
                <w:sz w:val="24"/>
              </w:rPr>
              <w:t>4+5+6+7</w:t>
            </w:r>
            <w:r>
              <w:rPr>
                <w:rFonts w:hint="eastAsia" w:hAnsi="宋体"/>
                <w:kern w:val="0"/>
                <w:sz w:val="24"/>
              </w:rPr>
              <w:t>）</w:t>
            </w:r>
          </w:p>
        </w:tc>
        <w:tc>
          <w:tcPr>
            <w:tcW w:w="1857" w:type="dxa"/>
            <w:vAlign w:val="center"/>
          </w:tcPr>
          <w:p>
            <w:pPr>
              <w:widowControl/>
              <w:tabs>
                <w:tab w:val="center" w:pos="4755"/>
                <w:tab w:val="right" w:pos="9070"/>
              </w:tabs>
              <w:rPr>
                <w:kern w:val="0"/>
                <w:sz w:val="24"/>
              </w:rPr>
            </w:pPr>
          </w:p>
        </w:tc>
      </w:tr>
    </w:tbl>
    <w:p>
      <w:pPr>
        <w:widowControl/>
        <w:tabs>
          <w:tab w:val="center" w:pos="4755"/>
          <w:tab w:val="right" w:pos="9070"/>
        </w:tabs>
        <w:jc w:val="left"/>
        <w:rPr>
          <w:kern w:val="0"/>
          <w:sz w:val="24"/>
        </w:rPr>
      </w:pPr>
      <w:r>
        <w:rPr>
          <w:rFonts w:hint="eastAsia" w:hAnsi="宋体"/>
          <w:kern w:val="0"/>
          <w:sz w:val="24"/>
        </w:rPr>
        <w:t>注</w:t>
      </w:r>
      <w:r>
        <w:rPr>
          <w:rFonts w:hint="eastAsia"/>
          <w:kern w:val="0"/>
          <w:sz w:val="24"/>
        </w:rPr>
        <w:t>：</w:t>
      </w:r>
      <w:r>
        <w:rPr>
          <w:rFonts w:hint="eastAsia" w:hAnsi="宋体"/>
          <w:kern w:val="0"/>
          <w:sz w:val="24"/>
        </w:rPr>
        <w:t>本表由招标人按需要提出。</w:t>
      </w:r>
    </w:p>
    <w:p>
      <w:pPr>
        <w:jc w:val="center"/>
        <w:rPr>
          <w:kern w:val="0"/>
          <w:sz w:val="24"/>
        </w:rPr>
      </w:pPr>
    </w:p>
    <w:p>
      <w:pPr>
        <w:jc w:val="center"/>
        <w:rPr>
          <w:kern w:val="0"/>
          <w:sz w:val="24"/>
        </w:rPr>
      </w:pPr>
    </w:p>
    <w:p>
      <w:pPr>
        <w:jc w:val="center"/>
        <w:rPr>
          <w:kern w:val="0"/>
          <w:sz w:val="24"/>
        </w:rPr>
      </w:pPr>
    </w:p>
    <w:p>
      <w:pPr>
        <w:jc w:val="both"/>
        <w:rPr>
          <w:kern w:val="0"/>
          <w:sz w:val="24"/>
        </w:rPr>
      </w:pPr>
    </w:p>
    <w:p>
      <w:pPr>
        <w:jc w:val="center"/>
        <w:rPr>
          <w:kern w:val="0"/>
          <w:sz w:val="24"/>
        </w:rPr>
      </w:pPr>
    </w:p>
    <w:p>
      <w:pPr>
        <w:jc w:val="center"/>
        <w:rPr>
          <w:kern w:val="0"/>
          <w:sz w:val="24"/>
        </w:rPr>
      </w:pPr>
    </w:p>
    <w:p>
      <w:pPr>
        <w:widowControl/>
        <w:jc w:val="center"/>
        <w:rPr>
          <w:rFonts w:hAnsi="宋体"/>
          <w:b/>
          <w:kern w:val="0"/>
          <w:sz w:val="32"/>
        </w:rPr>
      </w:pPr>
      <w:r>
        <w:rPr>
          <w:rFonts w:hint="eastAsia" w:hAnsi="宋体"/>
          <w:b/>
          <w:kern w:val="0"/>
          <w:sz w:val="32"/>
        </w:rPr>
        <w:t>表</w:t>
      </w:r>
      <w:r>
        <w:rPr>
          <w:rFonts w:hAnsi="宋体"/>
          <w:b/>
          <w:kern w:val="0"/>
          <w:sz w:val="32"/>
        </w:rPr>
        <w:t xml:space="preserve">2-5  </w:t>
      </w:r>
      <w:r>
        <w:rPr>
          <w:rFonts w:hint="eastAsia" w:hAnsi="宋体"/>
          <w:b/>
          <w:kern w:val="0"/>
          <w:sz w:val="32"/>
        </w:rPr>
        <w:t>现场监控、临时宿舍取暖降温费用分析表</w:t>
      </w:r>
    </w:p>
    <w:p>
      <w:pPr>
        <w:widowControl/>
        <w:jc w:val="center"/>
        <w:rPr>
          <w:rFonts w:hAnsi="宋体"/>
          <w:b/>
          <w:kern w:val="0"/>
          <w:sz w:val="32"/>
        </w:rPr>
      </w:pPr>
    </w:p>
    <w:p>
      <w:pPr>
        <w:widowControl/>
        <w:tabs>
          <w:tab w:val="center" w:pos="4755"/>
          <w:tab w:val="right" w:pos="9070"/>
        </w:tabs>
        <w:ind w:firstLine="240" w:firstLineChars="100"/>
        <w:rPr>
          <w:rFonts w:hAnsi="宋体"/>
          <w:kern w:val="0"/>
          <w:sz w:val="24"/>
        </w:rPr>
      </w:pPr>
      <w:r>
        <w:rPr>
          <w:rFonts w:hint="eastAsia" w:hAnsi="宋体"/>
          <w:kern w:val="0"/>
          <w:sz w:val="24"/>
        </w:rPr>
        <w:t>工程名称：</w:t>
      </w:r>
      <w:r>
        <w:rPr>
          <w:rFonts w:hAnsi="宋体"/>
          <w:kern w:val="0"/>
          <w:sz w:val="24"/>
        </w:rPr>
        <w:t xml:space="preserve">                                                   </w:t>
      </w:r>
      <w:r>
        <w:rPr>
          <w:rFonts w:hint="eastAsia" w:hAnsi="宋体"/>
          <w:kern w:val="0"/>
          <w:sz w:val="24"/>
        </w:rPr>
        <w:t>第</w:t>
      </w:r>
      <w:r>
        <w:rPr>
          <w:rFonts w:hAnsi="宋体"/>
          <w:kern w:val="0"/>
          <w:sz w:val="24"/>
        </w:rPr>
        <w:t xml:space="preserve">  </w:t>
      </w:r>
      <w:r>
        <w:rPr>
          <w:rFonts w:hint="eastAsia" w:hAnsi="宋体"/>
          <w:kern w:val="0"/>
          <w:sz w:val="24"/>
        </w:rPr>
        <w:t>页共</w:t>
      </w:r>
      <w:r>
        <w:rPr>
          <w:rFonts w:hAnsi="宋体"/>
          <w:kern w:val="0"/>
          <w:sz w:val="24"/>
        </w:rPr>
        <w:t xml:space="preserve">  </w:t>
      </w:r>
      <w:r>
        <w:rPr>
          <w:rFonts w:hint="eastAsia" w:hAnsi="宋体"/>
          <w:kern w:val="0"/>
          <w:sz w:val="24"/>
        </w:rPr>
        <w:t>页</w:t>
      </w:r>
    </w:p>
    <w:tbl>
      <w:tblPr>
        <w:tblStyle w:val="53"/>
        <w:tblW w:w="8838"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
        <w:gridCol w:w="3093"/>
        <w:gridCol w:w="894"/>
        <w:gridCol w:w="1007"/>
        <w:gridCol w:w="1541"/>
        <w:gridCol w:w="1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926"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序号</w:t>
            </w:r>
          </w:p>
        </w:tc>
        <w:tc>
          <w:tcPr>
            <w:tcW w:w="3093"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费用名称</w:t>
            </w:r>
          </w:p>
        </w:tc>
        <w:tc>
          <w:tcPr>
            <w:tcW w:w="894"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单位</w:t>
            </w:r>
          </w:p>
        </w:tc>
        <w:tc>
          <w:tcPr>
            <w:tcW w:w="1007"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数量</w:t>
            </w:r>
          </w:p>
        </w:tc>
        <w:tc>
          <w:tcPr>
            <w:tcW w:w="1541"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单价（元）</w:t>
            </w:r>
          </w:p>
        </w:tc>
        <w:tc>
          <w:tcPr>
            <w:tcW w:w="1377"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926"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一</w:t>
            </w:r>
          </w:p>
        </w:tc>
        <w:tc>
          <w:tcPr>
            <w:tcW w:w="3093" w:type="dxa"/>
            <w:vAlign w:val="center"/>
          </w:tcPr>
          <w:p>
            <w:pPr>
              <w:tabs>
                <w:tab w:val="left" w:pos="6120"/>
              </w:tabs>
              <w:rPr>
                <w:b/>
                <w:sz w:val="24"/>
              </w:rPr>
            </w:pPr>
            <w:r>
              <w:rPr>
                <w:rFonts w:hint="eastAsia"/>
                <w:b/>
                <w:sz w:val="24"/>
              </w:rPr>
              <w:t>施工现场在线监测监控系统</w:t>
            </w:r>
          </w:p>
        </w:tc>
        <w:tc>
          <w:tcPr>
            <w:tcW w:w="894" w:type="dxa"/>
            <w:vAlign w:val="center"/>
          </w:tcPr>
          <w:p>
            <w:pPr>
              <w:widowControl/>
              <w:tabs>
                <w:tab w:val="center" w:pos="4755"/>
                <w:tab w:val="right" w:pos="9070"/>
              </w:tabs>
              <w:spacing w:before="100" w:beforeAutospacing="1" w:after="100" w:afterAutospacing="1"/>
              <w:jc w:val="center"/>
              <w:rPr>
                <w:rFonts w:hAnsi="宋体"/>
                <w:kern w:val="0"/>
                <w:sz w:val="24"/>
              </w:rPr>
            </w:pPr>
          </w:p>
        </w:tc>
        <w:tc>
          <w:tcPr>
            <w:tcW w:w="1007" w:type="dxa"/>
          </w:tcPr>
          <w:p>
            <w:pPr>
              <w:widowControl/>
              <w:tabs>
                <w:tab w:val="center" w:pos="4755"/>
                <w:tab w:val="right" w:pos="9070"/>
              </w:tabs>
              <w:spacing w:before="100" w:beforeAutospacing="1" w:after="100" w:afterAutospacing="1"/>
              <w:jc w:val="center"/>
              <w:rPr>
                <w:rFonts w:hAnsi="宋体"/>
                <w:kern w:val="0"/>
                <w:sz w:val="24"/>
              </w:rPr>
            </w:pPr>
          </w:p>
        </w:tc>
        <w:tc>
          <w:tcPr>
            <w:tcW w:w="1541" w:type="dxa"/>
          </w:tcPr>
          <w:p>
            <w:pPr>
              <w:widowControl/>
              <w:tabs>
                <w:tab w:val="center" w:pos="4755"/>
                <w:tab w:val="right" w:pos="9070"/>
              </w:tabs>
              <w:spacing w:before="100" w:beforeAutospacing="1" w:after="100" w:afterAutospacing="1"/>
              <w:jc w:val="center"/>
              <w:rPr>
                <w:rFonts w:hAnsi="宋体"/>
                <w:kern w:val="0"/>
                <w:sz w:val="24"/>
              </w:rPr>
            </w:pPr>
          </w:p>
        </w:tc>
        <w:tc>
          <w:tcPr>
            <w:tcW w:w="1377" w:type="dxa"/>
            <w:vAlign w:val="center"/>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26" w:type="dxa"/>
            <w:vAlign w:val="center"/>
          </w:tcPr>
          <w:p>
            <w:pPr>
              <w:widowControl/>
              <w:tabs>
                <w:tab w:val="center" w:pos="4755"/>
                <w:tab w:val="right" w:pos="9070"/>
              </w:tabs>
              <w:spacing w:before="100" w:beforeAutospacing="1" w:after="100" w:afterAutospacing="1"/>
              <w:jc w:val="center"/>
              <w:rPr>
                <w:rFonts w:hAnsi="宋体"/>
                <w:kern w:val="0"/>
                <w:sz w:val="24"/>
              </w:rPr>
            </w:pPr>
            <w:r>
              <w:rPr>
                <w:rFonts w:hAnsi="宋体"/>
                <w:kern w:val="0"/>
                <w:sz w:val="24"/>
              </w:rPr>
              <w:t>1</w:t>
            </w:r>
          </w:p>
        </w:tc>
        <w:tc>
          <w:tcPr>
            <w:tcW w:w="3093" w:type="dxa"/>
            <w:vAlign w:val="center"/>
          </w:tcPr>
          <w:p>
            <w:pPr>
              <w:tabs>
                <w:tab w:val="left" w:pos="6120"/>
              </w:tabs>
              <w:rPr>
                <w:sz w:val="24"/>
              </w:rPr>
            </w:pPr>
            <w:r>
              <w:rPr>
                <w:rFonts w:hint="eastAsia"/>
                <w:sz w:val="24"/>
              </w:rPr>
              <w:t>塔吊安全监控系统</w:t>
            </w:r>
          </w:p>
        </w:tc>
        <w:tc>
          <w:tcPr>
            <w:tcW w:w="894" w:type="dxa"/>
            <w:vAlign w:val="center"/>
          </w:tcPr>
          <w:p>
            <w:pPr>
              <w:widowControl/>
              <w:tabs>
                <w:tab w:val="center" w:pos="4755"/>
                <w:tab w:val="right" w:pos="9070"/>
              </w:tabs>
              <w:spacing w:before="100" w:beforeAutospacing="1" w:after="100" w:afterAutospacing="1"/>
              <w:jc w:val="center"/>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vAlign w:val="center"/>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26" w:type="dxa"/>
            <w:vAlign w:val="center"/>
          </w:tcPr>
          <w:p>
            <w:pPr>
              <w:widowControl/>
              <w:tabs>
                <w:tab w:val="center" w:pos="4755"/>
                <w:tab w:val="right" w:pos="9070"/>
              </w:tabs>
              <w:spacing w:before="100" w:beforeAutospacing="1" w:after="100" w:afterAutospacing="1"/>
              <w:jc w:val="center"/>
              <w:rPr>
                <w:rFonts w:hAnsi="宋体"/>
                <w:kern w:val="0"/>
                <w:sz w:val="24"/>
              </w:rPr>
            </w:pPr>
            <w:r>
              <w:rPr>
                <w:rFonts w:hAnsi="宋体"/>
                <w:kern w:val="0"/>
                <w:sz w:val="24"/>
              </w:rPr>
              <w:t>2</w:t>
            </w:r>
          </w:p>
        </w:tc>
        <w:tc>
          <w:tcPr>
            <w:tcW w:w="3093" w:type="dxa"/>
            <w:vAlign w:val="center"/>
          </w:tcPr>
          <w:p>
            <w:pPr>
              <w:tabs>
                <w:tab w:val="left" w:pos="6120"/>
              </w:tabs>
              <w:rPr>
                <w:sz w:val="24"/>
              </w:rPr>
            </w:pPr>
            <w:r>
              <w:rPr>
                <w:rFonts w:hint="eastAsia"/>
                <w:sz w:val="24"/>
              </w:rPr>
              <w:t>现场远程视频监控系统</w:t>
            </w:r>
          </w:p>
        </w:tc>
        <w:tc>
          <w:tcPr>
            <w:tcW w:w="894" w:type="dxa"/>
            <w:vAlign w:val="center"/>
          </w:tcPr>
          <w:p>
            <w:pPr>
              <w:widowControl/>
              <w:tabs>
                <w:tab w:val="center" w:pos="4755"/>
                <w:tab w:val="right" w:pos="9070"/>
              </w:tabs>
              <w:spacing w:before="100" w:beforeAutospacing="1" w:after="100" w:afterAutospacing="1"/>
              <w:jc w:val="center"/>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vAlign w:val="center"/>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26" w:type="dxa"/>
            <w:vAlign w:val="center"/>
          </w:tcPr>
          <w:p>
            <w:pPr>
              <w:widowControl/>
              <w:tabs>
                <w:tab w:val="center" w:pos="4755"/>
                <w:tab w:val="right" w:pos="9070"/>
              </w:tabs>
              <w:spacing w:before="100" w:beforeAutospacing="1" w:after="100" w:afterAutospacing="1"/>
              <w:jc w:val="center"/>
              <w:rPr>
                <w:rFonts w:hAnsi="宋体"/>
                <w:kern w:val="0"/>
                <w:sz w:val="24"/>
              </w:rPr>
            </w:pPr>
            <w:r>
              <w:rPr>
                <w:rFonts w:hAnsi="宋体"/>
                <w:kern w:val="0"/>
                <w:sz w:val="24"/>
              </w:rPr>
              <w:t>3</w:t>
            </w:r>
          </w:p>
        </w:tc>
        <w:tc>
          <w:tcPr>
            <w:tcW w:w="3093" w:type="dxa"/>
            <w:vAlign w:val="center"/>
          </w:tcPr>
          <w:p>
            <w:pPr>
              <w:tabs>
                <w:tab w:val="left" w:pos="6120"/>
              </w:tabs>
              <w:rPr>
                <w:sz w:val="24"/>
              </w:rPr>
            </w:pPr>
            <w:r>
              <w:rPr>
                <w:rFonts w:hint="eastAsia"/>
                <w:sz w:val="24"/>
              </w:rPr>
              <w:t>其他监测系统</w:t>
            </w:r>
          </w:p>
        </w:tc>
        <w:tc>
          <w:tcPr>
            <w:tcW w:w="894" w:type="dxa"/>
            <w:vAlign w:val="center"/>
          </w:tcPr>
          <w:p>
            <w:pPr>
              <w:widowControl/>
              <w:tabs>
                <w:tab w:val="center" w:pos="4755"/>
                <w:tab w:val="right" w:pos="9070"/>
              </w:tabs>
              <w:spacing w:before="100" w:beforeAutospacing="1" w:after="100" w:afterAutospacing="1"/>
              <w:jc w:val="center"/>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vAlign w:val="center"/>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26" w:type="dxa"/>
            <w:vAlign w:val="center"/>
          </w:tcPr>
          <w:p>
            <w:pPr>
              <w:widowControl/>
              <w:tabs>
                <w:tab w:val="center" w:pos="4755"/>
                <w:tab w:val="right" w:pos="9070"/>
              </w:tabs>
              <w:spacing w:before="100" w:beforeAutospacing="1" w:after="100" w:afterAutospacing="1"/>
              <w:jc w:val="center"/>
              <w:rPr>
                <w:rFonts w:hAnsi="宋体"/>
                <w:kern w:val="0"/>
                <w:sz w:val="24"/>
              </w:rPr>
            </w:pPr>
            <w:r>
              <w:rPr>
                <w:rFonts w:hint="eastAsia" w:hAnsi="宋体"/>
                <w:kern w:val="0"/>
                <w:sz w:val="24"/>
              </w:rPr>
              <w:t>二</w:t>
            </w:r>
          </w:p>
        </w:tc>
        <w:tc>
          <w:tcPr>
            <w:tcW w:w="3093" w:type="dxa"/>
            <w:vAlign w:val="center"/>
          </w:tcPr>
          <w:p>
            <w:pPr>
              <w:widowControl/>
              <w:tabs>
                <w:tab w:val="center" w:pos="4755"/>
                <w:tab w:val="right" w:pos="9070"/>
              </w:tabs>
              <w:spacing w:before="100" w:beforeAutospacing="1" w:after="100" w:afterAutospacing="1"/>
              <w:rPr>
                <w:rFonts w:hAnsi="宋体"/>
                <w:kern w:val="0"/>
                <w:sz w:val="24"/>
              </w:rPr>
            </w:pPr>
            <w:r>
              <w:rPr>
                <w:rFonts w:hint="eastAsia"/>
                <w:b/>
                <w:sz w:val="24"/>
              </w:rPr>
              <w:t>现场临时宿舍空调设施</w:t>
            </w:r>
          </w:p>
        </w:tc>
        <w:tc>
          <w:tcPr>
            <w:tcW w:w="894" w:type="dxa"/>
            <w:vAlign w:val="center"/>
          </w:tcPr>
          <w:p>
            <w:pPr>
              <w:widowControl/>
              <w:tabs>
                <w:tab w:val="center" w:pos="4755"/>
                <w:tab w:val="right" w:pos="9070"/>
              </w:tabs>
              <w:spacing w:before="100" w:beforeAutospacing="1" w:after="100" w:afterAutospacing="1"/>
              <w:jc w:val="center"/>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vAlign w:val="center"/>
          </w:tcPr>
          <w:p>
            <w:pPr>
              <w:widowControl/>
              <w:tabs>
                <w:tab w:val="center" w:pos="4755"/>
                <w:tab w:val="right" w:pos="9070"/>
              </w:tabs>
              <w:spacing w:before="100" w:beforeAutospacing="1" w:after="100" w:afterAutospacing="1"/>
              <w:jc w:val="center"/>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26" w:type="dxa"/>
          </w:tcPr>
          <w:p>
            <w:pPr>
              <w:widowControl/>
              <w:tabs>
                <w:tab w:val="center" w:pos="4755"/>
                <w:tab w:val="right" w:pos="9070"/>
              </w:tabs>
              <w:spacing w:before="100" w:beforeAutospacing="1" w:after="100" w:afterAutospacing="1"/>
              <w:rPr>
                <w:rFonts w:hAnsi="宋体"/>
                <w:kern w:val="0"/>
                <w:sz w:val="24"/>
              </w:rPr>
            </w:pPr>
          </w:p>
        </w:tc>
        <w:tc>
          <w:tcPr>
            <w:tcW w:w="3093" w:type="dxa"/>
          </w:tcPr>
          <w:p>
            <w:pPr>
              <w:widowControl/>
              <w:tabs>
                <w:tab w:val="center" w:pos="4755"/>
                <w:tab w:val="right" w:pos="9070"/>
              </w:tabs>
              <w:spacing w:before="100" w:beforeAutospacing="1" w:after="100" w:afterAutospacing="1"/>
              <w:rPr>
                <w:rFonts w:hAnsi="宋体"/>
                <w:kern w:val="0"/>
                <w:sz w:val="24"/>
              </w:rPr>
            </w:pPr>
          </w:p>
        </w:tc>
        <w:tc>
          <w:tcPr>
            <w:tcW w:w="894" w:type="dxa"/>
          </w:tcPr>
          <w:p>
            <w:pPr>
              <w:widowControl/>
              <w:tabs>
                <w:tab w:val="center" w:pos="4755"/>
                <w:tab w:val="right" w:pos="9070"/>
              </w:tabs>
              <w:spacing w:before="100" w:beforeAutospacing="1" w:after="100" w:afterAutospacing="1"/>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tcPr>
          <w:p>
            <w:pPr>
              <w:widowControl/>
              <w:tabs>
                <w:tab w:val="center" w:pos="4755"/>
                <w:tab w:val="right" w:pos="9070"/>
              </w:tabs>
              <w:spacing w:before="100" w:beforeAutospacing="1" w:after="100" w:afterAutospacing="1"/>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26" w:type="dxa"/>
          </w:tcPr>
          <w:p>
            <w:pPr>
              <w:widowControl/>
              <w:tabs>
                <w:tab w:val="center" w:pos="4755"/>
                <w:tab w:val="right" w:pos="9070"/>
              </w:tabs>
              <w:spacing w:before="100" w:beforeAutospacing="1" w:after="100" w:afterAutospacing="1"/>
              <w:rPr>
                <w:rFonts w:hAnsi="宋体"/>
                <w:kern w:val="0"/>
                <w:sz w:val="24"/>
              </w:rPr>
            </w:pPr>
          </w:p>
        </w:tc>
        <w:tc>
          <w:tcPr>
            <w:tcW w:w="3093" w:type="dxa"/>
          </w:tcPr>
          <w:p>
            <w:pPr>
              <w:widowControl/>
              <w:tabs>
                <w:tab w:val="center" w:pos="4755"/>
                <w:tab w:val="right" w:pos="9070"/>
              </w:tabs>
              <w:spacing w:before="100" w:beforeAutospacing="1" w:after="100" w:afterAutospacing="1"/>
              <w:rPr>
                <w:rFonts w:hAnsi="宋体"/>
                <w:kern w:val="0"/>
                <w:sz w:val="24"/>
              </w:rPr>
            </w:pPr>
          </w:p>
        </w:tc>
        <w:tc>
          <w:tcPr>
            <w:tcW w:w="894" w:type="dxa"/>
          </w:tcPr>
          <w:p>
            <w:pPr>
              <w:widowControl/>
              <w:tabs>
                <w:tab w:val="center" w:pos="4755"/>
                <w:tab w:val="right" w:pos="9070"/>
              </w:tabs>
              <w:spacing w:before="100" w:beforeAutospacing="1" w:after="100" w:afterAutospacing="1"/>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tcPr>
          <w:p>
            <w:pPr>
              <w:widowControl/>
              <w:tabs>
                <w:tab w:val="center" w:pos="4755"/>
                <w:tab w:val="right" w:pos="9070"/>
              </w:tabs>
              <w:spacing w:before="100" w:beforeAutospacing="1" w:after="100" w:afterAutospacing="1"/>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26" w:type="dxa"/>
          </w:tcPr>
          <w:p>
            <w:pPr>
              <w:widowControl/>
              <w:tabs>
                <w:tab w:val="center" w:pos="4755"/>
                <w:tab w:val="right" w:pos="9070"/>
              </w:tabs>
              <w:spacing w:before="100" w:beforeAutospacing="1" w:after="100" w:afterAutospacing="1"/>
              <w:rPr>
                <w:rFonts w:hAnsi="宋体"/>
                <w:kern w:val="0"/>
                <w:sz w:val="24"/>
              </w:rPr>
            </w:pPr>
          </w:p>
        </w:tc>
        <w:tc>
          <w:tcPr>
            <w:tcW w:w="3093" w:type="dxa"/>
          </w:tcPr>
          <w:p>
            <w:pPr>
              <w:widowControl/>
              <w:tabs>
                <w:tab w:val="center" w:pos="4755"/>
                <w:tab w:val="right" w:pos="9070"/>
              </w:tabs>
              <w:spacing w:before="100" w:beforeAutospacing="1" w:after="100" w:afterAutospacing="1"/>
              <w:rPr>
                <w:rFonts w:hAnsi="宋体"/>
                <w:kern w:val="0"/>
                <w:sz w:val="24"/>
              </w:rPr>
            </w:pPr>
          </w:p>
        </w:tc>
        <w:tc>
          <w:tcPr>
            <w:tcW w:w="894" w:type="dxa"/>
          </w:tcPr>
          <w:p>
            <w:pPr>
              <w:widowControl/>
              <w:tabs>
                <w:tab w:val="center" w:pos="4755"/>
                <w:tab w:val="right" w:pos="9070"/>
              </w:tabs>
              <w:spacing w:before="100" w:beforeAutospacing="1" w:after="100" w:afterAutospacing="1"/>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tcPr>
          <w:p>
            <w:pPr>
              <w:widowControl/>
              <w:tabs>
                <w:tab w:val="center" w:pos="4755"/>
                <w:tab w:val="right" w:pos="9070"/>
              </w:tabs>
              <w:spacing w:before="100" w:beforeAutospacing="1" w:after="100" w:afterAutospacing="1"/>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26" w:type="dxa"/>
          </w:tcPr>
          <w:p>
            <w:pPr>
              <w:widowControl/>
              <w:tabs>
                <w:tab w:val="center" w:pos="4755"/>
                <w:tab w:val="right" w:pos="9070"/>
              </w:tabs>
              <w:spacing w:before="100" w:beforeAutospacing="1" w:after="100" w:afterAutospacing="1"/>
              <w:rPr>
                <w:rFonts w:hAnsi="宋体"/>
                <w:kern w:val="0"/>
                <w:sz w:val="24"/>
              </w:rPr>
            </w:pPr>
          </w:p>
        </w:tc>
        <w:tc>
          <w:tcPr>
            <w:tcW w:w="3093" w:type="dxa"/>
          </w:tcPr>
          <w:p>
            <w:pPr>
              <w:widowControl/>
              <w:tabs>
                <w:tab w:val="center" w:pos="4755"/>
                <w:tab w:val="right" w:pos="9070"/>
              </w:tabs>
              <w:spacing w:before="100" w:beforeAutospacing="1" w:after="100" w:afterAutospacing="1"/>
              <w:rPr>
                <w:rFonts w:hAnsi="宋体"/>
                <w:kern w:val="0"/>
                <w:sz w:val="24"/>
              </w:rPr>
            </w:pPr>
          </w:p>
        </w:tc>
        <w:tc>
          <w:tcPr>
            <w:tcW w:w="894" w:type="dxa"/>
          </w:tcPr>
          <w:p>
            <w:pPr>
              <w:widowControl/>
              <w:tabs>
                <w:tab w:val="center" w:pos="4755"/>
                <w:tab w:val="right" w:pos="9070"/>
              </w:tabs>
              <w:spacing w:before="100" w:beforeAutospacing="1" w:after="100" w:afterAutospacing="1"/>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tcPr>
          <w:p>
            <w:pPr>
              <w:widowControl/>
              <w:tabs>
                <w:tab w:val="center" w:pos="4755"/>
                <w:tab w:val="right" w:pos="9070"/>
              </w:tabs>
              <w:spacing w:before="100" w:beforeAutospacing="1" w:after="100" w:afterAutospacing="1"/>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26" w:type="dxa"/>
          </w:tcPr>
          <w:p>
            <w:pPr>
              <w:widowControl/>
              <w:tabs>
                <w:tab w:val="center" w:pos="4755"/>
                <w:tab w:val="right" w:pos="9070"/>
              </w:tabs>
              <w:spacing w:before="100" w:beforeAutospacing="1" w:after="100" w:afterAutospacing="1"/>
              <w:rPr>
                <w:rFonts w:hAnsi="宋体"/>
                <w:kern w:val="0"/>
                <w:sz w:val="24"/>
              </w:rPr>
            </w:pPr>
          </w:p>
        </w:tc>
        <w:tc>
          <w:tcPr>
            <w:tcW w:w="3093" w:type="dxa"/>
          </w:tcPr>
          <w:p>
            <w:pPr>
              <w:widowControl/>
              <w:tabs>
                <w:tab w:val="center" w:pos="4755"/>
                <w:tab w:val="right" w:pos="9070"/>
              </w:tabs>
              <w:spacing w:before="100" w:beforeAutospacing="1" w:after="100" w:afterAutospacing="1"/>
              <w:rPr>
                <w:rFonts w:hAnsi="宋体"/>
                <w:kern w:val="0"/>
                <w:sz w:val="24"/>
              </w:rPr>
            </w:pPr>
          </w:p>
        </w:tc>
        <w:tc>
          <w:tcPr>
            <w:tcW w:w="894" w:type="dxa"/>
          </w:tcPr>
          <w:p>
            <w:pPr>
              <w:widowControl/>
              <w:tabs>
                <w:tab w:val="center" w:pos="4755"/>
                <w:tab w:val="right" w:pos="9070"/>
              </w:tabs>
              <w:spacing w:before="100" w:beforeAutospacing="1" w:after="100" w:afterAutospacing="1"/>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tcPr>
          <w:p>
            <w:pPr>
              <w:widowControl/>
              <w:tabs>
                <w:tab w:val="center" w:pos="4755"/>
                <w:tab w:val="right" w:pos="9070"/>
              </w:tabs>
              <w:spacing w:before="100" w:beforeAutospacing="1" w:after="100" w:afterAutospacing="1"/>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26" w:type="dxa"/>
          </w:tcPr>
          <w:p>
            <w:pPr>
              <w:widowControl/>
              <w:tabs>
                <w:tab w:val="center" w:pos="4755"/>
                <w:tab w:val="right" w:pos="9070"/>
              </w:tabs>
              <w:spacing w:before="100" w:beforeAutospacing="1" w:after="100" w:afterAutospacing="1"/>
              <w:rPr>
                <w:rFonts w:hAnsi="宋体"/>
                <w:kern w:val="0"/>
                <w:sz w:val="24"/>
              </w:rPr>
            </w:pPr>
          </w:p>
        </w:tc>
        <w:tc>
          <w:tcPr>
            <w:tcW w:w="3093" w:type="dxa"/>
          </w:tcPr>
          <w:p>
            <w:pPr>
              <w:widowControl/>
              <w:tabs>
                <w:tab w:val="center" w:pos="4755"/>
                <w:tab w:val="right" w:pos="9070"/>
              </w:tabs>
              <w:spacing w:before="100" w:beforeAutospacing="1" w:after="100" w:afterAutospacing="1"/>
              <w:rPr>
                <w:rFonts w:hAnsi="宋体"/>
                <w:kern w:val="0"/>
                <w:sz w:val="24"/>
              </w:rPr>
            </w:pPr>
          </w:p>
        </w:tc>
        <w:tc>
          <w:tcPr>
            <w:tcW w:w="894" w:type="dxa"/>
          </w:tcPr>
          <w:p>
            <w:pPr>
              <w:widowControl/>
              <w:tabs>
                <w:tab w:val="center" w:pos="4755"/>
                <w:tab w:val="right" w:pos="9070"/>
              </w:tabs>
              <w:spacing w:before="100" w:beforeAutospacing="1" w:after="100" w:afterAutospacing="1"/>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tcPr>
          <w:p>
            <w:pPr>
              <w:widowControl/>
              <w:tabs>
                <w:tab w:val="center" w:pos="4755"/>
                <w:tab w:val="right" w:pos="9070"/>
              </w:tabs>
              <w:spacing w:before="100" w:beforeAutospacing="1" w:after="100" w:afterAutospacing="1"/>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26" w:type="dxa"/>
          </w:tcPr>
          <w:p>
            <w:pPr>
              <w:widowControl/>
              <w:tabs>
                <w:tab w:val="center" w:pos="4755"/>
                <w:tab w:val="right" w:pos="9070"/>
              </w:tabs>
              <w:spacing w:before="100" w:beforeAutospacing="1" w:after="100" w:afterAutospacing="1"/>
              <w:rPr>
                <w:rFonts w:hAnsi="宋体"/>
                <w:kern w:val="0"/>
                <w:sz w:val="24"/>
              </w:rPr>
            </w:pPr>
          </w:p>
        </w:tc>
        <w:tc>
          <w:tcPr>
            <w:tcW w:w="3093" w:type="dxa"/>
          </w:tcPr>
          <w:p>
            <w:pPr>
              <w:widowControl/>
              <w:tabs>
                <w:tab w:val="center" w:pos="4755"/>
                <w:tab w:val="right" w:pos="9070"/>
              </w:tabs>
              <w:spacing w:before="100" w:beforeAutospacing="1" w:after="100" w:afterAutospacing="1"/>
              <w:rPr>
                <w:rFonts w:hAnsi="宋体"/>
                <w:kern w:val="0"/>
                <w:sz w:val="24"/>
              </w:rPr>
            </w:pPr>
          </w:p>
        </w:tc>
        <w:tc>
          <w:tcPr>
            <w:tcW w:w="894" w:type="dxa"/>
          </w:tcPr>
          <w:p>
            <w:pPr>
              <w:widowControl/>
              <w:tabs>
                <w:tab w:val="center" w:pos="4755"/>
                <w:tab w:val="right" w:pos="9070"/>
              </w:tabs>
              <w:spacing w:before="100" w:beforeAutospacing="1" w:after="100" w:afterAutospacing="1"/>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tcPr>
          <w:p>
            <w:pPr>
              <w:widowControl/>
              <w:tabs>
                <w:tab w:val="center" w:pos="4755"/>
                <w:tab w:val="right" w:pos="9070"/>
              </w:tabs>
              <w:spacing w:before="100" w:beforeAutospacing="1" w:after="100" w:afterAutospacing="1"/>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926" w:type="dxa"/>
          </w:tcPr>
          <w:p>
            <w:pPr>
              <w:widowControl/>
              <w:tabs>
                <w:tab w:val="center" w:pos="4755"/>
                <w:tab w:val="right" w:pos="9070"/>
              </w:tabs>
              <w:spacing w:before="100" w:beforeAutospacing="1" w:after="100" w:afterAutospacing="1"/>
              <w:rPr>
                <w:rFonts w:hAnsi="宋体"/>
                <w:kern w:val="0"/>
                <w:sz w:val="24"/>
              </w:rPr>
            </w:pPr>
          </w:p>
        </w:tc>
        <w:tc>
          <w:tcPr>
            <w:tcW w:w="3093" w:type="dxa"/>
          </w:tcPr>
          <w:p>
            <w:pPr>
              <w:widowControl/>
              <w:tabs>
                <w:tab w:val="center" w:pos="4755"/>
                <w:tab w:val="right" w:pos="9070"/>
              </w:tabs>
              <w:spacing w:before="100" w:beforeAutospacing="1" w:after="100" w:afterAutospacing="1"/>
              <w:rPr>
                <w:rFonts w:hAnsi="宋体"/>
                <w:kern w:val="0"/>
                <w:sz w:val="24"/>
              </w:rPr>
            </w:pPr>
          </w:p>
        </w:tc>
        <w:tc>
          <w:tcPr>
            <w:tcW w:w="894" w:type="dxa"/>
          </w:tcPr>
          <w:p>
            <w:pPr>
              <w:widowControl/>
              <w:tabs>
                <w:tab w:val="center" w:pos="4755"/>
                <w:tab w:val="right" w:pos="9070"/>
              </w:tabs>
              <w:spacing w:before="100" w:beforeAutospacing="1" w:after="100" w:afterAutospacing="1"/>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tcPr>
          <w:p>
            <w:pPr>
              <w:widowControl/>
              <w:tabs>
                <w:tab w:val="center" w:pos="4755"/>
                <w:tab w:val="right" w:pos="9070"/>
              </w:tabs>
              <w:spacing w:before="100" w:beforeAutospacing="1" w:after="100" w:afterAutospacing="1"/>
              <w:rPr>
                <w:rFonts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926" w:type="dxa"/>
          </w:tcPr>
          <w:p>
            <w:pPr>
              <w:widowControl/>
              <w:tabs>
                <w:tab w:val="center" w:pos="4755"/>
                <w:tab w:val="right" w:pos="9070"/>
              </w:tabs>
              <w:spacing w:before="100" w:beforeAutospacing="1" w:after="100" w:afterAutospacing="1"/>
              <w:rPr>
                <w:rFonts w:hAnsi="宋体"/>
                <w:kern w:val="0"/>
                <w:sz w:val="24"/>
              </w:rPr>
            </w:pPr>
          </w:p>
        </w:tc>
        <w:tc>
          <w:tcPr>
            <w:tcW w:w="3093" w:type="dxa"/>
            <w:vAlign w:val="center"/>
          </w:tcPr>
          <w:p>
            <w:pPr>
              <w:widowControl/>
              <w:tabs>
                <w:tab w:val="center" w:pos="4755"/>
                <w:tab w:val="right" w:pos="9070"/>
              </w:tabs>
              <w:spacing w:before="100" w:beforeAutospacing="1" w:after="100" w:afterAutospacing="1"/>
              <w:rPr>
                <w:rFonts w:hAnsi="宋体"/>
                <w:kern w:val="0"/>
                <w:sz w:val="24"/>
              </w:rPr>
            </w:pPr>
            <w:r>
              <w:rPr>
                <w:rFonts w:hint="eastAsia" w:hAnsi="宋体"/>
                <w:kern w:val="0"/>
                <w:sz w:val="24"/>
              </w:rPr>
              <w:t>合计</w:t>
            </w:r>
          </w:p>
        </w:tc>
        <w:tc>
          <w:tcPr>
            <w:tcW w:w="894" w:type="dxa"/>
          </w:tcPr>
          <w:p>
            <w:pPr>
              <w:widowControl/>
              <w:tabs>
                <w:tab w:val="center" w:pos="4755"/>
                <w:tab w:val="right" w:pos="9070"/>
              </w:tabs>
              <w:spacing w:before="100" w:beforeAutospacing="1" w:after="100" w:afterAutospacing="1"/>
              <w:rPr>
                <w:rFonts w:hAnsi="宋体"/>
                <w:kern w:val="0"/>
                <w:sz w:val="24"/>
              </w:rPr>
            </w:pPr>
          </w:p>
        </w:tc>
        <w:tc>
          <w:tcPr>
            <w:tcW w:w="1007" w:type="dxa"/>
          </w:tcPr>
          <w:p>
            <w:pPr>
              <w:widowControl/>
              <w:tabs>
                <w:tab w:val="center" w:pos="4755"/>
                <w:tab w:val="right" w:pos="9070"/>
              </w:tabs>
              <w:spacing w:before="100" w:beforeAutospacing="1" w:after="100" w:afterAutospacing="1"/>
              <w:rPr>
                <w:rFonts w:hAnsi="宋体"/>
                <w:kern w:val="0"/>
                <w:sz w:val="24"/>
              </w:rPr>
            </w:pPr>
          </w:p>
        </w:tc>
        <w:tc>
          <w:tcPr>
            <w:tcW w:w="1541" w:type="dxa"/>
          </w:tcPr>
          <w:p>
            <w:pPr>
              <w:widowControl/>
              <w:tabs>
                <w:tab w:val="center" w:pos="4755"/>
                <w:tab w:val="right" w:pos="9070"/>
              </w:tabs>
              <w:spacing w:before="100" w:beforeAutospacing="1" w:after="100" w:afterAutospacing="1"/>
              <w:rPr>
                <w:rFonts w:hAnsi="宋体"/>
                <w:kern w:val="0"/>
                <w:sz w:val="24"/>
              </w:rPr>
            </w:pPr>
          </w:p>
        </w:tc>
        <w:tc>
          <w:tcPr>
            <w:tcW w:w="1377" w:type="dxa"/>
          </w:tcPr>
          <w:p>
            <w:pPr>
              <w:widowControl/>
              <w:tabs>
                <w:tab w:val="center" w:pos="4755"/>
                <w:tab w:val="right" w:pos="9070"/>
              </w:tabs>
              <w:spacing w:before="100" w:beforeAutospacing="1" w:after="100" w:afterAutospacing="1"/>
              <w:rPr>
                <w:rFonts w:hAnsi="宋体"/>
                <w:kern w:val="0"/>
                <w:sz w:val="24"/>
              </w:rPr>
            </w:pPr>
          </w:p>
        </w:tc>
      </w:tr>
    </w:tbl>
    <w:p>
      <w:pPr>
        <w:pStyle w:val="13"/>
        <w:snapToGrid w:val="0"/>
        <w:spacing w:line="360" w:lineRule="auto"/>
        <w:ind w:firstLine="480"/>
        <w:jc w:val="left"/>
        <w:rPr>
          <w:rFonts w:ascii="Arial" w:hAnsi="Arial" w:cs="Arial"/>
        </w:rPr>
      </w:pPr>
      <w:r>
        <w:rPr>
          <w:rFonts w:hAnsi="宋体"/>
        </w:rPr>
        <w:t xml:space="preserve">  </w:t>
      </w:r>
      <w:r>
        <w:rPr>
          <w:rFonts w:hint="eastAsia" w:hAnsi="宋体"/>
        </w:rPr>
        <w:t>注：本表为分析表，由投标人根据</w:t>
      </w:r>
      <w:r>
        <w:rPr>
          <w:rFonts w:hint="eastAsia" w:hAnsi="宋体" w:cs="新宋体-18030"/>
        </w:rPr>
        <w:t>市政府、市</w:t>
      </w:r>
      <w:r>
        <w:rPr>
          <w:rFonts w:hint="eastAsia" w:hAnsi="宋体"/>
        </w:rPr>
        <w:t>建设行政主管部门颁发的有关文件对于</w:t>
      </w:r>
      <w:r>
        <w:rPr>
          <w:rFonts w:hint="eastAsia" w:hAnsi="宋体" w:cs="宋体"/>
          <w:kern w:val="0"/>
        </w:rPr>
        <w:t>现场监控和现场民工宿舍空调</w:t>
      </w:r>
      <w:r>
        <w:rPr>
          <w:rFonts w:hint="eastAsia" w:hAnsi="宋体"/>
        </w:rPr>
        <w:t>的设置要求或标准规定进行相应数量和费用的报价。</w:t>
      </w:r>
    </w:p>
    <w:p>
      <w:pPr>
        <w:tabs>
          <w:tab w:val="left" w:pos="2580"/>
          <w:tab w:val="left" w:pos="5940"/>
        </w:tabs>
        <w:autoSpaceDE w:val="0"/>
        <w:autoSpaceDN w:val="0"/>
        <w:adjustRightInd w:val="0"/>
        <w:snapToGrid w:val="0"/>
        <w:spacing w:line="360" w:lineRule="auto"/>
        <w:ind w:right="-20"/>
        <w:rPr>
          <w:rFonts w:cs="Arial"/>
          <w:b/>
        </w:rPr>
      </w:pPr>
      <w:r>
        <w:br w:type="page"/>
      </w:r>
      <w:bookmarkStart w:id="741" w:name="_Toc477357153"/>
      <w:bookmarkStart w:id="742" w:name="_Toc426996335"/>
      <w:r>
        <w:rPr>
          <w:rFonts w:hint="eastAsia" w:hAnsi="宋体" w:cs="Arial"/>
          <w:b/>
        </w:rPr>
        <w:t>四、中小企业（监狱企业）声明函及其相关的充分的证明材料</w:t>
      </w:r>
      <w:bookmarkEnd w:id="741"/>
      <w:bookmarkEnd w:id="742"/>
    </w:p>
    <w:p>
      <w:pPr>
        <w:widowControl/>
        <w:spacing w:line="360" w:lineRule="auto"/>
        <w:jc w:val="center"/>
        <w:rPr>
          <w:rFonts w:ascii="Arial" w:hAnsi="宋体" w:cs="Arial"/>
          <w:b/>
          <w:bCs/>
          <w:sz w:val="32"/>
        </w:rPr>
      </w:pPr>
      <w:r>
        <w:rPr>
          <w:rFonts w:hint="eastAsia" w:ascii="Arial" w:hAnsi="宋体" w:cs="Arial"/>
          <w:b/>
          <w:bCs/>
          <w:sz w:val="32"/>
        </w:rPr>
        <w:t>中小企业声明函</w:t>
      </w:r>
    </w:p>
    <w:p>
      <w:pPr>
        <w:widowControl/>
        <w:spacing w:line="360" w:lineRule="auto"/>
        <w:jc w:val="center"/>
        <w:rPr>
          <w:rFonts w:ascii="Arial" w:hAnsi="Arial" w:cs="Arial"/>
          <w:b/>
          <w:bCs/>
          <w:sz w:val="32"/>
        </w:rPr>
      </w:pPr>
      <w:r>
        <w:rPr>
          <w:rFonts w:hint="eastAsia" w:ascii="Arial" w:hAnsi="Arial" w:cs="Arial"/>
          <w:b/>
          <w:bCs/>
          <w:sz w:val="32"/>
        </w:rPr>
        <w:t>（非小微企业不用提供）</w:t>
      </w:r>
    </w:p>
    <w:p>
      <w:pPr>
        <w:widowControl/>
        <w:snapToGrid w:val="0"/>
        <w:spacing w:line="360" w:lineRule="auto"/>
        <w:ind w:firstLine="420" w:firstLineChars="200"/>
        <w:jc w:val="left"/>
        <w:rPr>
          <w:rFonts w:ascii="宋体" w:cs="Arial"/>
          <w:kern w:val="0"/>
          <w:szCs w:val="21"/>
        </w:rPr>
      </w:pPr>
      <w:r>
        <w:rPr>
          <w:rFonts w:hint="eastAsia" w:ascii="宋体" w:hAnsi="宋体" w:cs="Arial"/>
          <w:kern w:val="0"/>
          <w:szCs w:val="21"/>
        </w:rPr>
        <w:t>本企业郑重声明，根据《政府采购促进中小企业发展暂行办法》（财库</w:t>
      </w:r>
      <w:r>
        <w:rPr>
          <w:rFonts w:ascii="宋体" w:hAnsi="宋体" w:cs="Arial"/>
          <w:kern w:val="0"/>
          <w:szCs w:val="21"/>
        </w:rPr>
        <w:t>[2011]181</w:t>
      </w:r>
      <w:r>
        <w:rPr>
          <w:rFonts w:hint="eastAsia" w:ascii="宋体" w:hAnsi="宋体" w:cs="Arial"/>
          <w:kern w:val="0"/>
          <w:szCs w:val="21"/>
        </w:rPr>
        <w:t>号）的规定，本企业为（填写行业）（请填写：小型、微型）企业。即，本企业同时满足以下条件：</w:t>
      </w:r>
    </w:p>
    <w:p>
      <w:pPr>
        <w:widowControl/>
        <w:snapToGrid w:val="0"/>
        <w:spacing w:line="360" w:lineRule="auto"/>
        <w:ind w:firstLine="420" w:firstLineChars="200"/>
        <w:jc w:val="left"/>
        <w:rPr>
          <w:rFonts w:ascii="宋体" w:cs="Arial"/>
          <w:kern w:val="0"/>
          <w:szCs w:val="21"/>
        </w:rPr>
      </w:pPr>
      <w:r>
        <w:rPr>
          <w:rFonts w:ascii="宋体" w:hAnsi="宋体" w:cs="Arial"/>
          <w:kern w:val="0"/>
          <w:szCs w:val="21"/>
        </w:rPr>
        <w:t>1.</w:t>
      </w:r>
      <w:r>
        <w:rPr>
          <w:rFonts w:hint="eastAsia" w:ascii="宋体" w:hAnsi="宋体" w:cs="Arial"/>
          <w:kern w:val="0"/>
          <w:szCs w:val="21"/>
        </w:rPr>
        <w:t>根据《工业和信息化部、国家统计局、国家发展和改革委员会、财政部关于印发中小企业划型标准规定的通知》（工信部联企业</w:t>
      </w:r>
      <w:r>
        <w:rPr>
          <w:rFonts w:ascii="宋体" w:hAnsi="宋体" w:cs="Arial"/>
          <w:kern w:val="0"/>
          <w:szCs w:val="21"/>
        </w:rPr>
        <w:t>[2011]300</w:t>
      </w:r>
      <w:r>
        <w:rPr>
          <w:rFonts w:hint="eastAsia" w:ascii="宋体" w:hAnsi="宋体" w:cs="Arial"/>
          <w:kern w:val="0"/>
          <w:szCs w:val="21"/>
        </w:rPr>
        <w:t>号）规定的划分标准，本企业为</w:t>
      </w:r>
      <w:r>
        <w:rPr>
          <w:rFonts w:ascii="宋体" w:hAnsi="宋体" w:cs="Arial"/>
          <w:kern w:val="0"/>
          <w:szCs w:val="21"/>
        </w:rPr>
        <w:t>______</w:t>
      </w:r>
      <w:r>
        <w:rPr>
          <w:rFonts w:hint="eastAsia" w:ascii="宋体" w:hAnsi="宋体" w:cs="Arial"/>
          <w:kern w:val="0"/>
          <w:szCs w:val="21"/>
        </w:rPr>
        <w:t>（请填写：小型、微型）企业。</w:t>
      </w:r>
    </w:p>
    <w:p>
      <w:pPr>
        <w:widowControl/>
        <w:snapToGrid w:val="0"/>
        <w:spacing w:line="360" w:lineRule="auto"/>
        <w:ind w:firstLine="420" w:firstLineChars="200"/>
        <w:jc w:val="left"/>
        <w:rPr>
          <w:rFonts w:ascii="宋体" w:cs="Arial"/>
          <w:kern w:val="0"/>
          <w:szCs w:val="21"/>
        </w:rPr>
      </w:pPr>
      <w:r>
        <w:rPr>
          <w:rFonts w:ascii="宋体" w:hAnsi="宋体" w:cs="Arial"/>
          <w:kern w:val="0"/>
          <w:szCs w:val="21"/>
        </w:rPr>
        <w:t>2.</w:t>
      </w:r>
      <w:r>
        <w:rPr>
          <w:rFonts w:hint="eastAsia" w:ascii="宋体" w:hAnsi="宋体" w:cs="Arial"/>
          <w:kern w:val="0"/>
          <w:szCs w:val="21"/>
        </w:rPr>
        <w:t>本企业参加</w:t>
      </w:r>
      <w:r>
        <w:rPr>
          <w:rFonts w:ascii="宋体" w:hAnsi="宋体" w:cs="Arial"/>
          <w:kern w:val="0"/>
          <w:szCs w:val="21"/>
        </w:rPr>
        <w:t>______</w:t>
      </w:r>
      <w:r>
        <w:rPr>
          <w:rFonts w:hint="eastAsia" w:ascii="宋体" w:hAnsi="宋体" w:cs="Arial"/>
          <w:kern w:val="0"/>
          <w:szCs w:val="21"/>
        </w:rPr>
        <w:t>（采购人）的</w:t>
      </w:r>
      <w:r>
        <w:rPr>
          <w:rFonts w:ascii="宋体" w:hAnsi="宋体" w:cs="Arial"/>
          <w:kern w:val="0"/>
          <w:szCs w:val="21"/>
        </w:rPr>
        <w:t>______</w:t>
      </w:r>
      <w:r>
        <w:rPr>
          <w:rFonts w:hint="eastAsia" w:ascii="宋体" w:hAnsi="宋体" w:cs="Arial"/>
          <w:kern w:val="0"/>
          <w:szCs w:val="21"/>
        </w:rPr>
        <w:t>（项目名称）</w:t>
      </w:r>
      <w:r>
        <w:rPr>
          <w:rFonts w:ascii="宋体" w:hAnsi="宋体" w:cs="Arial"/>
          <w:kern w:val="0"/>
          <w:szCs w:val="21"/>
        </w:rPr>
        <w:t>______</w:t>
      </w:r>
      <w:r>
        <w:rPr>
          <w:rFonts w:hint="eastAsia" w:ascii="宋体" w:hAnsi="宋体" w:cs="Arial"/>
          <w:kern w:val="0"/>
          <w:szCs w:val="21"/>
        </w:rPr>
        <w:t>（标项名称）采购活动，所提供的货物为本企业制造的货物，或者由其他</w:t>
      </w:r>
      <w:r>
        <w:rPr>
          <w:rFonts w:ascii="宋体" w:hAnsi="宋体" w:cs="Arial"/>
          <w:kern w:val="0"/>
          <w:szCs w:val="21"/>
        </w:rPr>
        <w:t>______</w:t>
      </w:r>
      <w:r>
        <w:rPr>
          <w:rFonts w:hint="eastAsia" w:ascii="宋体" w:hAnsi="宋体" w:cs="Arial"/>
          <w:kern w:val="0"/>
          <w:szCs w:val="21"/>
        </w:rPr>
        <w:t>（请填写：小型、微型）企业制造（制造商的中小企业声明函另附）。</w:t>
      </w:r>
      <w:r>
        <w:rPr>
          <w:rFonts w:hint="eastAsia" w:ascii="宋体" w:hAnsi="宋体" w:cs="Arial"/>
        </w:rPr>
        <w:t>本项所称货物不包括使用大型企业注册商标的货物及进口货物</w:t>
      </w:r>
      <w:r>
        <w:rPr>
          <w:rFonts w:hint="eastAsia" w:ascii="宋体" w:hAnsi="宋体" w:cs="Arial"/>
          <w:kern w:val="0"/>
          <w:szCs w:val="21"/>
        </w:rPr>
        <w:t>。</w:t>
      </w:r>
    </w:p>
    <w:p>
      <w:pPr>
        <w:widowControl/>
        <w:snapToGrid w:val="0"/>
        <w:spacing w:line="360" w:lineRule="auto"/>
        <w:ind w:firstLine="420" w:firstLineChars="200"/>
        <w:jc w:val="left"/>
        <w:rPr>
          <w:rFonts w:ascii="宋体" w:cs="Arial"/>
          <w:kern w:val="0"/>
          <w:szCs w:val="21"/>
        </w:rPr>
      </w:pPr>
      <w:r>
        <w:rPr>
          <w:rFonts w:hint="eastAsia" w:ascii="宋体" w:hAnsi="宋体" w:cs="Arial"/>
          <w:kern w:val="0"/>
          <w:szCs w:val="21"/>
        </w:rPr>
        <w:t>本企业对上述声明的真实性负责。如有虚假，将依法承担相应责任。</w:t>
      </w:r>
    </w:p>
    <w:p>
      <w:pPr>
        <w:adjustRightInd w:val="0"/>
        <w:snapToGrid w:val="0"/>
        <w:spacing w:line="360" w:lineRule="auto"/>
        <w:ind w:firstLine="420" w:firstLineChars="200"/>
        <w:rPr>
          <w:rFonts w:ascii="宋体" w:cs="Arial"/>
          <w:kern w:val="0"/>
          <w:szCs w:val="21"/>
        </w:rPr>
      </w:pPr>
    </w:p>
    <w:p>
      <w:pPr>
        <w:adjustRightInd w:val="0"/>
        <w:snapToGrid w:val="0"/>
        <w:spacing w:line="360" w:lineRule="auto"/>
        <w:ind w:firstLine="420" w:firstLineChars="200"/>
        <w:rPr>
          <w:rFonts w:ascii="宋体" w:cs="Arial"/>
          <w:kern w:val="0"/>
          <w:szCs w:val="21"/>
          <w:u w:val="single"/>
        </w:rPr>
      </w:pPr>
      <w:r>
        <w:rPr>
          <w:rFonts w:hint="eastAsia" w:ascii="Arial" w:hAnsi="宋体" w:cs="Arial"/>
          <w:szCs w:val="20"/>
        </w:rPr>
        <w:t>供应商全称</w:t>
      </w:r>
      <w:r>
        <w:rPr>
          <w:rFonts w:hint="eastAsia" w:ascii="宋体" w:hAnsi="宋体" w:cs="Arial"/>
          <w:kern w:val="0"/>
          <w:szCs w:val="21"/>
        </w:rPr>
        <w:t>（盖章）：</w:t>
      </w:r>
    </w:p>
    <w:p>
      <w:pPr>
        <w:adjustRightInd w:val="0"/>
        <w:snapToGrid w:val="0"/>
        <w:spacing w:line="360" w:lineRule="auto"/>
        <w:ind w:firstLine="420" w:firstLineChars="200"/>
        <w:rPr>
          <w:rFonts w:ascii="宋体" w:cs="Arial"/>
          <w:kern w:val="0"/>
          <w:szCs w:val="21"/>
        </w:rPr>
      </w:pPr>
      <w:r>
        <w:rPr>
          <w:rFonts w:hint="eastAsia" w:ascii="宋体" w:hAnsi="宋体" w:cs="Arial"/>
          <w:kern w:val="0"/>
          <w:szCs w:val="21"/>
        </w:rPr>
        <w:t>日期：年月日</w:t>
      </w:r>
    </w:p>
    <w:p>
      <w:pPr>
        <w:spacing w:line="360" w:lineRule="auto"/>
        <w:ind w:firstLine="480"/>
        <w:rPr>
          <w:rFonts w:ascii="宋体" w:cs="Arial"/>
          <w:szCs w:val="21"/>
        </w:rPr>
      </w:pPr>
    </w:p>
    <w:p>
      <w:pPr>
        <w:spacing w:line="360" w:lineRule="auto"/>
        <w:ind w:firstLine="480"/>
        <w:rPr>
          <w:rFonts w:ascii="宋体" w:cs="Arial"/>
          <w:szCs w:val="21"/>
        </w:rPr>
      </w:pPr>
      <w:r>
        <w:rPr>
          <w:rFonts w:hint="eastAsia" w:ascii="宋体" w:hAnsi="宋体" w:cs="Arial"/>
          <w:szCs w:val="21"/>
        </w:rPr>
        <w:t>说明：</w:t>
      </w:r>
    </w:p>
    <w:p>
      <w:pPr>
        <w:adjustRightInd w:val="0"/>
        <w:snapToGrid w:val="0"/>
        <w:spacing w:line="360" w:lineRule="auto"/>
        <w:rPr>
          <w:rFonts w:ascii="宋体" w:cs="Arial"/>
          <w:szCs w:val="21"/>
        </w:rPr>
      </w:pPr>
      <w:r>
        <w:rPr>
          <w:rFonts w:ascii="宋体" w:hAnsi="宋体" w:cs="Arial"/>
          <w:szCs w:val="21"/>
        </w:rPr>
        <w:t>1</w:t>
      </w:r>
      <w:r>
        <w:rPr>
          <w:rFonts w:hint="eastAsia" w:ascii="宋体" w:hAnsi="宋体" w:cs="Arial"/>
          <w:szCs w:val="21"/>
        </w:rPr>
        <w:t>）投标人为小型、微型企业的提供此函。</w:t>
      </w:r>
    </w:p>
    <w:p>
      <w:pPr>
        <w:adjustRightInd w:val="0"/>
        <w:snapToGrid w:val="0"/>
        <w:spacing w:line="360" w:lineRule="auto"/>
        <w:rPr>
          <w:rFonts w:ascii="宋体" w:cs="Arial"/>
          <w:szCs w:val="21"/>
        </w:rPr>
      </w:pPr>
      <w:r>
        <w:rPr>
          <w:rFonts w:ascii="宋体" w:hAnsi="宋体" w:cs="Arial"/>
          <w:szCs w:val="21"/>
        </w:rPr>
        <w:t>2</w:t>
      </w:r>
      <w:r>
        <w:rPr>
          <w:rFonts w:hint="eastAsia" w:ascii="宋体" w:hAnsi="宋体" w:cs="Arial"/>
          <w:szCs w:val="21"/>
        </w:rPr>
        <w:t>）代理商投标，提供投标人出具的《中小企业声明函》及其相关的充分的证明材料。</w:t>
      </w:r>
    </w:p>
    <w:p>
      <w:pPr>
        <w:adjustRightInd w:val="0"/>
        <w:snapToGrid w:val="0"/>
        <w:spacing w:line="360" w:lineRule="auto"/>
        <w:rPr>
          <w:rFonts w:ascii="宋体" w:cs="Arial"/>
          <w:szCs w:val="21"/>
        </w:rPr>
      </w:pPr>
      <w:r>
        <w:rPr>
          <w:rFonts w:ascii="宋体" w:hAnsi="宋体" w:cs="Arial"/>
          <w:szCs w:val="21"/>
        </w:rPr>
        <w:t>3</w:t>
      </w:r>
      <w:r>
        <w:rPr>
          <w:rFonts w:hint="eastAsia" w:ascii="宋体" w:hAnsi="宋体" w:cs="Arial"/>
          <w:szCs w:val="21"/>
        </w:rPr>
        <w:t>）为浙江省政府采购网正式入库供应商的证明材料。</w:t>
      </w:r>
    </w:p>
    <w:p>
      <w:pPr>
        <w:adjustRightInd w:val="0"/>
        <w:snapToGrid w:val="0"/>
        <w:spacing w:line="360" w:lineRule="auto"/>
        <w:rPr>
          <w:rFonts w:ascii="宋体" w:cs="Arial"/>
          <w:szCs w:val="21"/>
        </w:rPr>
      </w:pPr>
      <w:r>
        <w:rPr>
          <w:rFonts w:ascii="宋体" w:hAnsi="宋体" w:cs="Arial"/>
          <w:szCs w:val="21"/>
        </w:rPr>
        <w:t>4</w:t>
      </w:r>
      <w:r>
        <w:rPr>
          <w:rFonts w:hint="eastAsia" w:ascii="宋体" w:hAnsi="宋体" w:cs="Arial"/>
          <w:szCs w:val="21"/>
        </w:rPr>
        <w:t>）证明材料为企业在职员工人数（提供社保缴纳凭证）、营业收入及资产总额（提供上一年度</w:t>
      </w:r>
      <w:r>
        <w:fldChar w:fldCharType="begin"/>
      </w:r>
      <w:r>
        <w:instrText xml:space="preserve"> HYPERLINK "http://baike.baidu.com/view/16173.htm" \t "_blank" </w:instrText>
      </w:r>
      <w:r>
        <w:fldChar w:fldCharType="separate"/>
      </w:r>
      <w:r>
        <w:rPr>
          <w:rFonts w:hint="eastAsia" w:ascii="宋体" w:hAnsi="宋体" w:cs="Arial"/>
          <w:szCs w:val="21"/>
        </w:rPr>
        <w:t>资产负债表</w:t>
      </w:r>
      <w:r>
        <w:rPr>
          <w:rFonts w:hint="eastAsia" w:ascii="宋体" w:hAnsi="宋体" w:cs="Arial"/>
          <w:szCs w:val="21"/>
        </w:rPr>
        <w:fldChar w:fldCharType="end"/>
      </w:r>
      <w:r>
        <w:rPr>
          <w:rFonts w:hint="eastAsia" w:ascii="宋体" w:hAnsi="宋体" w:cs="Arial"/>
          <w:szCs w:val="21"/>
        </w:rPr>
        <w:t>、</w:t>
      </w:r>
      <w:r>
        <w:fldChar w:fldCharType="begin"/>
      </w:r>
      <w:r>
        <w:instrText xml:space="preserve"> HYPERLINK "http://baike.baidu.com/view/134668.htm" \t "_blank" </w:instrText>
      </w:r>
      <w:r>
        <w:fldChar w:fldCharType="separate"/>
      </w:r>
      <w:r>
        <w:rPr>
          <w:rFonts w:hint="eastAsia" w:ascii="宋体" w:hAnsi="宋体" w:cs="Arial"/>
          <w:szCs w:val="21"/>
        </w:rPr>
        <w:t>损益表</w:t>
      </w:r>
      <w:r>
        <w:rPr>
          <w:rFonts w:hint="eastAsia" w:ascii="宋体" w:hAnsi="宋体" w:cs="Arial"/>
          <w:szCs w:val="21"/>
        </w:rPr>
        <w:fldChar w:fldCharType="end"/>
      </w:r>
      <w:r>
        <w:rPr>
          <w:rFonts w:hint="eastAsia" w:ascii="宋体" w:hAnsi="宋体" w:cs="Arial"/>
          <w:szCs w:val="21"/>
        </w:rPr>
        <w:t>、</w:t>
      </w:r>
      <w:r>
        <w:fldChar w:fldCharType="begin"/>
      </w:r>
      <w:r>
        <w:instrText xml:space="preserve"> HYPERLINK "http://baike.baidu.com/view/378307.htm" \t "_blank" </w:instrText>
      </w:r>
      <w:r>
        <w:fldChar w:fldCharType="separate"/>
      </w:r>
      <w:r>
        <w:rPr>
          <w:rFonts w:hint="eastAsia" w:ascii="宋体" w:hAnsi="宋体" w:cs="Arial"/>
          <w:szCs w:val="21"/>
        </w:rPr>
        <w:t>现金流</w:t>
      </w:r>
      <w:r>
        <w:rPr>
          <w:rFonts w:hint="eastAsia" w:ascii="宋体" w:hAnsi="宋体" w:cs="Arial"/>
          <w:szCs w:val="21"/>
        </w:rPr>
        <w:fldChar w:fldCharType="end"/>
      </w:r>
      <w:r>
        <w:rPr>
          <w:rFonts w:hint="eastAsia" w:ascii="宋体" w:hAnsi="宋体" w:cs="Arial"/>
          <w:szCs w:val="21"/>
        </w:rPr>
        <w:t>量表或财务状况变动表）。也可提供浙江省政府采购网中显示信息截图代替相关证明材料。</w:t>
      </w:r>
    </w:p>
    <w:p>
      <w:pPr>
        <w:adjustRightInd w:val="0"/>
        <w:snapToGrid w:val="0"/>
        <w:spacing w:line="360" w:lineRule="auto"/>
        <w:rPr>
          <w:rFonts w:ascii="宋体" w:cs="Arial"/>
          <w:szCs w:val="21"/>
        </w:rPr>
      </w:pPr>
      <w:r>
        <w:rPr>
          <w:rFonts w:hint="eastAsia" w:ascii="宋体" w:hAnsi="宋体" w:cs="Arial"/>
          <w:szCs w:val="21"/>
        </w:rPr>
        <w:t>注：单位对上述声明的真实性负责。如有虚假，将依法承担相应责任。</w:t>
      </w:r>
    </w:p>
    <w:p>
      <w:pPr>
        <w:widowControl/>
        <w:spacing w:line="360" w:lineRule="auto"/>
        <w:jc w:val="center"/>
        <w:rPr>
          <w:rFonts w:ascii="Arial" w:hAnsi="Arial" w:cs="Arial"/>
          <w:b/>
          <w:bCs/>
          <w:sz w:val="32"/>
        </w:rPr>
      </w:pPr>
      <w:r>
        <w:rPr>
          <w:rFonts w:ascii="Arial" w:hAnsi="宋体" w:cs="Arial"/>
          <w:szCs w:val="21"/>
        </w:rPr>
        <w:br w:type="page"/>
      </w:r>
      <w:r>
        <w:rPr>
          <w:rFonts w:hint="eastAsia" w:ascii="Arial" w:hAnsi="宋体" w:cs="Arial"/>
          <w:b/>
          <w:bCs/>
          <w:sz w:val="32"/>
        </w:rPr>
        <w:t>监狱企业声明函</w:t>
      </w:r>
    </w:p>
    <w:p>
      <w:pPr>
        <w:adjustRightInd w:val="0"/>
        <w:snapToGrid w:val="0"/>
        <w:spacing w:line="360" w:lineRule="auto"/>
        <w:jc w:val="center"/>
        <w:rPr>
          <w:rFonts w:ascii="Arial" w:hAnsi="Arial" w:cs="Arial"/>
          <w:b/>
          <w:szCs w:val="21"/>
          <w:u w:val="single"/>
        </w:rPr>
      </w:pPr>
      <w:r>
        <w:rPr>
          <w:rFonts w:hint="eastAsia" w:ascii="Arial" w:hAnsi="宋体" w:cs="Arial"/>
          <w:b/>
          <w:szCs w:val="21"/>
          <w:u w:val="single"/>
        </w:rPr>
        <w:t>【不属于监狱企业的无需填写、递交】</w:t>
      </w:r>
    </w:p>
    <w:p>
      <w:pPr>
        <w:widowControl/>
        <w:adjustRightInd w:val="0"/>
        <w:snapToGrid w:val="0"/>
        <w:spacing w:line="360" w:lineRule="auto"/>
        <w:ind w:firstLine="420" w:firstLineChars="200"/>
        <w:rPr>
          <w:rFonts w:ascii="Arial" w:hAnsi="Arial" w:cs="Arial"/>
          <w:szCs w:val="21"/>
        </w:rPr>
      </w:pPr>
    </w:p>
    <w:p>
      <w:pPr>
        <w:widowControl/>
        <w:adjustRightInd w:val="0"/>
        <w:snapToGrid w:val="0"/>
        <w:spacing w:line="360" w:lineRule="auto"/>
        <w:ind w:firstLine="420" w:firstLineChars="200"/>
        <w:jc w:val="left"/>
        <w:rPr>
          <w:rFonts w:ascii="宋体" w:cs="Arial"/>
          <w:szCs w:val="21"/>
        </w:rPr>
      </w:pPr>
      <w:r>
        <w:rPr>
          <w:rFonts w:hint="eastAsia" w:ascii="宋体" w:hAnsi="宋体" w:cs="Arial"/>
          <w:szCs w:val="21"/>
        </w:rPr>
        <w:t>本企业郑重声明，根据《关于政府采购支持监狱企业发展有关问题的通知》（财库</w:t>
      </w:r>
      <w:r>
        <w:rPr>
          <w:rFonts w:ascii="宋体" w:hAnsi="宋体" w:cs="Arial"/>
          <w:szCs w:val="21"/>
        </w:rPr>
        <w:t>[2014]68</w:t>
      </w:r>
      <w:r>
        <w:rPr>
          <w:rFonts w:hint="eastAsia" w:ascii="宋体" w:hAnsi="宋体" w:cs="Arial"/>
          <w:szCs w:val="21"/>
        </w:rPr>
        <w:t>号）的规定，本企业为</w:t>
      </w:r>
      <w:r>
        <w:rPr>
          <w:rFonts w:hint="eastAsia" w:ascii="宋体" w:hAnsi="宋体" w:cs="Arial"/>
          <w:szCs w:val="21"/>
          <w:u w:val="single"/>
        </w:rPr>
        <w:t>监狱企业</w:t>
      </w:r>
      <w:r>
        <w:rPr>
          <w:rFonts w:hint="eastAsia" w:ascii="宋体" w:hAnsi="宋体" w:cs="Arial"/>
          <w:szCs w:val="21"/>
        </w:rPr>
        <w:t>。</w:t>
      </w:r>
    </w:p>
    <w:p>
      <w:pPr>
        <w:widowControl/>
        <w:adjustRightInd w:val="0"/>
        <w:snapToGrid w:val="0"/>
        <w:spacing w:line="360" w:lineRule="auto"/>
        <w:ind w:firstLine="420" w:firstLineChars="200"/>
        <w:jc w:val="left"/>
        <w:rPr>
          <w:rFonts w:ascii="宋体" w:cs="Arial"/>
          <w:szCs w:val="21"/>
        </w:rPr>
      </w:pPr>
      <w:r>
        <w:rPr>
          <w:rFonts w:hint="eastAsia" w:ascii="宋体" w:hAnsi="宋体" w:cs="Arial"/>
          <w:szCs w:val="21"/>
        </w:rPr>
        <w:t>根据上述标准，我企业属于</w:t>
      </w:r>
      <w:r>
        <w:rPr>
          <w:rFonts w:hint="eastAsia" w:ascii="宋体" w:hAnsi="宋体" w:cs="Arial"/>
          <w:szCs w:val="21"/>
          <w:u w:val="single"/>
        </w:rPr>
        <w:t>监狱企业</w:t>
      </w:r>
      <w:r>
        <w:rPr>
          <w:rFonts w:hint="eastAsia" w:ascii="宋体" w:hAnsi="宋体" w:cs="Arial"/>
          <w:szCs w:val="21"/>
        </w:rPr>
        <w:t>的理由为：。</w:t>
      </w:r>
    </w:p>
    <w:p>
      <w:pPr>
        <w:widowControl/>
        <w:adjustRightInd w:val="0"/>
        <w:snapToGrid w:val="0"/>
        <w:spacing w:line="360" w:lineRule="auto"/>
        <w:ind w:firstLine="420" w:firstLineChars="200"/>
        <w:rPr>
          <w:rFonts w:ascii="宋体" w:cs="Arial"/>
          <w:szCs w:val="21"/>
        </w:rPr>
      </w:pPr>
      <w:r>
        <w:rPr>
          <w:rFonts w:hint="eastAsia" w:ascii="宋体" w:hAnsi="宋体" w:cs="Arial"/>
          <w:szCs w:val="21"/>
        </w:rPr>
        <w:t>本企业为参加（项目名称）（项目编号：）采购活动提供本企业的产品。</w:t>
      </w:r>
    </w:p>
    <w:p>
      <w:pPr>
        <w:widowControl/>
        <w:adjustRightInd w:val="0"/>
        <w:snapToGrid w:val="0"/>
        <w:spacing w:line="360" w:lineRule="auto"/>
        <w:ind w:firstLine="420" w:firstLineChars="200"/>
        <w:rPr>
          <w:rFonts w:ascii="宋体" w:cs="Arial"/>
          <w:szCs w:val="21"/>
        </w:rPr>
      </w:pPr>
      <w:r>
        <w:rPr>
          <w:rFonts w:hint="eastAsia" w:ascii="宋体" w:hAnsi="宋体" w:cs="Arial"/>
          <w:szCs w:val="21"/>
        </w:rPr>
        <w:t>本企业对上述声明的真实性负责。如有虚假，将依法承担相应责任。</w:t>
      </w:r>
    </w:p>
    <w:p>
      <w:pPr>
        <w:adjustRightInd w:val="0"/>
        <w:snapToGrid w:val="0"/>
        <w:spacing w:line="360" w:lineRule="auto"/>
        <w:ind w:firstLine="420" w:firstLineChars="200"/>
        <w:jc w:val="center"/>
        <w:rPr>
          <w:rFonts w:ascii="宋体" w:cs="Arial"/>
          <w:szCs w:val="21"/>
        </w:rPr>
      </w:pPr>
    </w:p>
    <w:p>
      <w:pPr>
        <w:adjustRightInd w:val="0"/>
        <w:snapToGrid w:val="0"/>
        <w:spacing w:line="360" w:lineRule="auto"/>
        <w:ind w:firstLine="420" w:firstLineChars="200"/>
        <w:rPr>
          <w:rFonts w:ascii="宋体" w:cs="Arial"/>
          <w:kern w:val="0"/>
          <w:szCs w:val="21"/>
          <w:u w:val="single"/>
        </w:rPr>
      </w:pPr>
      <w:r>
        <w:rPr>
          <w:rFonts w:hint="eastAsia" w:ascii="Arial" w:hAnsi="宋体" w:cs="Arial"/>
          <w:szCs w:val="20"/>
        </w:rPr>
        <w:t>供应商全称</w:t>
      </w:r>
      <w:r>
        <w:rPr>
          <w:rFonts w:hint="eastAsia" w:ascii="宋体" w:hAnsi="宋体" w:cs="Arial"/>
          <w:kern w:val="0"/>
          <w:szCs w:val="21"/>
        </w:rPr>
        <w:t>（盖章）：</w:t>
      </w:r>
    </w:p>
    <w:p>
      <w:pPr>
        <w:adjustRightInd w:val="0"/>
        <w:snapToGrid w:val="0"/>
        <w:spacing w:line="360" w:lineRule="auto"/>
        <w:ind w:firstLine="420" w:firstLineChars="200"/>
        <w:rPr>
          <w:rFonts w:ascii="宋体" w:cs="Arial"/>
          <w:kern w:val="0"/>
          <w:szCs w:val="21"/>
        </w:rPr>
      </w:pPr>
      <w:r>
        <w:rPr>
          <w:rFonts w:hint="eastAsia" w:ascii="宋体" w:hAnsi="宋体" w:cs="Arial"/>
          <w:kern w:val="0"/>
          <w:szCs w:val="21"/>
        </w:rPr>
        <w:t>日期：年月日</w:t>
      </w:r>
    </w:p>
    <w:p>
      <w:pPr>
        <w:widowControl/>
        <w:snapToGrid w:val="0"/>
        <w:spacing w:line="360" w:lineRule="auto"/>
        <w:ind w:firstLine="420" w:firstLineChars="200"/>
        <w:rPr>
          <w:rFonts w:ascii="宋体" w:cs="Arial"/>
          <w:kern w:val="0"/>
          <w:szCs w:val="21"/>
        </w:rPr>
      </w:pPr>
      <w:r>
        <w:rPr>
          <w:rFonts w:hint="eastAsia" w:ascii="宋体" w:hAnsi="宋体" w:cs="Arial"/>
          <w:kern w:val="0"/>
          <w:szCs w:val="21"/>
        </w:rPr>
        <w:t>监狱企业参加政府采购活动时，应当提供由省级以上监狱管理局、戒毒管理局（含新疆生产建设兵团）出具的属于监狱企业的证明文件。</w:t>
      </w:r>
    </w:p>
    <w:p>
      <w:pPr>
        <w:adjustRightInd w:val="0"/>
        <w:snapToGrid w:val="0"/>
        <w:spacing w:line="360" w:lineRule="auto"/>
        <w:rPr>
          <w:rFonts w:ascii="Arial" w:hAnsi="Arial" w:cs="Arial"/>
          <w:szCs w:val="20"/>
        </w:rPr>
      </w:pPr>
      <w:r>
        <w:rPr>
          <w:rFonts w:hint="eastAsia" w:ascii="宋体" w:hAnsi="宋体" w:cs="Arial"/>
          <w:kern w:val="0"/>
          <w:szCs w:val="21"/>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r>
        <w:rPr>
          <w:rFonts w:hint="eastAsia" w:ascii="Arial" w:hAnsi="Arial" w:cs="Arial"/>
          <w:kern w:val="0"/>
          <w:szCs w:val="21"/>
        </w:rPr>
        <w:t>。</w:t>
      </w:r>
    </w:p>
    <w:p>
      <w:pPr>
        <w:adjustRightInd w:val="0"/>
        <w:snapToGrid w:val="0"/>
        <w:spacing w:line="360" w:lineRule="auto"/>
        <w:rPr>
          <w:rFonts w:ascii="Arial" w:hAnsi="Arial" w:cs="Arial"/>
          <w:szCs w:val="21"/>
        </w:rPr>
      </w:pPr>
    </w:p>
    <w:p>
      <w:pPr>
        <w:snapToGrid w:val="0"/>
        <w:spacing w:line="300" w:lineRule="auto"/>
        <w:jc w:val="center"/>
        <w:rPr>
          <w:rFonts w:ascii="Arial" w:hAnsi="Arial" w:eastAsia="华文中宋" w:cs="Arial"/>
          <w:b/>
          <w:bCs/>
          <w:sz w:val="32"/>
          <w:szCs w:val="32"/>
        </w:rPr>
      </w:pPr>
      <w:r>
        <w:rPr>
          <w:rFonts w:ascii="Arial" w:hAnsi="Arial" w:eastAsia="华文中宋" w:cs="Arial"/>
          <w:b/>
          <w:bCs/>
          <w:sz w:val="32"/>
          <w:szCs w:val="32"/>
        </w:rPr>
        <w:t>残疾人福利性单位声明函</w:t>
      </w:r>
    </w:p>
    <w:p>
      <w:pPr>
        <w:adjustRightInd w:val="0"/>
        <w:snapToGrid w:val="0"/>
        <w:spacing w:line="360" w:lineRule="auto"/>
        <w:jc w:val="center"/>
        <w:rPr>
          <w:rFonts w:ascii="Arial" w:hAnsi="Arial" w:cs="Arial"/>
          <w:b/>
          <w:szCs w:val="21"/>
          <w:u w:val="single"/>
        </w:rPr>
      </w:pPr>
      <w:r>
        <w:rPr>
          <w:rFonts w:hint="eastAsia" w:ascii="Arial" w:hAnsi="宋体" w:cs="Arial"/>
          <w:b/>
          <w:szCs w:val="21"/>
          <w:u w:val="single"/>
        </w:rPr>
        <w:t>【不属于</w:t>
      </w:r>
      <w:r>
        <w:rPr>
          <w:rFonts w:ascii="Arial" w:hAnsi="宋体" w:cs="Arial"/>
          <w:b/>
          <w:szCs w:val="21"/>
          <w:u w:val="single"/>
        </w:rPr>
        <w:t>残疾人福利性单位</w:t>
      </w:r>
      <w:r>
        <w:rPr>
          <w:rFonts w:hint="eastAsia" w:ascii="Arial" w:hAnsi="宋体" w:cs="Arial"/>
          <w:b/>
          <w:szCs w:val="21"/>
          <w:u w:val="single"/>
        </w:rPr>
        <w:t>的无需填写、递交】</w:t>
      </w:r>
    </w:p>
    <w:p>
      <w:pPr>
        <w:snapToGrid w:val="0"/>
        <w:spacing w:line="300" w:lineRule="auto"/>
        <w:jc w:val="center"/>
        <w:rPr>
          <w:rFonts w:ascii="Arial" w:hAnsi="Arial" w:eastAsia="华文中宋" w:cs="Arial"/>
          <w:b/>
          <w:bCs/>
          <w:sz w:val="32"/>
          <w:szCs w:val="32"/>
        </w:rPr>
      </w:pPr>
    </w:p>
    <w:p>
      <w:pPr>
        <w:snapToGrid w:val="0"/>
        <w:spacing w:line="300" w:lineRule="auto"/>
        <w:ind w:firstLine="444" w:firstLineChars="200"/>
        <w:rPr>
          <w:rFonts w:ascii="Arial" w:hAnsi="Arial" w:cs="Arial"/>
          <w:spacing w:val="6"/>
          <w:szCs w:val="21"/>
        </w:rPr>
      </w:pPr>
      <w:r>
        <w:rPr>
          <w:rFonts w:ascii="Arial" w:hAnsi="Arial" w:cs="Arial"/>
          <w:spacing w:val="6"/>
          <w:szCs w:val="21"/>
        </w:rPr>
        <w:t>本单位郑重声明，根据《财政部 民政部 中国残疾人联合会关于促进残疾人就业政府采购政策的通知》（财库</w:t>
      </w:r>
      <w:r>
        <w:rPr>
          <w:rFonts w:ascii="Arial" w:hAnsi="Arial" w:cs="Arial"/>
          <w:szCs w:val="21"/>
        </w:rPr>
        <w:t>〔201</w:t>
      </w:r>
      <w:r>
        <w:rPr>
          <w:rFonts w:hint="eastAsia" w:ascii="Arial" w:hAnsi="Arial" w:cs="Arial"/>
          <w:szCs w:val="21"/>
        </w:rPr>
        <w:t>7</w:t>
      </w:r>
      <w:r>
        <w:rPr>
          <w:rFonts w:ascii="Arial" w:hAnsi="Arial" w:cs="Arial"/>
          <w:szCs w:val="21"/>
        </w:rPr>
        <w:t>〕141</w:t>
      </w:r>
      <w:r>
        <w:rPr>
          <w:rFonts w:ascii="Arial" w:hAnsi="Arial" w:cs="Arial"/>
          <w:spacing w:val="6"/>
          <w:szCs w:val="21"/>
        </w:rPr>
        <w:t>号）的规定，本单位为符合条件的残疾人福利性单位，且本单位参加</w:t>
      </w:r>
      <w:r>
        <w:rPr>
          <w:rFonts w:ascii="Arial" w:hAnsi="Arial" w:cs="Arial"/>
          <w:spacing w:val="6"/>
          <w:szCs w:val="21"/>
          <w:u w:val="single"/>
        </w:rPr>
        <w:t xml:space="preserve"> （采购人名称）  </w:t>
      </w:r>
      <w:r>
        <w:rPr>
          <w:rFonts w:ascii="Arial" w:hAnsi="Arial" w:cs="Arial"/>
          <w:spacing w:val="6"/>
          <w:szCs w:val="21"/>
        </w:rPr>
        <w:t>单位的</w:t>
      </w:r>
      <w:r>
        <w:rPr>
          <w:rFonts w:ascii="Arial" w:hAnsi="Arial" w:cs="Arial"/>
          <w:spacing w:val="6"/>
          <w:szCs w:val="21"/>
          <w:u w:val="single"/>
        </w:rPr>
        <w:t xml:space="preserve">   （项目名称）    </w:t>
      </w:r>
      <w:r>
        <w:rPr>
          <w:rFonts w:ascii="Arial" w:hAnsi="Arial" w:cs="Arial"/>
          <w:spacing w:val="6"/>
          <w:szCs w:val="21"/>
        </w:rPr>
        <w:t>项目采购活动提供本单位制造的货物（由本单位承担工程/提供服务），或者提供其他残疾人福利性单位制造的货物（不包括使用非残疾人福利性单位注册商标的货物）。</w:t>
      </w:r>
    </w:p>
    <w:p>
      <w:pPr>
        <w:adjustRightInd w:val="0"/>
        <w:snapToGrid w:val="0"/>
        <w:spacing w:line="300" w:lineRule="auto"/>
        <w:ind w:firstLine="420" w:firstLineChars="200"/>
        <w:rPr>
          <w:rFonts w:ascii="Arial" w:hAnsi="Arial" w:cs="Arial"/>
          <w:kern w:val="0"/>
          <w:szCs w:val="21"/>
          <w:u w:val="single"/>
        </w:rPr>
      </w:pPr>
      <w:r>
        <w:rPr>
          <w:rFonts w:ascii="Arial" w:hAnsi="Arial" w:cs="Arial"/>
          <w:kern w:val="0"/>
          <w:szCs w:val="21"/>
        </w:rPr>
        <w:t>供应商名称（盖章）：</w:t>
      </w:r>
      <w:r>
        <w:rPr>
          <w:rFonts w:ascii="Arial" w:hAnsi="Arial" w:cs="Arial"/>
          <w:kern w:val="0"/>
          <w:szCs w:val="21"/>
          <w:u w:val="single"/>
        </w:rPr>
        <w:t xml:space="preserve">            </w:t>
      </w:r>
    </w:p>
    <w:p>
      <w:pPr>
        <w:tabs>
          <w:tab w:val="left" w:pos="2580"/>
          <w:tab w:val="left" w:pos="5940"/>
        </w:tabs>
        <w:autoSpaceDE w:val="0"/>
        <w:autoSpaceDN w:val="0"/>
        <w:adjustRightInd w:val="0"/>
        <w:snapToGrid w:val="0"/>
        <w:spacing w:line="360" w:lineRule="auto"/>
        <w:ind w:right="-20"/>
        <w:rPr>
          <w:rFonts w:hint="eastAsia" w:ascii="Arial" w:hAnsi="Arial" w:eastAsia="宋体" w:cs="Arial"/>
          <w:kern w:val="0"/>
          <w:sz w:val="28"/>
          <w:lang w:eastAsia="zh-CN"/>
        </w:rPr>
      </w:pPr>
      <w:r>
        <w:rPr>
          <w:rFonts w:ascii="Arial" w:hAnsi="Arial" w:cs="Arial"/>
          <w:kern w:val="0"/>
          <w:szCs w:val="21"/>
        </w:rPr>
        <w:t>日期：   年  月  日</w:t>
      </w:r>
      <w:r>
        <w:rPr>
          <w:rFonts w:ascii="Arial" w:hAnsi="Arial" w:cs="Arial"/>
          <w:kern w:val="0"/>
          <w:sz w:val="28"/>
        </w:rPr>
        <w:br w:type="page"/>
      </w:r>
      <w:r>
        <w:rPr>
          <w:rFonts w:hint="eastAsia" w:ascii="Arial" w:hAnsi="Arial" w:cs="Arial"/>
          <w:kern w:val="0"/>
          <w:sz w:val="28"/>
          <w:lang w:eastAsia="zh-CN"/>
        </w:rPr>
        <w:t>二、</w:t>
      </w:r>
      <w:r>
        <w:rPr>
          <w:rFonts w:hint="eastAsia" w:ascii="Arial" w:hAnsi="Arial" w:cs="Arial"/>
          <w:kern w:val="0"/>
          <w:sz w:val="28"/>
        </w:rPr>
        <w:t>商务技术文件</w:t>
      </w:r>
      <w:r>
        <w:rPr>
          <w:rFonts w:hint="eastAsia" w:ascii="Arial" w:hAnsi="Arial" w:cs="Arial"/>
          <w:kern w:val="0"/>
          <w:sz w:val="28"/>
          <w:lang w:eastAsia="zh-CN"/>
        </w:rPr>
        <w:t>部分格式</w:t>
      </w:r>
    </w:p>
    <w:p>
      <w:pPr>
        <w:tabs>
          <w:tab w:val="left" w:pos="2580"/>
          <w:tab w:val="left" w:pos="5940"/>
        </w:tabs>
        <w:autoSpaceDE w:val="0"/>
        <w:autoSpaceDN w:val="0"/>
        <w:adjustRightInd w:val="0"/>
        <w:spacing w:line="360" w:lineRule="auto"/>
        <w:ind w:right="-20"/>
        <w:rPr>
          <w:rFonts w:ascii="Arial" w:hAnsi="Arial" w:cs="Arial"/>
          <w:kern w:val="0"/>
          <w:sz w:val="28"/>
        </w:rPr>
      </w:pPr>
    </w:p>
    <w:p>
      <w:pPr>
        <w:tabs>
          <w:tab w:val="left" w:pos="2580"/>
          <w:tab w:val="left" w:pos="5940"/>
        </w:tabs>
        <w:autoSpaceDE w:val="0"/>
        <w:autoSpaceDN w:val="0"/>
        <w:adjustRightInd w:val="0"/>
        <w:snapToGrid w:val="0"/>
        <w:spacing w:line="360" w:lineRule="auto"/>
        <w:ind w:right="-20" w:firstLine="980" w:firstLineChars="350"/>
        <w:rPr>
          <w:rFonts w:ascii="Arial" w:hAnsi="Arial" w:cs="Arial"/>
          <w:kern w:val="0"/>
          <w:sz w:val="28"/>
          <w:u w:val="single"/>
        </w:rPr>
      </w:pPr>
      <w:r>
        <w:rPr>
          <w:rFonts w:hint="eastAsia" w:ascii="Arial" w:hAnsi="Arial" w:cs="Arial"/>
          <w:kern w:val="0"/>
          <w:sz w:val="28"/>
        </w:rPr>
        <w:t>项目名称：</w:t>
      </w:r>
      <w:r>
        <w:rPr>
          <w:rFonts w:ascii="Arial" w:hAnsi="Arial" w:cs="Arial"/>
          <w:kern w:val="0"/>
          <w:sz w:val="28"/>
          <w:u w:val="single"/>
        </w:rPr>
        <w:t xml:space="preserve">                                         </w:t>
      </w:r>
    </w:p>
    <w:p>
      <w:pPr>
        <w:tabs>
          <w:tab w:val="left" w:pos="2580"/>
          <w:tab w:val="left" w:pos="5940"/>
        </w:tabs>
        <w:autoSpaceDE w:val="0"/>
        <w:autoSpaceDN w:val="0"/>
        <w:adjustRightInd w:val="0"/>
        <w:snapToGrid w:val="0"/>
        <w:spacing w:line="360" w:lineRule="auto"/>
        <w:ind w:right="-20" w:firstLine="980" w:firstLineChars="350"/>
        <w:rPr>
          <w:rFonts w:ascii="Arial" w:hAnsi="Arial" w:cs="Arial"/>
          <w:kern w:val="0"/>
          <w:sz w:val="28"/>
        </w:rPr>
      </w:pPr>
    </w:p>
    <w:p>
      <w:pPr>
        <w:tabs>
          <w:tab w:val="left" w:pos="2580"/>
          <w:tab w:val="left" w:pos="5940"/>
        </w:tabs>
        <w:autoSpaceDE w:val="0"/>
        <w:autoSpaceDN w:val="0"/>
        <w:adjustRightInd w:val="0"/>
        <w:snapToGrid w:val="0"/>
        <w:spacing w:line="360" w:lineRule="auto"/>
        <w:ind w:right="-20" w:firstLine="980" w:firstLineChars="350"/>
        <w:rPr>
          <w:rFonts w:ascii="Arial" w:hAnsi="Arial" w:cs="Arial"/>
          <w:b/>
          <w:bCs/>
          <w:kern w:val="0"/>
          <w:sz w:val="32"/>
          <w:szCs w:val="32"/>
          <w:u w:val="single"/>
        </w:rPr>
      </w:pPr>
      <w:r>
        <w:rPr>
          <w:rFonts w:hint="eastAsia" w:ascii="Arial" w:hAnsi="Arial" w:cs="Arial"/>
          <w:kern w:val="0"/>
          <w:sz w:val="28"/>
        </w:rPr>
        <w:t>项目编号：</w:t>
      </w:r>
      <w:r>
        <w:rPr>
          <w:rFonts w:ascii="Arial" w:hAnsi="Arial" w:cs="Arial"/>
          <w:kern w:val="0"/>
          <w:sz w:val="28"/>
          <w:u w:val="single"/>
        </w:rPr>
        <w:t xml:space="preserve">                                         </w:t>
      </w:r>
    </w:p>
    <w:p>
      <w:pPr>
        <w:autoSpaceDE w:val="0"/>
        <w:autoSpaceDN w:val="0"/>
        <w:adjustRightInd w:val="0"/>
        <w:snapToGrid w:val="0"/>
        <w:spacing w:line="360" w:lineRule="auto"/>
        <w:jc w:val="left"/>
        <w:rPr>
          <w:rFonts w:ascii="Arial" w:hAnsi="Arial" w:cs="Arial"/>
          <w:b/>
          <w:bCs/>
          <w:kern w:val="0"/>
          <w:sz w:val="44"/>
          <w:szCs w:val="44"/>
        </w:rPr>
      </w:pPr>
    </w:p>
    <w:p>
      <w:pPr>
        <w:autoSpaceDE w:val="0"/>
        <w:autoSpaceDN w:val="0"/>
        <w:adjustRightInd w:val="0"/>
        <w:snapToGrid w:val="0"/>
        <w:spacing w:line="360" w:lineRule="auto"/>
        <w:jc w:val="left"/>
        <w:rPr>
          <w:rFonts w:ascii="Arial" w:hAnsi="Arial" w:cs="Arial"/>
          <w:kern w:val="0"/>
          <w:sz w:val="24"/>
        </w:rPr>
      </w:pPr>
    </w:p>
    <w:p>
      <w:pPr>
        <w:autoSpaceDE w:val="0"/>
        <w:autoSpaceDN w:val="0"/>
        <w:adjustRightInd w:val="0"/>
        <w:snapToGrid w:val="0"/>
        <w:spacing w:line="360" w:lineRule="auto"/>
        <w:jc w:val="left"/>
        <w:rPr>
          <w:rFonts w:ascii="Arial" w:hAnsi="Arial" w:cs="Arial"/>
          <w:kern w:val="0"/>
          <w:sz w:val="24"/>
        </w:rPr>
      </w:pPr>
    </w:p>
    <w:p>
      <w:pPr>
        <w:autoSpaceDE w:val="0"/>
        <w:autoSpaceDN w:val="0"/>
        <w:adjustRightInd w:val="0"/>
        <w:snapToGrid w:val="0"/>
        <w:spacing w:line="360" w:lineRule="auto"/>
        <w:jc w:val="left"/>
        <w:rPr>
          <w:rFonts w:ascii="Arial" w:hAnsi="Arial" w:cs="Arial"/>
          <w:kern w:val="0"/>
          <w:sz w:val="24"/>
        </w:rPr>
      </w:pPr>
    </w:p>
    <w:p>
      <w:pPr>
        <w:autoSpaceDE w:val="0"/>
        <w:autoSpaceDN w:val="0"/>
        <w:adjustRightInd w:val="0"/>
        <w:snapToGrid w:val="0"/>
        <w:spacing w:line="360" w:lineRule="auto"/>
        <w:jc w:val="left"/>
        <w:rPr>
          <w:rFonts w:ascii="Arial" w:hAnsi="Arial" w:cs="Arial"/>
          <w:kern w:val="0"/>
          <w:sz w:val="24"/>
        </w:rPr>
      </w:pPr>
    </w:p>
    <w:p>
      <w:pPr>
        <w:tabs>
          <w:tab w:val="left" w:pos="1805"/>
          <w:tab w:val="left" w:pos="5360"/>
        </w:tabs>
        <w:autoSpaceDE w:val="0"/>
        <w:autoSpaceDN w:val="0"/>
        <w:adjustRightInd w:val="0"/>
        <w:snapToGrid w:val="0"/>
        <w:spacing w:line="360" w:lineRule="auto"/>
        <w:ind w:right="-20"/>
        <w:jc w:val="center"/>
        <w:rPr>
          <w:rFonts w:ascii="Arial" w:hAnsi="Arial" w:cs="Arial"/>
          <w:kern w:val="0"/>
          <w:sz w:val="72"/>
        </w:rPr>
      </w:pPr>
      <w:r>
        <w:rPr>
          <w:rFonts w:hint="eastAsia" w:ascii="Arial" w:hAnsi="Arial" w:cs="Arial"/>
          <w:kern w:val="0"/>
          <w:sz w:val="72"/>
        </w:rPr>
        <w:t>投</w:t>
      </w:r>
      <w:r>
        <w:rPr>
          <w:rFonts w:ascii="Arial" w:hAnsi="Arial" w:cs="Arial"/>
          <w:kern w:val="0"/>
          <w:sz w:val="72"/>
        </w:rPr>
        <w:t xml:space="preserve"> </w:t>
      </w:r>
      <w:r>
        <w:rPr>
          <w:rFonts w:hint="eastAsia" w:ascii="Arial" w:hAnsi="Arial" w:cs="Arial"/>
          <w:kern w:val="0"/>
          <w:sz w:val="72"/>
        </w:rPr>
        <w:t>标</w:t>
      </w:r>
      <w:r>
        <w:rPr>
          <w:rFonts w:ascii="Arial" w:hAnsi="Arial" w:cs="Arial"/>
          <w:kern w:val="0"/>
          <w:sz w:val="72"/>
        </w:rPr>
        <w:t xml:space="preserve"> </w:t>
      </w:r>
      <w:r>
        <w:rPr>
          <w:rFonts w:hint="eastAsia" w:ascii="Arial" w:hAnsi="Arial" w:cs="Arial"/>
          <w:kern w:val="0"/>
          <w:sz w:val="72"/>
        </w:rPr>
        <w:t>文</w:t>
      </w:r>
      <w:r>
        <w:rPr>
          <w:rFonts w:ascii="Arial" w:hAnsi="Arial" w:cs="Arial"/>
          <w:kern w:val="0"/>
          <w:sz w:val="72"/>
        </w:rPr>
        <w:t xml:space="preserve"> </w:t>
      </w:r>
      <w:r>
        <w:rPr>
          <w:rFonts w:hint="eastAsia" w:ascii="Arial" w:hAnsi="Arial" w:cs="Arial"/>
          <w:kern w:val="0"/>
          <w:sz w:val="72"/>
        </w:rPr>
        <w:t>件</w:t>
      </w:r>
    </w:p>
    <w:p>
      <w:pPr>
        <w:tabs>
          <w:tab w:val="left" w:pos="1805"/>
          <w:tab w:val="left" w:pos="5360"/>
        </w:tabs>
        <w:autoSpaceDE w:val="0"/>
        <w:autoSpaceDN w:val="0"/>
        <w:adjustRightInd w:val="0"/>
        <w:snapToGrid w:val="0"/>
        <w:spacing w:line="360" w:lineRule="auto"/>
        <w:ind w:right="-20"/>
        <w:jc w:val="center"/>
        <w:rPr>
          <w:rFonts w:ascii="Arial" w:hAnsi="Arial" w:cs="Arial"/>
          <w:kern w:val="0"/>
          <w:sz w:val="72"/>
        </w:rPr>
      </w:pPr>
      <w:r>
        <w:rPr>
          <w:rFonts w:hint="eastAsia" w:ascii="Arial" w:hAnsi="Arial" w:cs="Arial"/>
          <w:kern w:val="0"/>
          <w:sz w:val="72"/>
        </w:rPr>
        <w:t>（商务技术文件）</w:t>
      </w:r>
    </w:p>
    <w:p>
      <w:pPr>
        <w:autoSpaceDE w:val="0"/>
        <w:autoSpaceDN w:val="0"/>
        <w:adjustRightInd w:val="0"/>
        <w:snapToGrid w:val="0"/>
        <w:spacing w:line="360" w:lineRule="auto"/>
        <w:jc w:val="left"/>
        <w:rPr>
          <w:rFonts w:ascii="Arial" w:hAnsi="Arial" w:cs="Arial"/>
          <w:kern w:val="0"/>
          <w:sz w:val="16"/>
        </w:rPr>
      </w:pPr>
    </w:p>
    <w:p>
      <w:pPr>
        <w:autoSpaceDE w:val="0"/>
        <w:autoSpaceDN w:val="0"/>
        <w:adjustRightInd w:val="0"/>
        <w:snapToGrid w:val="0"/>
        <w:spacing w:line="360" w:lineRule="auto"/>
        <w:jc w:val="left"/>
        <w:rPr>
          <w:rFonts w:ascii="Arial" w:hAnsi="Arial" w:cs="Arial"/>
          <w:kern w:val="0"/>
          <w:sz w:val="20"/>
        </w:rPr>
      </w:pPr>
    </w:p>
    <w:p>
      <w:pPr>
        <w:autoSpaceDE w:val="0"/>
        <w:autoSpaceDN w:val="0"/>
        <w:adjustRightInd w:val="0"/>
        <w:snapToGrid w:val="0"/>
        <w:spacing w:line="360" w:lineRule="auto"/>
        <w:jc w:val="left"/>
        <w:rPr>
          <w:rFonts w:ascii="Arial" w:hAnsi="Arial" w:cs="Arial"/>
          <w:kern w:val="0"/>
          <w:sz w:val="20"/>
        </w:rPr>
      </w:pPr>
    </w:p>
    <w:p>
      <w:pPr>
        <w:autoSpaceDE w:val="0"/>
        <w:autoSpaceDN w:val="0"/>
        <w:adjustRightInd w:val="0"/>
        <w:snapToGrid w:val="0"/>
        <w:spacing w:line="360" w:lineRule="auto"/>
        <w:jc w:val="left"/>
        <w:rPr>
          <w:rFonts w:ascii="Arial" w:hAnsi="Arial" w:cs="Arial"/>
          <w:kern w:val="0"/>
          <w:sz w:val="20"/>
        </w:rPr>
      </w:pPr>
    </w:p>
    <w:p>
      <w:pPr>
        <w:autoSpaceDE w:val="0"/>
        <w:autoSpaceDN w:val="0"/>
        <w:adjustRightInd w:val="0"/>
        <w:snapToGrid w:val="0"/>
        <w:spacing w:line="360" w:lineRule="auto"/>
        <w:jc w:val="left"/>
        <w:rPr>
          <w:rFonts w:ascii="Arial" w:hAnsi="Arial" w:cs="Arial"/>
          <w:kern w:val="0"/>
          <w:sz w:val="20"/>
        </w:rPr>
      </w:pPr>
    </w:p>
    <w:p>
      <w:pPr>
        <w:autoSpaceDE w:val="0"/>
        <w:autoSpaceDN w:val="0"/>
        <w:adjustRightInd w:val="0"/>
        <w:snapToGrid w:val="0"/>
        <w:spacing w:line="360" w:lineRule="auto"/>
        <w:jc w:val="left"/>
        <w:rPr>
          <w:rFonts w:ascii="Arial" w:hAnsi="Arial" w:cs="Arial"/>
          <w:kern w:val="0"/>
          <w:sz w:val="20"/>
        </w:rPr>
      </w:pPr>
    </w:p>
    <w:p>
      <w:pPr>
        <w:autoSpaceDE w:val="0"/>
        <w:autoSpaceDN w:val="0"/>
        <w:adjustRightInd w:val="0"/>
        <w:snapToGrid w:val="0"/>
        <w:spacing w:line="360" w:lineRule="auto"/>
        <w:jc w:val="left"/>
        <w:rPr>
          <w:rFonts w:ascii="Arial" w:hAnsi="Arial" w:cs="Arial"/>
          <w:kern w:val="0"/>
          <w:sz w:val="20"/>
        </w:rPr>
      </w:pPr>
    </w:p>
    <w:p>
      <w:pPr>
        <w:autoSpaceDE w:val="0"/>
        <w:autoSpaceDN w:val="0"/>
        <w:adjustRightInd w:val="0"/>
        <w:snapToGrid w:val="0"/>
        <w:spacing w:line="360" w:lineRule="auto"/>
        <w:jc w:val="left"/>
        <w:rPr>
          <w:rFonts w:ascii="Arial" w:hAnsi="Arial" w:cs="Arial"/>
          <w:kern w:val="0"/>
          <w:sz w:val="20"/>
        </w:rPr>
      </w:pPr>
    </w:p>
    <w:p>
      <w:pPr>
        <w:tabs>
          <w:tab w:val="left" w:pos="6080"/>
          <w:tab w:val="left" w:pos="6640"/>
        </w:tabs>
        <w:autoSpaceDE w:val="0"/>
        <w:autoSpaceDN w:val="0"/>
        <w:adjustRightInd w:val="0"/>
        <w:snapToGrid w:val="0"/>
        <w:spacing w:line="360" w:lineRule="auto"/>
        <w:ind w:left="774" w:right="403"/>
        <w:jc w:val="left"/>
        <w:rPr>
          <w:rFonts w:ascii="Arial" w:hAnsi="Arial" w:cs="Arial"/>
          <w:kern w:val="0"/>
          <w:sz w:val="28"/>
        </w:rPr>
      </w:pPr>
      <w:r>
        <w:rPr>
          <w:rFonts w:hint="eastAsia" w:ascii="Arial" w:hAnsi="Arial" w:cs="Arial"/>
          <w:kern w:val="0"/>
          <w:sz w:val="28"/>
        </w:rPr>
        <w:t>供应商：</w:t>
      </w:r>
      <w:r>
        <w:rPr>
          <w:rFonts w:ascii="Arial" w:hAnsi="Arial" w:cs="Arial"/>
          <w:kern w:val="0"/>
          <w:sz w:val="28"/>
          <w:u w:val="single"/>
        </w:rPr>
        <w:t xml:space="preserve">                          </w:t>
      </w:r>
      <w:r>
        <w:rPr>
          <w:rFonts w:hint="eastAsia" w:ascii="Arial" w:hAnsi="Arial" w:cs="Arial"/>
          <w:kern w:val="0"/>
          <w:sz w:val="28"/>
        </w:rPr>
        <w:t>（盖单位公章）</w:t>
      </w:r>
    </w:p>
    <w:p>
      <w:pPr>
        <w:tabs>
          <w:tab w:val="left" w:pos="6080"/>
          <w:tab w:val="left" w:pos="6640"/>
        </w:tabs>
        <w:autoSpaceDE w:val="0"/>
        <w:autoSpaceDN w:val="0"/>
        <w:adjustRightInd w:val="0"/>
        <w:snapToGrid w:val="0"/>
        <w:spacing w:line="360" w:lineRule="auto"/>
        <w:ind w:left="774" w:right="403"/>
        <w:jc w:val="left"/>
        <w:rPr>
          <w:rFonts w:ascii="Arial" w:hAnsi="Arial" w:cs="Arial"/>
          <w:kern w:val="0"/>
          <w:sz w:val="28"/>
        </w:rPr>
      </w:pPr>
      <w:r>
        <w:rPr>
          <w:rFonts w:hint="eastAsia" w:ascii="Arial" w:hAnsi="Arial" w:cs="Arial"/>
          <w:kern w:val="0"/>
          <w:sz w:val="28"/>
        </w:rPr>
        <w:t>响应文件签署人：</w:t>
      </w:r>
      <w:r>
        <w:rPr>
          <w:rFonts w:ascii="Arial" w:hAnsi="Arial" w:cs="Arial"/>
          <w:kern w:val="0"/>
          <w:sz w:val="28"/>
          <w:u w:val="single"/>
        </w:rPr>
        <w:t xml:space="preserve">               </w:t>
      </w:r>
      <w:r>
        <w:rPr>
          <w:rFonts w:hint="eastAsia" w:ascii="Arial" w:hAnsi="Arial" w:cs="Arial"/>
          <w:kern w:val="0"/>
          <w:sz w:val="28"/>
        </w:rPr>
        <w:t>（签字或盖章）</w:t>
      </w:r>
    </w:p>
    <w:p>
      <w:pPr>
        <w:tabs>
          <w:tab w:val="left" w:pos="6080"/>
          <w:tab w:val="left" w:pos="6640"/>
        </w:tabs>
        <w:autoSpaceDE w:val="0"/>
        <w:autoSpaceDN w:val="0"/>
        <w:adjustRightInd w:val="0"/>
        <w:snapToGrid w:val="0"/>
        <w:spacing w:line="360" w:lineRule="auto"/>
        <w:ind w:left="774" w:right="403"/>
        <w:jc w:val="left"/>
        <w:rPr>
          <w:rFonts w:ascii="Arial" w:hAnsi="Arial" w:cs="Arial"/>
          <w:kern w:val="0"/>
          <w:sz w:val="28"/>
        </w:rPr>
      </w:pPr>
    </w:p>
    <w:p>
      <w:pPr>
        <w:tabs>
          <w:tab w:val="left" w:pos="3280"/>
          <w:tab w:val="left" w:pos="4680"/>
          <w:tab w:val="left" w:pos="6080"/>
        </w:tabs>
        <w:autoSpaceDE w:val="0"/>
        <w:autoSpaceDN w:val="0"/>
        <w:adjustRightInd w:val="0"/>
        <w:snapToGrid w:val="0"/>
        <w:spacing w:line="360" w:lineRule="auto"/>
        <w:ind w:left="2173" w:leftChars="1035" w:right="-20" w:firstLine="546" w:firstLineChars="195"/>
        <w:jc w:val="left"/>
        <w:rPr>
          <w:rFonts w:ascii="Arial" w:hAnsi="Arial" w:cs="Arial"/>
          <w:kern w:val="0"/>
          <w:sz w:val="28"/>
        </w:rPr>
      </w:pPr>
      <w:r>
        <w:rPr>
          <w:rFonts w:ascii="Arial" w:hAnsi="Arial" w:cs="Arial"/>
          <w:kern w:val="0"/>
          <w:sz w:val="28"/>
          <w:u w:val="single"/>
        </w:rPr>
        <w:t xml:space="preserve">      </w:t>
      </w:r>
      <w:r>
        <w:rPr>
          <w:rFonts w:hint="eastAsia" w:ascii="Arial" w:hAnsi="Arial" w:cs="Arial"/>
          <w:kern w:val="0"/>
          <w:sz w:val="28"/>
        </w:rPr>
        <w:t>年</w:t>
      </w:r>
      <w:r>
        <w:rPr>
          <w:rFonts w:ascii="Arial" w:hAnsi="Arial" w:cs="Arial"/>
          <w:kern w:val="0"/>
          <w:sz w:val="28"/>
          <w:u w:val="single"/>
        </w:rPr>
        <w:t xml:space="preserve">   </w:t>
      </w:r>
      <w:r>
        <w:rPr>
          <w:rFonts w:hint="eastAsia" w:ascii="Arial" w:hAnsi="Arial" w:cs="Arial"/>
          <w:kern w:val="0"/>
          <w:sz w:val="28"/>
        </w:rPr>
        <w:t>月</w:t>
      </w:r>
      <w:r>
        <w:rPr>
          <w:rFonts w:ascii="Arial" w:hAnsi="Arial" w:cs="Arial"/>
          <w:kern w:val="0"/>
          <w:sz w:val="28"/>
          <w:u w:val="single"/>
        </w:rPr>
        <w:t xml:space="preserve">   </w:t>
      </w:r>
      <w:r>
        <w:rPr>
          <w:rFonts w:hint="eastAsia" w:ascii="Arial" w:hAnsi="Arial" w:cs="Arial"/>
          <w:kern w:val="0"/>
          <w:sz w:val="28"/>
        </w:rPr>
        <w:t>日</w:t>
      </w:r>
    </w:p>
    <w:p>
      <w:pPr>
        <w:tabs>
          <w:tab w:val="left" w:pos="3280"/>
          <w:tab w:val="left" w:pos="4680"/>
          <w:tab w:val="left" w:pos="6080"/>
        </w:tabs>
        <w:autoSpaceDE w:val="0"/>
        <w:autoSpaceDN w:val="0"/>
        <w:adjustRightInd w:val="0"/>
        <w:snapToGrid w:val="0"/>
        <w:spacing w:line="360" w:lineRule="auto"/>
        <w:ind w:right="-20"/>
        <w:jc w:val="left"/>
        <w:rPr>
          <w:rFonts w:ascii="Arial" w:hAnsi="Arial" w:cs="Arial"/>
          <w:kern w:val="0"/>
          <w:sz w:val="28"/>
        </w:rPr>
      </w:pPr>
    </w:p>
    <w:p>
      <w:pPr>
        <w:tabs>
          <w:tab w:val="left" w:pos="3280"/>
          <w:tab w:val="left" w:pos="4680"/>
          <w:tab w:val="left" w:pos="6080"/>
        </w:tabs>
        <w:autoSpaceDE w:val="0"/>
        <w:autoSpaceDN w:val="0"/>
        <w:adjustRightInd w:val="0"/>
        <w:snapToGrid w:val="0"/>
        <w:spacing w:line="360" w:lineRule="auto"/>
        <w:ind w:right="-20"/>
        <w:jc w:val="left"/>
        <w:rPr>
          <w:rFonts w:ascii="Arial" w:hAnsi="Arial" w:cs="Arial"/>
          <w:kern w:val="0"/>
          <w:sz w:val="28"/>
        </w:rPr>
      </w:pPr>
    </w:p>
    <w:p>
      <w:pPr>
        <w:keepNext/>
        <w:keepLines/>
        <w:spacing w:line="360" w:lineRule="auto"/>
        <w:outlineLvl w:val="1"/>
        <w:rPr>
          <w:rFonts w:ascii="Arial" w:hAnsi="Arial" w:cs="Arial"/>
          <w:b/>
          <w:bCs/>
          <w:szCs w:val="32"/>
        </w:rPr>
      </w:pPr>
      <w:r>
        <w:rPr>
          <w:rFonts w:hint="eastAsia" w:ascii="Arial" w:hAnsi="Arial" w:cs="Arial"/>
          <w:b/>
          <w:bCs/>
          <w:szCs w:val="32"/>
        </w:rPr>
        <w:t>一、法定代表人资格证明书</w:t>
      </w:r>
      <w:bookmarkEnd w:id="735"/>
      <w:bookmarkEnd w:id="736"/>
      <w:bookmarkEnd w:id="737"/>
      <w:r>
        <w:rPr>
          <w:rFonts w:ascii="Arial" w:hAnsi="Arial" w:cs="Arial"/>
          <w:b/>
          <w:bCs/>
          <w:szCs w:val="32"/>
        </w:rPr>
        <w:t xml:space="preserve">  </w:t>
      </w:r>
    </w:p>
    <w:p>
      <w:pPr>
        <w:adjustRightInd w:val="0"/>
        <w:snapToGrid w:val="0"/>
        <w:spacing w:line="360" w:lineRule="auto"/>
        <w:ind w:firstLine="643"/>
        <w:jc w:val="center"/>
        <w:rPr>
          <w:rFonts w:ascii="Arial" w:hAnsi="Arial" w:cs="Arial"/>
          <w:b/>
          <w:bCs/>
          <w:sz w:val="32"/>
          <w:szCs w:val="20"/>
        </w:rPr>
      </w:pPr>
      <w:r>
        <w:rPr>
          <w:rFonts w:hint="eastAsia" w:ascii="Arial" w:hAnsi="宋体" w:cs="Arial"/>
          <w:b/>
          <w:bCs/>
          <w:sz w:val="32"/>
          <w:szCs w:val="20"/>
        </w:rPr>
        <w:t>法定代表人资格证明书</w:t>
      </w:r>
    </w:p>
    <w:p>
      <w:pPr>
        <w:adjustRightInd w:val="0"/>
        <w:spacing w:line="360" w:lineRule="auto"/>
        <w:ind w:firstLine="480" w:firstLineChars="229"/>
        <w:rPr>
          <w:rFonts w:ascii="Arial" w:hAnsi="Arial" w:cs="Arial"/>
          <w:szCs w:val="20"/>
          <w:u w:val="single"/>
        </w:rPr>
      </w:pPr>
      <w:r>
        <w:rPr>
          <w:rFonts w:hint="eastAsia" w:ascii="Arial" w:hAnsi="宋体" w:cs="Arial"/>
          <w:szCs w:val="20"/>
          <w:u w:val="single"/>
        </w:rPr>
        <w:t>（采购人单位名称）：</w:t>
      </w:r>
      <w:r>
        <w:rPr>
          <w:rFonts w:ascii="Arial" w:hAnsi="宋体" w:cs="Arial"/>
          <w:szCs w:val="20"/>
          <w:u w:val="single"/>
        </w:rPr>
        <w:t xml:space="preserve">        </w:t>
      </w:r>
    </w:p>
    <w:p>
      <w:pPr>
        <w:adjustRightInd w:val="0"/>
        <w:spacing w:line="360" w:lineRule="auto"/>
        <w:ind w:firstLine="482"/>
        <w:rPr>
          <w:rFonts w:ascii="Arial" w:hAnsi="Arial" w:cs="Arial"/>
          <w:szCs w:val="20"/>
          <w:u w:val="single"/>
        </w:rPr>
      </w:pPr>
      <w:r>
        <w:rPr>
          <w:rFonts w:hint="eastAsia" w:ascii="Arial" w:hAnsi="宋体" w:cs="Arial"/>
          <w:szCs w:val="20"/>
          <w:u w:val="single"/>
        </w:rPr>
        <w:t>杭州广厦建筑咨询有限公司：</w:t>
      </w:r>
    </w:p>
    <w:p>
      <w:pPr>
        <w:adjustRightInd w:val="0"/>
        <w:spacing w:line="360" w:lineRule="auto"/>
        <w:ind w:firstLine="482"/>
        <w:rPr>
          <w:rFonts w:ascii="Arial" w:hAnsi="Arial" w:cs="Arial"/>
          <w:szCs w:val="20"/>
        </w:rPr>
      </w:pPr>
    </w:p>
    <w:p>
      <w:pPr>
        <w:widowControl/>
        <w:autoSpaceDE w:val="0"/>
        <w:autoSpaceDN w:val="0"/>
        <w:adjustRightInd w:val="0"/>
        <w:snapToGrid w:val="0"/>
        <w:spacing w:line="360" w:lineRule="auto"/>
        <w:ind w:firstLine="420" w:firstLineChars="200"/>
        <w:textAlignment w:val="bottom"/>
        <w:rPr>
          <w:rFonts w:ascii="Arial" w:hAnsi="Arial" w:cs="Arial"/>
          <w:snapToGrid w:val="0"/>
          <w:kern w:val="0"/>
          <w:szCs w:val="21"/>
        </w:rPr>
      </w:pPr>
      <w:r>
        <w:rPr>
          <w:rFonts w:ascii="Arial" w:hAnsi="Arial" w:cs="Arial"/>
          <w:snapToGrid w:val="0"/>
          <w:kern w:val="0"/>
          <w:szCs w:val="21"/>
          <w:u w:val="single"/>
        </w:rPr>
        <w:t xml:space="preserve">     </w:t>
      </w:r>
      <w:r>
        <w:rPr>
          <w:rFonts w:hint="eastAsia" w:ascii="Arial" w:hAnsi="宋体" w:cs="Arial"/>
          <w:snapToGrid w:val="0"/>
          <w:kern w:val="0"/>
          <w:szCs w:val="21"/>
          <w:u w:val="single"/>
        </w:rPr>
        <w:t>（姓名）</w:t>
      </w:r>
      <w:r>
        <w:rPr>
          <w:rFonts w:ascii="Arial" w:hAnsi="Arial" w:cs="Arial"/>
          <w:snapToGrid w:val="0"/>
          <w:kern w:val="0"/>
          <w:szCs w:val="21"/>
          <w:u w:val="single"/>
        </w:rPr>
        <w:t xml:space="preserve">    </w:t>
      </w:r>
      <w:r>
        <w:rPr>
          <w:rFonts w:hint="eastAsia" w:ascii="Arial" w:hAnsi="宋体" w:cs="Arial"/>
          <w:snapToGrid w:val="0"/>
          <w:kern w:val="0"/>
          <w:szCs w:val="21"/>
        </w:rPr>
        <w:t>系</w:t>
      </w:r>
      <w:r>
        <w:rPr>
          <w:rFonts w:ascii="Arial" w:hAnsi="Arial" w:cs="Arial"/>
          <w:snapToGrid w:val="0"/>
          <w:kern w:val="0"/>
          <w:szCs w:val="21"/>
          <w:u w:val="single"/>
        </w:rPr>
        <w:t xml:space="preserve">  </w:t>
      </w:r>
      <w:r>
        <w:rPr>
          <w:rFonts w:hint="eastAsia" w:ascii="Arial" w:hAnsi="宋体" w:cs="Arial"/>
          <w:snapToGrid w:val="0"/>
          <w:kern w:val="0"/>
          <w:szCs w:val="21"/>
          <w:u w:val="single"/>
        </w:rPr>
        <w:t>（单位名称）</w:t>
      </w:r>
      <w:r>
        <w:rPr>
          <w:rFonts w:ascii="Arial" w:hAnsi="Arial" w:cs="Arial"/>
          <w:snapToGrid w:val="0"/>
          <w:kern w:val="0"/>
          <w:szCs w:val="21"/>
          <w:u w:val="single"/>
        </w:rPr>
        <w:t xml:space="preserve">  </w:t>
      </w:r>
      <w:r>
        <w:rPr>
          <w:rFonts w:hint="eastAsia" w:ascii="Arial" w:hAnsi="宋体" w:cs="Arial"/>
          <w:snapToGrid w:val="0"/>
          <w:kern w:val="0"/>
          <w:szCs w:val="21"/>
        </w:rPr>
        <w:t>的法定代表人，</w:t>
      </w:r>
      <w:r>
        <w:rPr>
          <w:rFonts w:ascii="Arial" w:hAnsi="Arial" w:cs="Arial"/>
          <w:snapToGrid w:val="0"/>
          <w:kern w:val="0"/>
          <w:szCs w:val="21"/>
          <w:u w:val="single"/>
        </w:rPr>
        <w:t xml:space="preserve">   </w:t>
      </w:r>
      <w:r>
        <w:rPr>
          <w:rFonts w:hint="eastAsia" w:ascii="Arial" w:hAnsi="Arial" w:cs="Arial"/>
          <w:snapToGrid w:val="0"/>
          <w:kern w:val="0"/>
          <w:szCs w:val="21"/>
          <w:u w:val="single"/>
        </w:rPr>
        <w:t>（</w:t>
      </w:r>
      <w:r>
        <w:rPr>
          <w:rFonts w:hint="eastAsia" w:ascii="Arial" w:hAnsi="宋体" w:cs="Arial"/>
          <w:snapToGrid w:val="0"/>
          <w:kern w:val="0"/>
          <w:szCs w:val="21"/>
          <w:u w:val="single"/>
        </w:rPr>
        <w:t>身份证号）</w:t>
      </w:r>
      <w:r>
        <w:rPr>
          <w:rFonts w:ascii="Arial" w:hAnsi="Arial" w:cs="Arial"/>
          <w:snapToGrid w:val="0"/>
          <w:kern w:val="0"/>
          <w:szCs w:val="21"/>
          <w:u w:val="single"/>
        </w:rPr>
        <w:t xml:space="preserve">     </w:t>
      </w:r>
      <w:r>
        <w:rPr>
          <w:rFonts w:hint="eastAsia" w:ascii="Arial" w:hAnsi="宋体" w:cs="Arial"/>
          <w:snapToGrid w:val="0"/>
          <w:kern w:val="0"/>
          <w:szCs w:val="21"/>
        </w:rPr>
        <w:t>。</w:t>
      </w:r>
    </w:p>
    <w:p>
      <w:pPr>
        <w:widowControl/>
        <w:autoSpaceDE w:val="0"/>
        <w:autoSpaceDN w:val="0"/>
        <w:adjustRightInd w:val="0"/>
        <w:snapToGrid w:val="0"/>
        <w:spacing w:line="360" w:lineRule="auto"/>
        <w:ind w:firstLine="420" w:firstLineChars="200"/>
        <w:textAlignment w:val="bottom"/>
        <w:rPr>
          <w:rFonts w:ascii="Arial" w:hAnsi="Arial" w:cs="Arial"/>
          <w:snapToGrid w:val="0"/>
          <w:kern w:val="0"/>
          <w:szCs w:val="21"/>
        </w:rPr>
      </w:pPr>
      <w:r>
        <w:rPr>
          <w:rFonts w:hint="eastAsia" w:ascii="Arial" w:hAnsi="宋体" w:cs="Arial"/>
          <w:snapToGrid w:val="0"/>
          <w:kern w:val="0"/>
          <w:szCs w:val="21"/>
        </w:rPr>
        <w:t>特此证明。</w:t>
      </w:r>
    </w:p>
    <w:p>
      <w:pPr>
        <w:widowControl/>
        <w:autoSpaceDE w:val="0"/>
        <w:autoSpaceDN w:val="0"/>
        <w:adjustRightInd w:val="0"/>
        <w:snapToGrid w:val="0"/>
        <w:spacing w:line="360" w:lineRule="auto"/>
        <w:ind w:firstLine="420" w:firstLineChars="200"/>
        <w:textAlignment w:val="bottom"/>
        <w:rPr>
          <w:rFonts w:ascii="Arial" w:hAnsi="Arial" w:cs="Arial"/>
          <w:snapToGrid w:val="0"/>
          <w:kern w:val="0"/>
          <w:szCs w:val="21"/>
        </w:rPr>
      </w:pPr>
      <w:r>
        <w:rPr>
          <w:rFonts w:hint="eastAsia" w:ascii="Arial" w:hAnsi="宋体" w:cs="Arial"/>
          <w:snapToGrid w:val="0"/>
          <w:kern w:val="0"/>
          <w:szCs w:val="21"/>
        </w:rPr>
        <w:t>供应商：（盖单位公章）</w:t>
      </w:r>
    </w:p>
    <w:p>
      <w:pPr>
        <w:adjustRightInd w:val="0"/>
        <w:snapToGrid w:val="0"/>
        <w:spacing w:line="360" w:lineRule="auto"/>
        <w:ind w:firstLine="420" w:firstLineChars="200"/>
        <w:rPr>
          <w:rFonts w:ascii="Arial" w:hAnsi="Arial" w:cs="Arial"/>
          <w:snapToGrid w:val="0"/>
          <w:kern w:val="0"/>
          <w:szCs w:val="21"/>
        </w:rPr>
      </w:pPr>
      <w:r>
        <w:rPr>
          <w:rFonts w:hint="eastAsia" w:ascii="Arial" w:hAnsi="宋体" w:cs="Arial"/>
          <w:snapToGrid w:val="0"/>
          <w:kern w:val="0"/>
          <w:szCs w:val="21"/>
        </w:rPr>
        <w:t>日期：</w:t>
      </w:r>
      <w:r>
        <w:rPr>
          <w:rFonts w:ascii="Arial" w:hAnsi="Arial" w:cs="Arial"/>
          <w:snapToGrid w:val="0"/>
          <w:kern w:val="0"/>
          <w:szCs w:val="21"/>
          <w:u w:val="single"/>
        </w:rPr>
        <w:t xml:space="preserve">      </w:t>
      </w:r>
      <w:r>
        <w:rPr>
          <w:rFonts w:hint="eastAsia" w:ascii="Arial" w:hAnsi="宋体" w:cs="Arial"/>
          <w:snapToGrid w:val="0"/>
          <w:kern w:val="0"/>
          <w:szCs w:val="21"/>
        </w:rPr>
        <w:t>年</w:t>
      </w:r>
      <w:r>
        <w:rPr>
          <w:rFonts w:ascii="Arial" w:hAnsi="Arial" w:cs="Arial"/>
          <w:snapToGrid w:val="0"/>
          <w:kern w:val="0"/>
          <w:szCs w:val="21"/>
          <w:u w:val="single"/>
        </w:rPr>
        <w:t xml:space="preserve">    </w:t>
      </w:r>
      <w:r>
        <w:rPr>
          <w:rFonts w:hint="eastAsia" w:ascii="Arial" w:hAnsi="宋体" w:cs="Arial"/>
          <w:snapToGrid w:val="0"/>
          <w:kern w:val="0"/>
          <w:szCs w:val="21"/>
        </w:rPr>
        <w:t>月</w:t>
      </w:r>
      <w:r>
        <w:rPr>
          <w:rFonts w:ascii="Arial" w:hAnsi="Arial" w:cs="Arial"/>
          <w:snapToGrid w:val="0"/>
          <w:kern w:val="0"/>
          <w:szCs w:val="21"/>
          <w:u w:val="single"/>
        </w:rPr>
        <w:t xml:space="preserve">     </w:t>
      </w:r>
      <w:r>
        <w:rPr>
          <w:rFonts w:hint="eastAsia" w:ascii="Arial" w:hAnsi="宋体" w:cs="Arial"/>
          <w:snapToGrid w:val="0"/>
          <w:kern w:val="0"/>
          <w:szCs w:val="21"/>
        </w:rPr>
        <w:t>日</w:t>
      </w:r>
    </w:p>
    <w:p>
      <w:pPr>
        <w:adjustRightInd w:val="0"/>
        <w:snapToGrid w:val="0"/>
        <w:spacing w:line="360" w:lineRule="auto"/>
        <w:ind w:firstLine="420" w:firstLineChars="200"/>
        <w:rPr>
          <w:rFonts w:ascii="Arial" w:hAnsi="Arial" w:cs="Arial"/>
          <w:snapToGrid w:val="0"/>
          <w:kern w:val="0"/>
          <w:szCs w:val="21"/>
        </w:rPr>
      </w:pPr>
      <w:r>
        <w:rPr>
          <w:rFonts w:hint="eastAsia" w:ascii="Arial" w:hAnsi="宋体" w:cs="Arial"/>
          <w:snapToGrid w:val="0"/>
          <w:kern w:val="0"/>
          <w:szCs w:val="21"/>
        </w:rPr>
        <w:t>附：</w:t>
      </w:r>
    </w:p>
    <w:p>
      <w:pPr>
        <w:adjustRightInd w:val="0"/>
        <w:snapToGrid w:val="0"/>
        <w:spacing w:line="360" w:lineRule="auto"/>
        <w:ind w:firstLine="420" w:firstLineChars="200"/>
        <w:rPr>
          <w:rFonts w:ascii="Arial" w:hAnsi="Arial" w:cs="Arial"/>
          <w:snapToGrid w:val="0"/>
          <w:kern w:val="0"/>
          <w:szCs w:val="21"/>
        </w:rPr>
      </w:pPr>
      <w:r>
        <w:rPr>
          <w:rFonts w:hint="eastAsia" w:ascii="Arial" w:hAnsi="宋体" w:cs="Arial"/>
          <w:snapToGrid w:val="0"/>
          <w:kern w:val="0"/>
          <w:szCs w:val="21"/>
        </w:rPr>
        <w:t>法定代表人联系方式及身份证复印件</w:t>
      </w:r>
    </w:p>
    <w:p>
      <w:pPr>
        <w:adjustRightInd w:val="0"/>
        <w:snapToGrid w:val="0"/>
        <w:spacing w:line="360" w:lineRule="auto"/>
        <w:ind w:firstLine="422" w:firstLineChars="200"/>
        <w:rPr>
          <w:rFonts w:ascii="Arial" w:hAnsi="Arial" w:cs="Arial"/>
          <w:b/>
          <w:snapToGrid w:val="0"/>
          <w:kern w:val="0"/>
          <w:szCs w:val="21"/>
        </w:rPr>
      </w:pPr>
      <w:r>
        <w:rPr>
          <w:rFonts w:hint="eastAsia" w:ascii="Arial" w:hAnsi="宋体" w:cs="Arial"/>
          <w:b/>
          <w:snapToGrid w:val="0"/>
          <w:kern w:val="0"/>
          <w:szCs w:val="21"/>
        </w:rPr>
        <w:t>注：法定代表人直接签署响应文件并参加投标的，在响应文件中出具此资格证明书及身份证复印件。</w:t>
      </w:r>
    </w:p>
    <w:p>
      <w:pPr>
        <w:keepNext/>
        <w:keepLines/>
        <w:spacing w:line="360" w:lineRule="auto"/>
        <w:outlineLvl w:val="1"/>
        <w:rPr>
          <w:rFonts w:ascii="Arial" w:hAnsi="Arial" w:cs="Arial"/>
          <w:b/>
          <w:bCs/>
          <w:szCs w:val="32"/>
        </w:rPr>
      </w:pPr>
      <w:r>
        <w:rPr>
          <w:rFonts w:hint="eastAsia" w:ascii="Arial" w:hAnsi="Arial" w:cs="Arial"/>
          <w:b/>
          <w:bCs/>
          <w:szCs w:val="32"/>
        </w:rPr>
        <w:t>二、法定代表授权书委托格式</w:t>
      </w:r>
    </w:p>
    <w:p>
      <w:pPr>
        <w:adjustRightInd w:val="0"/>
        <w:snapToGrid w:val="0"/>
        <w:spacing w:line="360" w:lineRule="auto"/>
        <w:ind w:firstLine="643"/>
        <w:jc w:val="center"/>
        <w:rPr>
          <w:rFonts w:ascii="Arial" w:hAnsi="Arial" w:cs="Arial"/>
          <w:b/>
          <w:bCs/>
          <w:sz w:val="32"/>
          <w:szCs w:val="20"/>
        </w:rPr>
      </w:pPr>
      <w:r>
        <w:rPr>
          <w:rFonts w:hint="eastAsia" w:ascii="Arial" w:hAnsi="宋体" w:cs="Arial"/>
          <w:b/>
          <w:bCs/>
          <w:sz w:val="32"/>
          <w:szCs w:val="20"/>
        </w:rPr>
        <w:t>法定代表人授权委托书</w:t>
      </w:r>
    </w:p>
    <w:p>
      <w:pPr>
        <w:adjustRightInd w:val="0"/>
        <w:spacing w:line="360" w:lineRule="auto"/>
        <w:ind w:firstLine="420" w:firstLineChars="200"/>
        <w:rPr>
          <w:rFonts w:ascii="Arial" w:hAnsi="Arial" w:cs="Arial"/>
          <w:szCs w:val="20"/>
          <w:u w:val="single"/>
        </w:rPr>
      </w:pPr>
      <w:r>
        <w:rPr>
          <w:rFonts w:hint="eastAsia" w:ascii="Arial" w:hAnsi="宋体" w:cs="Arial"/>
          <w:szCs w:val="20"/>
          <w:u w:val="single"/>
        </w:rPr>
        <w:t>（采购人单位名称）：</w:t>
      </w:r>
    </w:p>
    <w:p>
      <w:pPr>
        <w:adjustRightInd w:val="0"/>
        <w:spacing w:line="360" w:lineRule="auto"/>
        <w:ind w:firstLine="420" w:firstLineChars="200"/>
        <w:rPr>
          <w:rFonts w:ascii="Arial" w:hAnsi="Arial" w:cs="Arial"/>
          <w:szCs w:val="20"/>
          <w:u w:val="single"/>
        </w:rPr>
      </w:pPr>
      <w:r>
        <w:rPr>
          <w:rFonts w:hint="eastAsia" w:ascii="Arial" w:hAnsi="宋体" w:cs="Arial"/>
          <w:szCs w:val="20"/>
          <w:u w:val="single"/>
        </w:rPr>
        <w:t>杭州广厦建筑咨询有限公司：</w:t>
      </w:r>
    </w:p>
    <w:p>
      <w:pPr>
        <w:spacing w:line="360" w:lineRule="auto"/>
        <w:ind w:firstLine="420" w:firstLineChars="200"/>
        <w:rPr>
          <w:rFonts w:ascii="Arial" w:hAnsi="Arial" w:cs="Arial"/>
          <w:szCs w:val="20"/>
        </w:rPr>
      </w:pPr>
      <w:r>
        <w:rPr>
          <w:rFonts w:hint="eastAsia" w:ascii="Arial" w:hAnsi="宋体" w:cs="Arial"/>
          <w:szCs w:val="20"/>
        </w:rPr>
        <w:t>我以</w:t>
      </w:r>
      <w:r>
        <w:rPr>
          <w:rFonts w:ascii="Arial" w:hAnsi="Arial" w:cs="Arial"/>
          <w:szCs w:val="20"/>
          <w:u w:val="single"/>
        </w:rPr>
        <w:t xml:space="preserve">        </w:t>
      </w:r>
      <w:r>
        <w:rPr>
          <w:rFonts w:hint="eastAsia" w:ascii="Arial" w:hAnsi="宋体" w:cs="Arial"/>
          <w:szCs w:val="20"/>
          <w:u w:val="single"/>
        </w:rPr>
        <w:t>（供应商全称）</w:t>
      </w:r>
      <w:r>
        <w:rPr>
          <w:rFonts w:ascii="Arial" w:hAnsi="Arial" w:cs="Arial"/>
          <w:szCs w:val="20"/>
          <w:u w:val="single"/>
        </w:rPr>
        <w:t xml:space="preserve">    </w:t>
      </w:r>
      <w:r>
        <w:rPr>
          <w:rFonts w:hint="eastAsia" w:ascii="Arial" w:hAnsi="宋体" w:cs="Arial"/>
          <w:szCs w:val="20"/>
        </w:rPr>
        <w:t>法定代表人的身份授权</w:t>
      </w:r>
      <w:r>
        <w:rPr>
          <w:rFonts w:hint="eastAsia" w:ascii="Arial" w:hAnsi="宋体" w:cs="Arial"/>
          <w:szCs w:val="20"/>
          <w:u w:val="single"/>
        </w:rPr>
        <w:t>（全权代表姓名）</w:t>
      </w:r>
      <w:r>
        <w:rPr>
          <w:rFonts w:hint="eastAsia" w:ascii="Arial" w:hAnsi="宋体" w:cs="Arial"/>
          <w:szCs w:val="20"/>
        </w:rPr>
        <w:t>、</w:t>
      </w:r>
      <w:r>
        <w:rPr>
          <w:rFonts w:ascii="Arial" w:hAnsi="Arial" w:cs="Arial"/>
          <w:szCs w:val="20"/>
          <w:u w:val="single"/>
        </w:rPr>
        <w:t xml:space="preserve">  </w:t>
      </w:r>
      <w:r>
        <w:rPr>
          <w:rFonts w:hint="eastAsia" w:ascii="Arial" w:hAnsi="Arial" w:cs="Arial"/>
          <w:szCs w:val="20"/>
          <w:u w:val="single"/>
        </w:rPr>
        <w:t>（</w:t>
      </w:r>
      <w:r>
        <w:rPr>
          <w:rFonts w:hint="eastAsia" w:ascii="Arial" w:hAnsi="宋体" w:cs="Arial"/>
          <w:szCs w:val="20"/>
          <w:u w:val="single"/>
        </w:rPr>
        <w:t>身份证号</w:t>
      </w:r>
      <w:r>
        <w:rPr>
          <w:rFonts w:ascii="Arial" w:hAnsi="Arial" w:cs="Arial"/>
          <w:szCs w:val="20"/>
          <w:u w:val="single"/>
        </w:rPr>
        <w:tab/>
      </w:r>
      <w:r>
        <w:rPr>
          <w:rFonts w:ascii="Arial" w:hAnsi="Arial" w:cs="Arial"/>
          <w:szCs w:val="20"/>
          <w:u w:val="single"/>
        </w:rPr>
        <w:tab/>
      </w:r>
      <w:r>
        <w:rPr>
          <w:rFonts w:hint="eastAsia" w:ascii="Arial" w:hAnsi="Arial" w:cs="Arial"/>
          <w:szCs w:val="20"/>
          <w:u w:val="single"/>
        </w:rPr>
        <w:t>）</w:t>
      </w:r>
      <w:r>
        <w:rPr>
          <w:rFonts w:ascii="Arial" w:hAnsi="Arial" w:cs="Arial"/>
          <w:szCs w:val="20"/>
          <w:u w:val="single"/>
        </w:rPr>
        <w:t xml:space="preserve">   </w:t>
      </w:r>
      <w:r>
        <w:rPr>
          <w:rFonts w:hint="eastAsia" w:ascii="Arial" w:hAnsi="宋体" w:cs="Arial"/>
          <w:szCs w:val="20"/>
        </w:rPr>
        <w:t>，为我单位的全权代表，参加贵处组织的</w:t>
      </w:r>
      <w:r>
        <w:rPr>
          <w:rFonts w:ascii="Arial" w:hAnsi="宋体" w:cs="Arial"/>
          <w:szCs w:val="20"/>
          <w:u w:val="single"/>
        </w:rPr>
        <w:t xml:space="preserve">  </w:t>
      </w:r>
      <w:r>
        <w:rPr>
          <w:rFonts w:hint="eastAsia" w:ascii="Arial" w:hAnsi="宋体" w:cs="Arial"/>
          <w:szCs w:val="20"/>
          <w:u w:val="single"/>
        </w:rPr>
        <w:t>（项目名称）</w:t>
      </w:r>
      <w:r>
        <w:rPr>
          <w:rFonts w:ascii="Arial" w:hAnsi="宋体" w:cs="Arial"/>
          <w:szCs w:val="20"/>
          <w:u w:val="single"/>
        </w:rPr>
        <w:t xml:space="preserve"> </w:t>
      </w:r>
      <w:r>
        <w:rPr>
          <w:rFonts w:hint="eastAsia" w:ascii="Arial" w:hAnsi="宋体" w:cs="Arial"/>
          <w:szCs w:val="20"/>
        </w:rPr>
        <w:t>（</w:t>
      </w:r>
      <w:r>
        <w:rPr>
          <w:rFonts w:hint="eastAsia" w:ascii="Arial" w:hAnsi="宋体" w:cs="Arial"/>
          <w:szCs w:val="20"/>
          <w:u w:val="single"/>
        </w:rPr>
        <w:t>项目编号</w:t>
      </w:r>
      <w:r>
        <w:rPr>
          <w:rFonts w:hint="eastAsia" w:ascii="Arial" w:hAnsi="宋体" w:cs="Arial"/>
          <w:szCs w:val="20"/>
        </w:rPr>
        <w:t>）</w:t>
      </w:r>
      <w:r>
        <w:rPr>
          <w:rFonts w:ascii="Arial" w:hAnsi="宋体" w:cs="Arial"/>
          <w:szCs w:val="20"/>
          <w:u w:val="single"/>
        </w:rPr>
        <w:t xml:space="preserve">  </w:t>
      </w:r>
      <w:r>
        <w:rPr>
          <w:rFonts w:hint="eastAsia" w:ascii="Arial" w:hAnsi="宋体" w:cs="Arial"/>
          <w:szCs w:val="20"/>
          <w:u w:val="single"/>
        </w:rPr>
        <w:t>（标项内容）</w:t>
      </w:r>
      <w:r>
        <w:rPr>
          <w:rFonts w:hint="eastAsia" w:ascii="Arial" w:hAnsi="宋体" w:cs="Arial"/>
          <w:szCs w:val="20"/>
        </w:rPr>
        <w:t>的招标，签署本项目相关响应文件并全权处理投标活动中的一切事宜。我单位承认全权代表做出的与本项目招投标活动有关的全部行为。</w:t>
      </w:r>
    </w:p>
    <w:p>
      <w:pPr>
        <w:spacing w:line="360" w:lineRule="auto"/>
        <w:ind w:firstLine="420" w:firstLineChars="200"/>
        <w:rPr>
          <w:rFonts w:ascii="Arial" w:hAnsi="Arial" w:cs="Arial"/>
          <w:szCs w:val="20"/>
        </w:rPr>
      </w:pPr>
      <w:r>
        <w:rPr>
          <w:rFonts w:hint="eastAsia" w:ascii="Arial" w:hAnsi="宋体" w:cs="Arial"/>
          <w:szCs w:val="20"/>
        </w:rPr>
        <w:t>供应商全称（盖单位公章）：</w:t>
      </w:r>
    </w:p>
    <w:p>
      <w:pPr>
        <w:spacing w:line="360" w:lineRule="auto"/>
        <w:ind w:firstLine="420" w:firstLineChars="200"/>
        <w:rPr>
          <w:rFonts w:ascii="Arial" w:hAnsi="Arial" w:cs="Arial"/>
          <w:szCs w:val="20"/>
        </w:rPr>
      </w:pPr>
      <w:r>
        <w:rPr>
          <w:rFonts w:hint="eastAsia" w:ascii="Arial" w:hAnsi="宋体" w:cs="Arial"/>
          <w:szCs w:val="20"/>
        </w:rPr>
        <w:t>法定代表人（签字或盖章）：</w:t>
      </w:r>
    </w:p>
    <w:p>
      <w:pPr>
        <w:spacing w:line="360" w:lineRule="auto"/>
        <w:ind w:firstLine="420" w:firstLineChars="200"/>
        <w:rPr>
          <w:rFonts w:ascii="Arial" w:hAnsi="Arial" w:cs="Arial"/>
          <w:szCs w:val="20"/>
        </w:rPr>
      </w:pPr>
      <w:r>
        <w:rPr>
          <w:rFonts w:hint="eastAsia" w:ascii="Arial" w:hAnsi="宋体" w:cs="Arial"/>
          <w:szCs w:val="20"/>
        </w:rPr>
        <w:t>电话：</w:t>
      </w:r>
    </w:p>
    <w:p>
      <w:pPr>
        <w:spacing w:line="360" w:lineRule="auto"/>
        <w:ind w:firstLine="420" w:firstLineChars="200"/>
        <w:rPr>
          <w:rFonts w:ascii="Arial" w:hAnsi="Arial" w:cs="Arial"/>
          <w:szCs w:val="20"/>
        </w:rPr>
      </w:pPr>
      <w:r>
        <w:rPr>
          <w:rFonts w:hint="eastAsia" w:ascii="Arial" w:hAnsi="宋体" w:cs="Arial"/>
          <w:szCs w:val="20"/>
        </w:rPr>
        <w:t>日期：</w:t>
      </w:r>
    </w:p>
    <w:p>
      <w:pPr>
        <w:spacing w:line="360" w:lineRule="auto"/>
        <w:ind w:firstLine="480"/>
        <w:rPr>
          <w:rFonts w:ascii="Arial" w:hAnsi="Arial" w:cs="Arial"/>
          <w:szCs w:val="20"/>
        </w:rPr>
      </w:pPr>
      <w:r>
        <w:rPr>
          <w:rFonts w:hint="eastAsia" w:ascii="Arial" w:hAnsi="宋体" w:cs="Arial"/>
          <w:szCs w:val="20"/>
        </w:rPr>
        <w:t>附：</w:t>
      </w:r>
    </w:p>
    <w:p>
      <w:pPr>
        <w:spacing w:line="360" w:lineRule="auto"/>
        <w:ind w:firstLine="480"/>
        <w:rPr>
          <w:rFonts w:ascii="Arial" w:hAnsi="Arial" w:cs="Arial"/>
          <w:szCs w:val="20"/>
        </w:rPr>
      </w:pPr>
      <w:r>
        <w:rPr>
          <w:rFonts w:hint="eastAsia" w:ascii="Arial" w:hAnsi="宋体" w:cs="Arial"/>
          <w:szCs w:val="20"/>
        </w:rPr>
        <w:t>全权代表姓名：</w:t>
      </w:r>
      <w:r>
        <w:rPr>
          <w:rFonts w:ascii="Arial" w:hAnsi="Arial" w:cs="Arial"/>
          <w:szCs w:val="20"/>
        </w:rPr>
        <w:t xml:space="preserve">     </w:t>
      </w:r>
      <w:r>
        <w:rPr>
          <w:rFonts w:hint="eastAsia" w:ascii="Arial" w:hAnsi="宋体" w:cs="Arial"/>
          <w:szCs w:val="20"/>
        </w:rPr>
        <w:t>身份证号码：</w:t>
      </w:r>
      <w:r>
        <w:rPr>
          <w:rFonts w:ascii="Arial" w:hAnsi="Arial" w:cs="Arial"/>
          <w:szCs w:val="20"/>
        </w:rPr>
        <w:t xml:space="preserve">      </w:t>
      </w:r>
      <w:r>
        <w:rPr>
          <w:rFonts w:hint="eastAsia" w:ascii="Arial" w:hAnsi="宋体" w:cs="Arial"/>
          <w:szCs w:val="20"/>
        </w:rPr>
        <w:t>职</w:t>
      </w:r>
      <w:r>
        <w:rPr>
          <w:rFonts w:ascii="Arial" w:hAnsi="Arial" w:cs="Arial"/>
          <w:szCs w:val="20"/>
        </w:rPr>
        <w:t xml:space="preserve">  </w:t>
      </w:r>
      <w:r>
        <w:rPr>
          <w:rFonts w:hint="eastAsia" w:ascii="Arial" w:hAnsi="宋体" w:cs="Arial"/>
          <w:szCs w:val="20"/>
        </w:rPr>
        <w:t>务：</w:t>
      </w:r>
      <w:r>
        <w:rPr>
          <w:rFonts w:ascii="Arial" w:hAnsi="Arial" w:cs="Arial"/>
          <w:szCs w:val="20"/>
        </w:rPr>
        <w:t xml:space="preserve">         </w:t>
      </w:r>
      <w:r>
        <w:rPr>
          <w:rFonts w:hint="eastAsia" w:ascii="Arial" w:hAnsi="宋体" w:cs="Arial"/>
          <w:szCs w:val="20"/>
        </w:rPr>
        <w:t>电</w:t>
      </w:r>
      <w:r>
        <w:rPr>
          <w:rFonts w:ascii="Arial" w:hAnsi="Arial" w:cs="Arial"/>
          <w:szCs w:val="20"/>
        </w:rPr>
        <w:t xml:space="preserve">  </w:t>
      </w:r>
      <w:r>
        <w:rPr>
          <w:rFonts w:hint="eastAsia" w:ascii="Arial" w:hAnsi="宋体" w:cs="Arial"/>
          <w:szCs w:val="20"/>
        </w:rPr>
        <w:t>话：</w:t>
      </w:r>
    </w:p>
    <w:p>
      <w:pPr>
        <w:spacing w:line="360" w:lineRule="auto"/>
        <w:ind w:firstLine="422" w:firstLineChars="200"/>
        <w:rPr>
          <w:rFonts w:ascii="Arial" w:hAnsi="Arial" w:cs="Arial"/>
          <w:b/>
        </w:rPr>
      </w:pPr>
      <w:r>
        <w:rPr>
          <w:rFonts w:hint="eastAsia" w:ascii="Arial" w:hAnsi="宋体" w:cs="Arial"/>
          <w:b/>
        </w:rPr>
        <w:t>全权代表身份证复印件：</w:t>
      </w:r>
    </w:p>
    <w:p>
      <w:pPr>
        <w:spacing w:line="360" w:lineRule="auto"/>
        <w:ind w:firstLine="422" w:firstLineChars="200"/>
        <w:rPr>
          <w:rFonts w:ascii="宋体" w:cs="Arial"/>
          <w:b/>
        </w:rPr>
      </w:pPr>
      <w:r>
        <w:rPr>
          <w:rFonts w:hint="eastAsia" w:ascii="Arial" w:hAnsi="宋体" w:cs="Arial"/>
          <w:b/>
        </w:rPr>
        <w:t>注：法定代表人授权其公司员工签署及参加投标的，在响应文件中同时出具法定代表人资格证明书及此授权书，</w:t>
      </w:r>
      <w:r>
        <w:rPr>
          <w:rFonts w:hint="eastAsia" w:ascii="宋体" w:hAnsi="宋体" w:cs="Arial"/>
          <w:b/>
        </w:rPr>
        <w:t>并附身份证复印件。</w:t>
      </w:r>
    </w:p>
    <w:p>
      <w:pPr>
        <w:spacing w:line="360" w:lineRule="auto"/>
        <w:ind w:firstLine="422" w:firstLineChars="200"/>
        <w:rPr>
          <w:rFonts w:ascii="Arial" w:hAnsi="宋体" w:cs="Arial"/>
          <w:b/>
        </w:rPr>
      </w:pPr>
      <w:r>
        <w:rPr>
          <w:rFonts w:hint="eastAsia" w:ascii="Arial" w:hAnsi="宋体" w:cs="Arial"/>
          <w:b/>
        </w:rPr>
        <w:t>响应文件格式中所提到的响应文件签署人是指以上两文件确定的签署人员。</w:t>
      </w:r>
    </w:p>
    <w:p>
      <w:pPr>
        <w:spacing w:line="360" w:lineRule="auto"/>
        <w:ind w:firstLine="422" w:firstLineChars="200"/>
        <w:rPr>
          <w:rFonts w:ascii="Arial" w:hAnsi="Arial" w:cs="Arial"/>
          <w:b/>
        </w:rPr>
      </w:pPr>
      <w:r>
        <w:rPr>
          <w:rFonts w:hint="eastAsia" w:ascii="Arial" w:hAnsi="Arial" w:cs="Arial"/>
          <w:b/>
        </w:rPr>
        <w:t>如参加开标并在开评标过程中签署文件的人员与响应文件签署人不一致，须另行提供授权书。</w:t>
      </w:r>
    </w:p>
    <w:p>
      <w:pPr>
        <w:widowControl/>
        <w:jc w:val="left"/>
        <w:rPr>
          <w:rFonts w:ascii="Arial" w:hAnsi="宋体" w:cs="Arial"/>
        </w:rPr>
      </w:pPr>
    </w:p>
    <w:p>
      <w:pPr>
        <w:adjustRightInd w:val="0"/>
        <w:snapToGrid w:val="0"/>
        <w:spacing w:line="360" w:lineRule="auto"/>
        <w:rPr>
          <w:rFonts w:ascii="宋体" w:hAnsi="宋体" w:cs="宋体"/>
          <w:b/>
        </w:rPr>
      </w:pPr>
      <w:r>
        <w:rPr>
          <w:rFonts w:hint="eastAsia" w:ascii="宋体" w:hAnsi="宋体" w:cs="宋体"/>
          <w:b/>
        </w:rPr>
        <w:t>联合体投标声明函</w:t>
      </w:r>
    </w:p>
    <w:p>
      <w:pPr>
        <w:adjustRightInd w:val="0"/>
        <w:snapToGrid w:val="0"/>
        <w:spacing w:line="360" w:lineRule="auto"/>
        <w:ind w:left="105" w:leftChars="50" w:firstLine="440" w:firstLineChars="200"/>
        <w:rPr>
          <w:rFonts w:ascii="宋体" w:hAnsi="宋体"/>
          <w:sz w:val="22"/>
        </w:rPr>
      </w:pPr>
    </w:p>
    <w:p>
      <w:pPr>
        <w:spacing w:line="360" w:lineRule="auto"/>
        <w:jc w:val="center"/>
        <w:rPr>
          <w:rFonts w:hint="eastAsia" w:ascii="宋体" w:hAnsi="宋体" w:eastAsia="宋体" w:cs="Arial"/>
          <w:b/>
          <w:kern w:val="0"/>
          <w:sz w:val="30"/>
          <w:szCs w:val="30"/>
          <w:lang w:eastAsia="zh-CN"/>
        </w:rPr>
      </w:pPr>
      <w:r>
        <w:rPr>
          <w:rFonts w:hint="eastAsia" w:ascii="宋体" w:hAnsi="宋体" w:cs="Arial"/>
          <w:b/>
          <w:kern w:val="0"/>
          <w:sz w:val="30"/>
          <w:szCs w:val="30"/>
        </w:rPr>
        <w:t xml:space="preserve">  联合体投标声明函</w:t>
      </w:r>
      <w:r>
        <w:rPr>
          <w:rFonts w:hint="eastAsia" w:ascii="宋体" w:hAnsi="宋体" w:cs="Arial"/>
          <w:b/>
          <w:kern w:val="0"/>
          <w:sz w:val="30"/>
          <w:szCs w:val="30"/>
          <w:lang w:eastAsia="zh-CN"/>
        </w:rPr>
        <w:t>（</w:t>
      </w:r>
      <w:r>
        <w:rPr>
          <w:rFonts w:hint="eastAsia" w:ascii="宋体" w:hAnsi="宋体" w:cs="Arial"/>
          <w:b/>
          <w:kern w:val="0"/>
          <w:sz w:val="30"/>
          <w:szCs w:val="30"/>
          <w:lang w:val="en-US" w:eastAsia="zh-CN"/>
        </w:rPr>
        <w:t>如是</w:t>
      </w:r>
      <w:r>
        <w:rPr>
          <w:rFonts w:hint="eastAsia" w:ascii="宋体" w:hAnsi="宋体" w:cs="Arial"/>
          <w:b/>
          <w:kern w:val="0"/>
          <w:sz w:val="30"/>
          <w:szCs w:val="30"/>
          <w:lang w:eastAsia="zh-CN"/>
        </w:rPr>
        <w:t>）</w:t>
      </w:r>
    </w:p>
    <w:p>
      <w:pPr>
        <w:widowControl/>
        <w:adjustRightInd w:val="0"/>
        <w:snapToGrid w:val="0"/>
        <w:spacing w:line="360" w:lineRule="auto"/>
        <w:jc w:val="left"/>
        <w:rPr>
          <w:rFonts w:ascii="宋体" w:hAnsi="宋体" w:cs="宋体"/>
          <w:kern w:val="0"/>
          <w:sz w:val="24"/>
        </w:rPr>
      </w:pPr>
      <w:r>
        <w:rPr>
          <w:rFonts w:hint="eastAsia" w:ascii="宋体" w:hAnsi="宋体" w:cs="宋体"/>
          <w:kern w:val="0"/>
          <w:sz w:val="24"/>
          <w:u w:val="single"/>
          <w:lang w:val="en-US" w:eastAsia="zh-CN"/>
        </w:rPr>
        <w:t xml:space="preserve">               </w:t>
      </w:r>
      <w:r>
        <w:rPr>
          <w:rFonts w:hint="eastAsia" w:ascii="宋体" w:hAnsi="宋体" w:cs="宋体"/>
          <w:kern w:val="0"/>
          <w:sz w:val="24"/>
          <w:u w:val="single"/>
        </w:rPr>
        <w:t>：</w:t>
      </w:r>
    </w:p>
    <w:p>
      <w:pPr>
        <w:spacing w:line="360" w:lineRule="auto"/>
        <w:ind w:left="2399" w:leftChars="228" w:hanging="1920" w:hangingChars="800"/>
        <w:rPr>
          <w:rFonts w:hint="eastAsia" w:ascii="宋体" w:hAnsi="宋体" w:cs="Arial"/>
          <w:kern w:val="0"/>
          <w:sz w:val="24"/>
        </w:rPr>
      </w:pPr>
      <w:r>
        <w:rPr>
          <w:rFonts w:hint="eastAsia" w:ascii="宋体" w:hAnsi="宋体" w:cs="Arial"/>
          <w:kern w:val="0"/>
          <w:sz w:val="24"/>
        </w:rPr>
        <w:t>我方郑重承诺，我方此次参加</w:t>
      </w:r>
      <w:r>
        <w:rPr>
          <w:rFonts w:hint="eastAsia" w:ascii="宋体" w:hAnsi="宋体" w:cs="Arial"/>
          <w:kern w:val="0"/>
          <w:sz w:val="24"/>
          <w:u w:val="single"/>
          <w:lang w:val="en-US" w:eastAsia="zh-CN"/>
        </w:rPr>
        <w:t xml:space="preserve">          </w:t>
      </w:r>
      <w:r>
        <w:rPr>
          <w:rFonts w:hint="eastAsia" w:ascii="宋体" w:hAnsi="宋体" w:cs="Arial"/>
          <w:kern w:val="0"/>
          <w:sz w:val="24"/>
        </w:rPr>
        <w:t>的投标，</w:t>
      </w:r>
      <w:r>
        <w:rPr>
          <w:rFonts w:hint="eastAsia" w:ascii="宋体" w:hAnsi="宋体" w:cs="Arial"/>
          <w:kern w:val="0"/>
          <w:sz w:val="24"/>
          <w:lang w:val="en-US" w:eastAsia="zh-CN"/>
        </w:rPr>
        <w:t>我方为</w:t>
      </w:r>
      <w:r>
        <w:rPr>
          <w:rFonts w:hint="eastAsia" w:ascii="宋体" w:hAnsi="宋体" w:cs="Arial"/>
          <w:kern w:val="0"/>
          <w:sz w:val="24"/>
        </w:rPr>
        <w:t>联合体投标，</w:t>
      </w:r>
    </w:p>
    <w:p>
      <w:pPr>
        <w:spacing w:line="360" w:lineRule="auto"/>
        <w:ind w:left="2399" w:leftChars="228" w:hanging="1920" w:hangingChars="800"/>
        <w:rPr>
          <w:rFonts w:hint="eastAsia" w:ascii="宋体" w:hAnsi="宋体" w:cs="Arial"/>
          <w:kern w:val="0"/>
          <w:sz w:val="24"/>
          <w:u w:val="single"/>
          <w:lang w:val="en-US" w:eastAsia="zh-CN"/>
        </w:rPr>
      </w:pPr>
      <w:r>
        <w:rPr>
          <w:rFonts w:hint="eastAsia" w:ascii="宋体" w:hAnsi="宋体" w:cs="Arial"/>
          <w:kern w:val="0"/>
          <w:sz w:val="24"/>
          <w:lang w:val="en-US" w:eastAsia="zh-CN"/>
        </w:rPr>
        <w:t>其中牵头单位</w:t>
      </w:r>
      <w:r>
        <w:rPr>
          <w:rFonts w:hint="eastAsia" w:ascii="宋体" w:hAnsi="宋体" w:cs="Arial"/>
          <w:kern w:val="0"/>
          <w:sz w:val="24"/>
          <w:u w:val="single"/>
          <w:lang w:val="en-US" w:eastAsia="zh-CN"/>
        </w:rPr>
        <w:t xml:space="preserve">为             </w:t>
      </w:r>
      <w:r>
        <w:rPr>
          <w:rFonts w:hint="eastAsia" w:ascii="宋体" w:hAnsi="宋体" w:cs="Arial"/>
          <w:kern w:val="0"/>
          <w:sz w:val="24"/>
          <w:lang w:val="en-US" w:eastAsia="zh-CN"/>
        </w:rPr>
        <w:t>，联合体成员单位为</w:t>
      </w:r>
      <w:r>
        <w:rPr>
          <w:rFonts w:hint="eastAsia" w:ascii="宋体" w:hAnsi="宋体" w:cs="Arial"/>
          <w:kern w:val="0"/>
          <w:sz w:val="24"/>
          <w:u w:val="single"/>
          <w:lang w:val="en-US" w:eastAsia="zh-CN"/>
        </w:rPr>
        <w:t xml:space="preserve">           ，</w:t>
      </w:r>
    </w:p>
    <w:p>
      <w:pPr>
        <w:spacing w:line="360" w:lineRule="auto"/>
        <w:ind w:left="2399" w:leftChars="228" w:hanging="1920" w:hangingChars="800"/>
        <w:rPr>
          <w:rFonts w:hint="eastAsia" w:ascii="宋体" w:hAnsi="宋体" w:cs="Arial"/>
          <w:kern w:val="0"/>
          <w:sz w:val="24"/>
        </w:rPr>
      </w:pPr>
      <w:r>
        <w:rPr>
          <w:rFonts w:hint="eastAsia" w:ascii="宋体" w:hAnsi="宋体" w:cs="Arial"/>
          <w:kern w:val="0"/>
          <w:sz w:val="24"/>
          <w:lang w:val="en-US" w:eastAsia="zh-CN"/>
        </w:rPr>
        <w:t>响应文件所有内容联合体组成单位均已同意，</w:t>
      </w:r>
      <w:r>
        <w:rPr>
          <w:rFonts w:hint="eastAsia" w:ascii="宋体" w:hAnsi="宋体" w:cs="Arial"/>
          <w:kern w:val="0"/>
          <w:sz w:val="24"/>
        </w:rPr>
        <w:t>如有虚假或隐瞒，</w:t>
      </w:r>
    </w:p>
    <w:p>
      <w:pPr>
        <w:spacing w:line="360" w:lineRule="auto"/>
        <w:ind w:left="2399" w:leftChars="228" w:hanging="1920" w:hangingChars="800"/>
        <w:rPr>
          <w:rFonts w:ascii="宋体" w:hAnsi="宋体" w:cs="Arial"/>
          <w:kern w:val="0"/>
          <w:sz w:val="24"/>
        </w:rPr>
      </w:pPr>
      <w:r>
        <w:rPr>
          <w:rFonts w:hint="eastAsia" w:ascii="宋体" w:hAnsi="宋体" w:cs="Arial"/>
          <w:kern w:val="0"/>
          <w:sz w:val="24"/>
        </w:rPr>
        <w:t>愿意承担一切后果。</w:t>
      </w:r>
    </w:p>
    <w:p>
      <w:pPr>
        <w:shd w:val="clear" w:color="auto" w:fill="FFFFFF"/>
        <w:snapToGrid w:val="0"/>
        <w:spacing w:line="360" w:lineRule="auto"/>
        <w:jc w:val="center"/>
        <w:rPr>
          <w:rFonts w:ascii="宋体" w:hAnsi="宋体" w:cs="宋体"/>
          <w:b/>
          <w:kern w:val="36"/>
          <w:sz w:val="24"/>
        </w:rPr>
      </w:pPr>
    </w:p>
    <w:p>
      <w:pPr>
        <w:widowControl/>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特此承诺！</w:t>
      </w:r>
    </w:p>
    <w:p>
      <w:pPr>
        <w:pStyle w:val="2"/>
        <w:rPr>
          <w:rFonts w:hint="eastAsia" w:ascii="宋体" w:hAnsi="宋体" w:cs="宋体"/>
          <w:kern w:val="0"/>
          <w:sz w:val="24"/>
        </w:rPr>
      </w:pPr>
    </w:p>
    <w:p>
      <w:pPr>
        <w:rPr>
          <w:rFonts w:hint="eastAsia" w:ascii="宋体" w:hAnsi="宋体" w:cs="宋体"/>
          <w:kern w:val="0"/>
          <w:sz w:val="24"/>
        </w:rPr>
      </w:pPr>
    </w:p>
    <w:p>
      <w:pPr>
        <w:pStyle w:val="2"/>
        <w:rPr>
          <w:rFonts w:hint="eastAsia" w:ascii="宋体" w:hAnsi="宋体" w:cs="宋体"/>
          <w:kern w:val="0"/>
          <w:sz w:val="24"/>
        </w:rPr>
      </w:pPr>
    </w:p>
    <w:p>
      <w:pPr>
        <w:rPr>
          <w:rFonts w:hint="eastAsia" w:ascii="宋体" w:hAnsi="宋体" w:cs="宋体"/>
          <w:kern w:val="0"/>
          <w:sz w:val="24"/>
          <w:lang w:val="en-US" w:eastAsia="zh-CN"/>
        </w:rPr>
      </w:pPr>
      <w:r>
        <w:rPr>
          <w:rFonts w:hint="eastAsia" w:ascii="宋体" w:hAnsi="宋体" w:cs="宋体"/>
          <w:kern w:val="0"/>
          <w:sz w:val="24"/>
          <w:lang w:val="en-US" w:eastAsia="zh-CN"/>
        </w:rPr>
        <w:t>投标人盖章：</w:t>
      </w:r>
    </w:p>
    <w:p>
      <w:pPr>
        <w:pStyle w:val="2"/>
        <w:rPr>
          <w:rFonts w:hint="eastAsia"/>
          <w:lang w:val="en-US" w:eastAsia="zh-CN"/>
        </w:rPr>
      </w:pPr>
      <w:r>
        <w:rPr>
          <w:rFonts w:hint="eastAsia"/>
          <w:lang w:val="en-US" w:eastAsia="zh-CN"/>
        </w:rPr>
        <w:t>法定代表人或授权代表签字或盖章：</w:t>
      </w:r>
    </w:p>
    <w:p>
      <w:pPr>
        <w:rPr>
          <w:rFonts w:hint="default"/>
          <w:lang w:val="en-US" w:eastAsia="zh-CN"/>
        </w:rPr>
      </w:pPr>
      <w:r>
        <w:rPr>
          <w:rFonts w:hint="eastAsia"/>
          <w:lang w:val="en-US" w:eastAsia="zh-CN"/>
        </w:rPr>
        <w:t>时间：</w:t>
      </w:r>
    </w:p>
    <w:p>
      <w:pPr>
        <w:widowControl/>
        <w:snapToGrid w:val="0"/>
        <w:spacing w:line="360" w:lineRule="auto"/>
        <w:ind w:firstLine="480" w:firstLineChars="200"/>
        <w:jc w:val="left"/>
        <w:rPr>
          <w:rFonts w:ascii="宋体" w:hAnsi="宋体" w:cs="宋体"/>
          <w:kern w:val="0"/>
          <w:sz w:val="24"/>
        </w:rPr>
      </w:pPr>
    </w:p>
    <w:p>
      <w:pPr>
        <w:pStyle w:val="2"/>
        <w:rPr>
          <w:rFonts w:ascii="宋体" w:hAnsi="宋体" w:cs="宋体"/>
          <w:kern w:val="0"/>
          <w:sz w:val="24"/>
        </w:rPr>
      </w:pPr>
    </w:p>
    <w:p>
      <w:pPr>
        <w:rPr>
          <w:rFonts w:ascii="宋体" w:hAnsi="宋体" w:cs="宋体"/>
          <w:kern w:val="0"/>
          <w:sz w:val="24"/>
        </w:rPr>
      </w:pPr>
    </w:p>
    <w:p>
      <w:pPr>
        <w:pStyle w:val="2"/>
        <w:rPr>
          <w:rFonts w:ascii="宋体" w:hAnsi="宋体" w:cs="宋体"/>
          <w:kern w:val="0"/>
          <w:sz w:val="24"/>
        </w:rPr>
      </w:pPr>
    </w:p>
    <w:p>
      <w:pPr>
        <w:rPr>
          <w:rFonts w:ascii="宋体" w:hAnsi="宋体" w:cs="宋体"/>
          <w:kern w:val="0"/>
          <w:sz w:val="24"/>
        </w:rPr>
      </w:pPr>
    </w:p>
    <w:p>
      <w:pPr>
        <w:pStyle w:val="2"/>
        <w:rPr>
          <w:rFonts w:ascii="宋体" w:hAnsi="宋体" w:cs="宋体"/>
          <w:kern w:val="0"/>
          <w:sz w:val="24"/>
        </w:rPr>
      </w:pPr>
    </w:p>
    <w:p>
      <w:pPr>
        <w:rPr>
          <w:rFonts w:ascii="宋体" w:hAnsi="宋体" w:cs="宋体"/>
          <w:kern w:val="0"/>
          <w:sz w:val="24"/>
        </w:rPr>
      </w:pPr>
    </w:p>
    <w:p>
      <w:pPr>
        <w:pStyle w:val="2"/>
        <w:rPr>
          <w:rFonts w:ascii="宋体" w:hAnsi="宋体" w:cs="宋体"/>
          <w:kern w:val="0"/>
          <w:sz w:val="24"/>
        </w:rPr>
      </w:pPr>
    </w:p>
    <w:p>
      <w:pPr>
        <w:rPr>
          <w:rFonts w:ascii="宋体" w:hAnsi="宋体" w:cs="宋体"/>
          <w:kern w:val="0"/>
          <w:sz w:val="24"/>
        </w:rPr>
      </w:pPr>
    </w:p>
    <w:p>
      <w:pPr>
        <w:pStyle w:val="2"/>
        <w:rPr>
          <w:rFonts w:ascii="宋体" w:hAnsi="宋体" w:cs="宋体"/>
          <w:kern w:val="0"/>
          <w:sz w:val="24"/>
        </w:rPr>
      </w:pPr>
    </w:p>
    <w:p>
      <w:pPr>
        <w:rPr>
          <w:rFonts w:ascii="宋体" w:hAnsi="宋体" w:cs="宋体"/>
          <w:kern w:val="0"/>
          <w:sz w:val="24"/>
        </w:rPr>
      </w:pPr>
    </w:p>
    <w:p>
      <w:pPr>
        <w:pStyle w:val="2"/>
        <w:rPr>
          <w:rFonts w:ascii="宋体" w:hAnsi="宋体" w:cs="宋体"/>
          <w:kern w:val="0"/>
          <w:sz w:val="24"/>
        </w:rPr>
      </w:pPr>
    </w:p>
    <w:p>
      <w:pPr>
        <w:rPr>
          <w:rFonts w:ascii="宋体" w:hAnsi="宋体" w:cs="宋体"/>
          <w:kern w:val="0"/>
          <w:sz w:val="24"/>
        </w:rPr>
      </w:pPr>
    </w:p>
    <w:p>
      <w:pPr>
        <w:pStyle w:val="2"/>
      </w:pPr>
      <w:r>
        <w:rPr>
          <w:rFonts w:hint="eastAsia" w:ascii="宋体" w:hAnsi="宋体" w:cs="宋体"/>
          <w:b/>
          <w:szCs w:val="21"/>
        </w:rPr>
        <w:t>供应商全称（</w:t>
      </w:r>
      <w:r>
        <w:rPr>
          <w:rFonts w:hint="eastAsia" w:ascii="宋体" w:hAnsi="宋体" w:cs="宋体"/>
          <w:b/>
        </w:rPr>
        <w:t>盖单位公章</w:t>
      </w:r>
      <w:r>
        <w:rPr>
          <w:rFonts w:hint="eastAsia" w:ascii="宋体" w:hAnsi="宋体" w:cs="宋体"/>
          <w:b/>
          <w:szCs w:val="21"/>
        </w:rPr>
        <w:t>）：</w:t>
      </w:r>
    </w:p>
    <w:p>
      <w:pPr>
        <w:spacing w:line="360" w:lineRule="auto"/>
        <w:jc w:val="center"/>
        <w:rPr>
          <w:rFonts w:hint="eastAsia" w:eastAsia="华文中宋"/>
          <w:b/>
          <w:color w:val="000000"/>
          <w:kern w:val="0"/>
          <w:sz w:val="44"/>
          <w:szCs w:val="28"/>
          <w:lang w:val="zh-CN"/>
        </w:rPr>
      </w:pPr>
      <w:r>
        <w:rPr>
          <w:rFonts w:hint="eastAsia" w:eastAsia="华文中宋"/>
          <w:b/>
          <w:color w:val="000000"/>
          <w:kern w:val="0"/>
          <w:sz w:val="44"/>
          <w:szCs w:val="28"/>
          <w:lang w:val="zh-CN"/>
        </w:rPr>
        <w:t>供应商基本情况表</w:t>
      </w:r>
    </w:p>
    <w:tbl>
      <w:tblPr>
        <w:tblStyle w:val="5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14"/>
        <w:gridCol w:w="174"/>
        <w:gridCol w:w="80"/>
        <w:gridCol w:w="295"/>
        <w:gridCol w:w="1365"/>
        <w:gridCol w:w="957"/>
        <w:gridCol w:w="957"/>
        <w:gridCol w:w="846"/>
        <w:gridCol w:w="1068"/>
        <w:gridCol w:w="13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88"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供应商名称</w:t>
            </w:r>
          </w:p>
        </w:tc>
        <w:tc>
          <w:tcPr>
            <w:tcW w:w="6926" w:type="dxa"/>
            <w:gridSpan w:val="8"/>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9014" w:type="dxa"/>
            <w:gridSpan w:val="10"/>
            <w:noWrap w:val="0"/>
            <w:vAlign w:val="center"/>
          </w:tcPr>
          <w:p>
            <w:pPr>
              <w:spacing w:line="400" w:lineRule="exact"/>
              <w:jc w:val="center"/>
              <w:rPr>
                <w:rFonts w:eastAsia="仿宋"/>
                <w:bCs/>
                <w:color w:val="000000"/>
                <w:kern w:val="0"/>
                <w:sz w:val="24"/>
              </w:rPr>
            </w:pPr>
            <w:r>
              <w:rPr>
                <w:rFonts w:eastAsia="仿宋"/>
                <w:bCs/>
                <w:color w:val="000000"/>
                <w:kern w:val="0"/>
                <w:sz w:val="24"/>
              </w:rPr>
              <w:t>营业执照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88"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营业执照编号</w:t>
            </w:r>
          </w:p>
        </w:tc>
        <w:tc>
          <w:tcPr>
            <w:tcW w:w="2697" w:type="dxa"/>
            <w:gridSpan w:val="4"/>
            <w:noWrap w:val="0"/>
            <w:vAlign w:val="center"/>
          </w:tcPr>
          <w:p>
            <w:pPr>
              <w:spacing w:line="400" w:lineRule="exact"/>
              <w:jc w:val="center"/>
              <w:rPr>
                <w:rFonts w:eastAsia="仿宋"/>
                <w:bCs/>
                <w:color w:val="000000"/>
                <w:kern w:val="0"/>
                <w:sz w:val="24"/>
              </w:rPr>
            </w:pPr>
          </w:p>
        </w:tc>
        <w:tc>
          <w:tcPr>
            <w:tcW w:w="1803"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注册资金</w:t>
            </w:r>
          </w:p>
        </w:tc>
        <w:tc>
          <w:tcPr>
            <w:tcW w:w="2426" w:type="dxa"/>
            <w:gridSpan w:val="2"/>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88"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发照机关</w:t>
            </w:r>
          </w:p>
        </w:tc>
        <w:tc>
          <w:tcPr>
            <w:tcW w:w="2697" w:type="dxa"/>
            <w:gridSpan w:val="4"/>
            <w:noWrap w:val="0"/>
            <w:vAlign w:val="center"/>
          </w:tcPr>
          <w:p>
            <w:pPr>
              <w:spacing w:line="400" w:lineRule="exact"/>
              <w:jc w:val="center"/>
              <w:rPr>
                <w:rFonts w:eastAsia="仿宋"/>
                <w:bCs/>
                <w:color w:val="000000"/>
                <w:kern w:val="0"/>
                <w:sz w:val="24"/>
              </w:rPr>
            </w:pPr>
          </w:p>
        </w:tc>
        <w:tc>
          <w:tcPr>
            <w:tcW w:w="1803"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注册地址</w:t>
            </w:r>
          </w:p>
        </w:tc>
        <w:tc>
          <w:tcPr>
            <w:tcW w:w="2426" w:type="dxa"/>
            <w:gridSpan w:val="2"/>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88"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成立时间</w:t>
            </w:r>
          </w:p>
        </w:tc>
        <w:tc>
          <w:tcPr>
            <w:tcW w:w="2697" w:type="dxa"/>
            <w:gridSpan w:val="4"/>
            <w:noWrap w:val="0"/>
            <w:vAlign w:val="center"/>
          </w:tcPr>
          <w:p>
            <w:pPr>
              <w:spacing w:line="400" w:lineRule="exact"/>
              <w:jc w:val="center"/>
              <w:rPr>
                <w:rFonts w:eastAsia="仿宋"/>
                <w:bCs/>
                <w:color w:val="000000"/>
                <w:kern w:val="0"/>
                <w:sz w:val="24"/>
              </w:rPr>
            </w:pPr>
          </w:p>
        </w:tc>
        <w:tc>
          <w:tcPr>
            <w:tcW w:w="1803"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企业性质</w:t>
            </w:r>
          </w:p>
        </w:tc>
        <w:tc>
          <w:tcPr>
            <w:tcW w:w="2426" w:type="dxa"/>
            <w:gridSpan w:val="2"/>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88"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经营范围</w:t>
            </w:r>
          </w:p>
        </w:tc>
        <w:tc>
          <w:tcPr>
            <w:tcW w:w="6926" w:type="dxa"/>
            <w:gridSpan w:val="8"/>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9014" w:type="dxa"/>
            <w:gridSpan w:val="10"/>
            <w:noWrap w:val="0"/>
            <w:vAlign w:val="center"/>
          </w:tcPr>
          <w:p>
            <w:pPr>
              <w:spacing w:line="400" w:lineRule="exact"/>
              <w:jc w:val="center"/>
              <w:rPr>
                <w:rFonts w:eastAsia="仿宋"/>
                <w:bCs/>
                <w:color w:val="000000"/>
                <w:kern w:val="0"/>
                <w:sz w:val="24"/>
              </w:rPr>
            </w:pPr>
            <w:r>
              <w:rPr>
                <w:rFonts w:eastAsia="仿宋"/>
                <w:bCs/>
                <w:color w:val="000000"/>
                <w:kern w:val="0"/>
                <w:sz w:val="24"/>
              </w:rPr>
              <w:t>企业资质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88"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企业资质等级</w:t>
            </w:r>
          </w:p>
        </w:tc>
        <w:tc>
          <w:tcPr>
            <w:tcW w:w="2697" w:type="dxa"/>
            <w:gridSpan w:val="4"/>
            <w:noWrap w:val="0"/>
            <w:vAlign w:val="center"/>
          </w:tcPr>
          <w:p>
            <w:pPr>
              <w:spacing w:line="400" w:lineRule="exact"/>
              <w:jc w:val="center"/>
              <w:rPr>
                <w:rFonts w:eastAsia="仿宋"/>
                <w:bCs/>
                <w:color w:val="000000"/>
                <w:kern w:val="0"/>
                <w:sz w:val="24"/>
              </w:rPr>
            </w:pPr>
          </w:p>
        </w:tc>
        <w:tc>
          <w:tcPr>
            <w:tcW w:w="1803"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证书编号</w:t>
            </w:r>
          </w:p>
        </w:tc>
        <w:tc>
          <w:tcPr>
            <w:tcW w:w="2426" w:type="dxa"/>
            <w:gridSpan w:val="2"/>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88"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发证机关</w:t>
            </w:r>
          </w:p>
        </w:tc>
        <w:tc>
          <w:tcPr>
            <w:tcW w:w="2697" w:type="dxa"/>
            <w:gridSpan w:val="4"/>
            <w:noWrap w:val="0"/>
            <w:vAlign w:val="center"/>
          </w:tcPr>
          <w:p>
            <w:pPr>
              <w:spacing w:line="400" w:lineRule="exact"/>
              <w:jc w:val="center"/>
              <w:rPr>
                <w:rFonts w:eastAsia="仿宋"/>
                <w:bCs/>
                <w:color w:val="000000"/>
                <w:kern w:val="0"/>
                <w:sz w:val="24"/>
              </w:rPr>
            </w:pPr>
          </w:p>
        </w:tc>
        <w:tc>
          <w:tcPr>
            <w:tcW w:w="1803"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业务范围</w:t>
            </w:r>
          </w:p>
        </w:tc>
        <w:tc>
          <w:tcPr>
            <w:tcW w:w="2426" w:type="dxa"/>
            <w:gridSpan w:val="2"/>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9014" w:type="dxa"/>
            <w:gridSpan w:val="10"/>
            <w:noWrap w:val="0"/>
            <w:vAlign w:val="center"/>
          </w:tcPr>
          <w:p>
            <w:pPr>
              <w:spacing w:line="400" w:lineRule="exact"/>
              <w:jc w:val="center"/>
              <w:rPr>
                <w:rFonts w:eastAsia="仿宋"/>
                <w:bCs/>
                <w:color w:val="000000"/>
                <w:kern w:val="0"/>
                <w:sz w:val="24"/>
              </w:rPr>
            </w:pPr>
            <w:r>
              <w:rPr>
                <w:rFonts w:eastAsia="仿宋"/>
                <w:bCs/>
                <w:color w:val="000000"/>
                <w:kern w:val="0"/>
                <w:sz w:val="24"/>
              </w:rPr>
              <w:t>领导层构成情况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914" w:type="dxa"/>
            <w:noWrap w:val="0"/>
            <w:vAlign w:val="center"/>
          </w:tcPr>
          <w:p>
            <w:pPr>
              <w:spacing w:line="400" w:lineRule="exact"/>
              <w:jc w:val="center"/>
              <w:rPr>
                <w:rFonts w:eastAsia="仿宋"/>
                <w:bCs/>
                <w:color w:val="000000"/>
                <w:kern w:val="0"/>
                <w:sz w:val="24"/>
              </w:rPr>
            </w:pPr>
          </w:p>
        </w:tc>
        <w:tc>
          <w:tcPr>
            <w:tcW w:w="1914" w:type="dxa"/>
            <w:gridSpan w:val="4"/>
            <w:noWrap w:val="0"/>
            <w:vAlign w:val="center"/>
          </w:tcPr>
          <w:p>
            <w:pPr>
              <w:spacing w:line="400" w:lineRule="exact"/>
              <w:jc w:val="center"/>
              <w:rPr>
                <w:rFonts w:eastAsia="仿宋"/>
                <w:bCs/>
                <w:color w:val="000000"/>
                <w:kern w:val="0"/>
                <w:sz w:val="24"/>
              </w:rPr>
            </w:pPr>
            <w:r>
              <w:rPr>
                <w:rFonts w:eastAsia="仿宋"/>
                <w:bCs/>
                <w:color w:val="000000"/>
                <w:kern w:val="0"/>
                <w:sz w:val="24"/>
              </w:rPr>
              <w:t>姓名</w:t>
            </w:r>
          </w:p>
        </w:tc>
        <w:tc>
          <w:tcPr>
            <w:tcW w:w="1914"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职务</w:t>
            </w:r>
          </w:p>
        </w:tc>
        <w:tc>
          <w:tcPr>
            <w:tcW w:w="1914"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职称</w:t>
            </w:r>
          </w:p>
        </w:tc>
        <w:tc>
          <w:tcPr>
            <w:tcW w:w="1358" w:type="dxa"/>
            <w:noWrap w:val="0"/>
            <w:vAlign w:val="center"/>
          </w:tcPr>
          <w:p>
            <w:pPr>
              <w:spacing w:line="400" w:lineRule="exact"/>
              <w:jc w:val="center"/>
              <w:rPr>
                <w:rFonts w:eastAsia="仿宋"/>
                <w:bCs/>
                <w:color w:val="000000"/>
                <w:kern w:val="0"/>
                <w:sz w:val="24"/>
              </w:rPr>
            </w:pPr>
            <w:r>
              <w:rPr>
                <w:rFonts w:eastAsia="仿宋"/>
                <w:bCs/>
                <w:color w:val="000000"/>
                <w:kern w:val="0"/>
                <w:sz w:val="24"/>
              </w:rPr>
              <w:t>联系电话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914" w:type="dxa"/>
            <w:noWrap w:val="0"/>
            <w:vAlign w:val="center"/>
          </w:tcPr>
          <w:p>
            <w:pPr>
              <w:spacing w:line="400" w:lineRule="exact"/>
              <w:jc w:val="center"/>
              <w:rPr>
                <w:rFonts w:eastAsia="仿宋"/>
                <w:bCs/>
                <w:color w:val="000000"/>
                <w:kern w:val="0"/>
                <w:sz w:val="24"/>
              </w:rPr>
            </w:pPr>
            <w:r>
              <w:rPr>
                <w:rFonts w:eastAsia="仿宋"/>
                <w:bCs/>
                <w:color w:val="000000"/>
                <w:kern w:val="0"/>
                <w:sz w:val="24"/>
              </w:rPr>
              <w:t>法定代表人</w:t>
            </w:r>
          </w:p>
        </w:tc>
        <w:tc>
          <w:tcPr>
            <w:tcW w:w="1914" w:type="dxa"/>
            <w:gridSpan w:val="4"/>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358" w:type="dxa"/>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914" w:type="dxa"/>
            <w:noWrap w:val="0"/>
            <w:vAlign w:val="center"/>
          </w:tcPr>
          <w:p>
            <w:pPr>
              <w:spacing w:line="400" w:lineRule="exact"/>
              <w:jc w:val="center"/>
              <w:rPr>
                <w:rFonts w:eastAsia="仿宋"/>
                <w:bCs/>
                <w:color w:val="000000"/>
                <w:kern w:val="0"/>
                <w:sz w:val="24"/>
              </w:rPr>
            </w:pPr>
            <w:r>
              <w:rPr>
                <w:rFonts w:eastAsia="仿宋"/>
                <w:bCs/>
                <w:color w:val="000000"/>
                <w:kern w:val="0"/>
                <w:sz w:val="24"/>
              </w:rPr>
              <w:t>企业负责人</w:t>
            </w:r>
          </w:p>
        </w:tc>
        <w:tc>
          <w:tcPr>
            <w:tcW w:w="1914" w:type="dxa"/>
            <w:gridSpan w:val="4"/>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358" w:type="dxa"/>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914" w:type="dxa"/>
            <w:noWrap w:val="0"/>
            <w:vAlign w:val="center"/>
          </w:tcPr>
          <w:p>
            <w:pPr>
              <w:spacing w:line="400" w:lineRule="exact"/>
              <w:jc w:val="center"/>
              <w:rPr>
                <w:rFonts w:eastAsia="仿宋"/>
                <w:bCs/>
                <w:color w:val="000000"/>
                <w:kern w:val="0"/>
                <w:sz w:val="24"/>
              </w:rPr>
            </w:pPr>
          </w:p>
        </w:tc>
        <w:tc>
          <w:tcPr>
            <w:tcW w:w="1914" w:type="dxa"/>
            <w:gridSpan w:val="4"/>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358" w:type="dxa"/>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914" w:type="dxa"/>
            <w:noWrap w:val="0"/>
            <w:vAlign w:val="center"/>
          </w:tcPr>
          <w:p>
            <w:pPr>
              <w:spacing w:line="400" w:lineRule="exact"/>
              <w:jc w:val="center"/>
              <w:rPr>
                <w:rFonts w:eastAsia="仿宋"/>
                <w:bCs/>
                <w:color w:val="000000"/>
                <w:kern w:val="0"/>
                <w:sz w:val="24"/>
              </w:rPr>
            </w:pPr>
          </w:p>
        </w:tc>
        <w:tc>
          <w:tcPr>
            <w:tcW w:w="1914" w:type="dxa"/>
            <w:gridSpan w:val="4"/>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358" w:type="dxa"/>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914" w:type="dxa"/>
            <w:noWrap w:val="0"/>
            <w:vAlign w:val="center"/>
          </w:tcPr>
          <w:p>
            <w:pPr>
              <w:spacing w:line="400" w:lineRule="exact"/>
              <w:jc w:val="center"/>
              <w:rPr>
                <w:rFonts w:eastAsia="仿宋"/>
                <w:bCs/>
                <w:color w:val="000000"/>
                <w:kern w:val="0"/>
                <w:sz w:val="24"/>
              </w:rPr>
            </w:pPr>
          </w:p>
        </w:tc>
        <w:tc>
          <w:tcPr>
            <w:tcW w:w="1914" w:type="dxa"/>
            <w:gridSpan w:val="4"/>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358" w:type="dxa"/>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9014" w:type="dxa"/>
            <w:gridSpan w:val="10"/>
            <w:noWrap w:val="0"/>
            <w:vAlign w:val="center"/>
          </w:tcPr>
          <w:p>
            <w:pPr>
              <w:spacing w:line="400" w:lineRule="exact"/>
              <w:jc w:val="center"/>
              <w:rPr>
                <w:rFonts w:eastAsia="仿宋"/>
                <w:bCs/>
                <w:color w:val="000000"/>
                <w:kern w:val="0"/>
                <w:sz w:val="24"/>
              </w:rPr>
            </w:pPr>
            <w:r>
              <w:rPr>
                <w:rFonts w:eastAsia="仿宋"/>
                <w:bCs/>
                <w:color w:val="000000"/>
                <w:kern w:val="0"/>
                <w:sz w:val="24"/>
              </w:rPr>
              <w:t>人员构成情况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1914" w:type="dxa"/>
            <w:noWrap w:val="0"/>
            <w:vAlign w:val="center"/>
          </w:tcPr>
          <w:p>
            <w:pPr>
              <w:spacing w:line="400" w:lineRule="exact"/>
              <w:jc w:val="center"/>
              <w:rPr>
                <w:rFonts w:eastAsia="仿宋"/>
                <w:bCs/>
                <w:color w:val="000000"/>
                <w:kern w:val="0"/>
                <w:sz w:val="24"/>
              </w:rPr>
            </w:pPr>
            <w:r>
              <w:rPr>
                <w:rFonts w:eastAsia="仿宋"/>
                <w:bCs/>
                <w:color w:val="000000"/>
                <w:kern w:val="0"/>
                <w:sz w:val="24"/>
              </w:rPr>
              <w:t>人员总数</w:t>
            </w:r>
          </w:p>
        </w:tc>
        <w:tc>
          <w:tcPr>
            <w:tcW w:w="549" w:type="dxa"/>
            <w:gridSpan w:val="3"/>
            <w:vMerge w:val="restart"/>
            <w:tcBorders>
              <w:right w:val="single" w:color="auto" w:sz="4" w:space="0"/>
            </w:tcBorders>
            <w:noWrap w:val="0"/>
            <w:vAlign w:val="center"/>
          </w:tcPr>
          <w:p>
            <w:pPr>
              <w:spacing w:line="400" w:lineRule="exact"/>
              <w:jc w:val="center"/>
              <w:rPr>
                <w:rFonts w:eastAsia="仿宋"/>
                <w:bCs/>
                <w:color w:val="000000"/>
                <w:kern w:val="0"/>
                <w:sz w:val="24"/>
              </w:rPr>
            </w:pPr>
            <w:r>
              <w:rPr>
                <w:rFonts w:hint="eastAsia" w:eastAsia="仿宋"/>
                <w:bCs/>
                <w:color w:val="000000"/>
                <w:kern w:val="0"/>
                <w:sz w:val="24"/>
              </w:rPr>
              <w:t>其中</w:t>
            </w:r>
          </w:p>
        </w:tc>
        <w:tc>
          <w:tcPr>
            <w:tcW w:w="1365" w:type="dxa"/>
            <w:tcBorders>
              <w:left w:val="single" w:color="auto" w:sz="4" w:space="0"/>
            </w:tcBorders>
            <w:noWrap w:val="0"/>
            <w:vAlign w:val="center"/>
          </w:tcPr>
          <w:p>
            <w:pPr>
              <w:spacing w:line="400" w:lineRule="exact"/>
              <w:jc w:val="center"/>
              <w:rPr>
                <w:rFonts w:eastAsia="仿宋"/>
                <w:bCs/>
                <w:color w:val="000000"/>
                <w:kern w:val="0"/>
                <w:sz w:val="24"/>
              </w:rPr>
            </w:pPr>
            <w:r>
              <w:rPr>
                <w:rFonts w:eastAsia="仿宋"/>
                <w:bCs/>
                <w:color w:val="000000"/>
                <w:kern w:val="0"/>
                <w:sz w:val="24"/>
              </w:rPr>
              <w:t>管理人员</w:t>
            </w:r>
          </w:p>
        </w:tc>
        <w:tc>
          <w:tcPr>
            <w:tcW w:w="1914" w:type="dxa"/>
            <w:gridSpan w:val="2"/>
            <w:noWrap w:val="0"/>
            <w:vAlign w:val="center"/>
          </w:tcPr>
          <w:p>
            <w:pPr>
              <w:spacing w:line="400" w:lineRule="exact"/>
              <w:jc w:val="center"/>
              <w:rPr>
                <w:rFonts w:eastAsia="仿宋"/>
                <w:bCs/>
                <w:color w:val="000000"/>
                <w:kern w:val="0"/>
                <w:sz w:val="24"/>
              </w:rPr>
            </w:pPr>
            <w:r>
              <w:rPr>
                <w:rFonts w:hint="eastAsia" w:eastAsia="仿宋"/>
                <w:bCs/>
                <w:color w:val="000000"/>
                <w:kern w:val="0"/>
                <w:sz w:val="24"/>
              </w:rPr>
              <w:t>服务人员</w:t>
            </w:r>
          </w:p>
        </w:tc>
        <w:tc>
          <w:tcPr>
            <w:tcW w:w="1914" w:type="dxa"/>
            <w:gridSpan w:val="2"/>
            <w:noWrap w:val="0"/>
            <w:vAlign w:val="center"/>
          </w:tcPr>
          <w:p>
            <w:pPr>
              <w:spacing w:line="400" w:lineRule="exact"/>
              <w:jc w:val="center"/>
              <w:rPr>
                <w:rFonts w:eastAsia="仿宋"/>
                <w:bCs/>
                <w:color w:val="000000"/>
                <w:kern w:val="0"/>
                <w:sz w:val="24"/>
              </w:rPr>
            </w:pPr>
            <w:r>
              <w:rPr>
                <w:rFonts w:hint="eastAsia" w:eastAsia="仿宋"/>
                <w:bCs/>
                <w:color w:val="000000"/>
                <w:kern w:val="0"/>
                <w:sz w:val="24"/>
              </w:rPr>
              <w:t>…</w:t>
            </w:r>
          </w:p>
        </w:tc>
        <w:tc>
          <w:tcPr>
            <w:tcW w:w="1358" w:type="dxa"/>
            <w:noWrap w:val="0"/>
            <w:vAlign w:val="center"/>
          </w:tcPr>
          <w:p>
            <w:pPr>
              <w:spacing w:line="400" w:lineRule="exact"/>
              <w:jc w:val="center"/>
              <w:rPr>
                <w:rFonts w:eastAsia="仿宋"/>
                <w:bCs/>
                <w:color w:val="000000"/>
                <w:kern w:val="0"/>
                <w:sz w:val="24"/>
              </w:rPr>
            </w:pPr>
            <w:r>
              <w:rPr>
                <w:rFonts w:eastAsia="仿宋"/>
                <w:bCs/>
                <w:color w:val="000000"/>
                <w:kern w:val="0"/>
                <w:sz w:val="24"/>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1914" w:type="dxa"/>
            <w:tcBorders>
              <w:bottom w:val="single" w:color="auto" w:sz="4" w:space="0"/>
            </w:tcBorders>
            <w:noWrap w:val="0"/>
            <w:vAlign w:val="center"/>
          </w:tcPr>
          <w:p>
            <w:pPr>
              <w:spacing w:line="400" w:lineRule="exact"/>
              <w:jc w:val="center"/>
              <w:rPr>
                <w:rFonts w:eastAsia="仿宋"/>
                <w:bCs/>
                <w:color w:val="000000"/>
                <w:kern w:val="0"/>
                <w:sz w:val="24"/>
              </w:rPr>
            </w:pPr>
          </w:p>
        </w:tc>
        <w:tc>
          <w:tcPr>
            <w:tcW w:w="549" w:type="dxa"/>
            <w:gridSpan w:val="3"/>
            <w:vMerge w:val="continue"/>
            <w:tcBorders>
              <w:right w:val="single" w:color="auto" w:sz="4" w:space="0"/>
            </w:tcBorders>
            <w:noWrap w:val="0"/>
            <w:vAlign w:val="center"/>
          </w:tcPr>
          <w:p>
            <w:pPr>
              <w:spacing w:line="400" w:lineRule="exact"/>
              <w:jc w:val="center"/>
              <w:rPr>
                <w:rFonts w:eastAsia="仿宋"/>
                <w:bCs/>
                <w:color w:val="000000"/>
                <w:kern w:val="0"/>
                <w:sz w:val="24"/>
              </w:rPr>
            </w:pPr>
          </w:p>
        </w:tc>
        <w:tc>
          <w:tcPr>
            <w:tcW w:w="1365" w:type="dxa"/>
            <w:tcBorders>
              <w:left w:val="single" w:color="auto" w:sz="4" w:space="0"/>
            </w:tcBorders>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358" w:type="dxa"/>
            <w:noWrap w:val="0"/>
            <w:vAlign w:val="center"/>
          </w:tcPr>
          <w:p>
            <w:pPr>
              <w:spacing w:line="400" w:lineRule="exact"/>
              <w:jc w:val="center"/>
              <w:rPr>
                <w:rFonts w:eastAsia="仿宋"/>
                <w:bCs/>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9014" w:type="dxa"/>
            <w:gridSpan w:val="10"/>
            <w:noWrap w:val="0"/>
            <w:vAlign w:val="center"/>
          </w:tcPr>
          <w:p>
            <w:pPr>
              <w:spacing w:line="400" w:lineRule="exact"/>
              <w:jc w:val="center"/>
              <w:rPr>
                <w:rFonts w:eastAsia="仿宋"/>
                <w:bCs/>
                <w:color w:val="000000"/>
                <w:kern w:val="0"/>
                <w:sz w:val="24"/>
              </w:rPr>
            </w:pPr>
            <w:r>
              <w:rPr>
                <w:rFonts w:eastAsia="仿宋"/>
                <w:bCs/>
                <w:color w:val="000000"/>
                <w:kern w:val="0"/>
                <w:sz w:val="24"/>
              </w:rPr>
              <w:t>近</w:t>
            </w:r>
            <w:r>
              <w:rPr>
                <w:rFonts w:hint="eastAsia" w:eastAsia="仿宋"/>
                <w:bCs/>
                <w:color w:val="000000"/>
                <w:kern w:val="0"/>
                <w:sz w:val="24"/>
              </w:rPr>
              <w:t>3</w:t>
            </w:r>
            <w:r>
              <w:rPr>
                <w:rFonts w:eastAsia="仿宋"/>
                <w:bCs/>
                <w:color w:val="000000"/>
                <w:kern w:val="0"/>
                <w:sz w:val="24"/>
              </w:rPr>
              <w:t>年营业额情况（万元）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2168" w:type="dxa"/>
            <w:gridSpan w:val="3"/>
            <w:noWrap w:val="0"/>
            <w:vAlign w:val="center"/>
          </w:tcPr>
          <w:p>
            <w:pPr>
              <w:spacing w:line="400" w:lineRule="exact"/>
              <w:jc w:val="center"/>
              <w:rPr>
                <w:rFonts w:eastAsia="仿宋"/>
                <w:bCs/>
                <w:color w:val="000000"/>
                <w:kern w:val="0"/>
                <w:sz w:val="24"/>
              </w:rPr>
            </w:pPr>
            <w:r>
              <w:rPr>
                <w:rFonts w:eastAsia="仿宋"/>
                <w:bCs/>
                <w:color w:val="000000"/>
                <w:kern w:val="0"/>
                <w:sz w:val="24"/>
              </w:rPr>
              <w:t>年</w:t>
            </w:r>
          </w:p>
        </w:tc>
        <w:tc>
          <w:tcPr>
            <w:tcW w:w="1660"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年</w:t>
            </w:r>
          </w:p>
        </w:tc>
        <w:tc>
          <w:tcPr>
            <w:tcW w:w="1914"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年</w:t>
            </w:r>
          </w:p>
        </w:tc>
        <w:tc>
          <w:tcPr>
            <w:tcW w:w="1914" w:type="dxa"/>
            <w:gridSpan w:val="2"/>
            <w:noWrap w:val="0"/>
            <w:vAlign w:val="center"/>
          </w:tcPr>
          <w:p>
            <w:pPr>
              <w:spacing w:line="400" w:lineRule="exact"/>
              <w:jc w:val="center"/>
              <w:rPr>
                <w:rFonts w:eastAsia="仿宋"/>
                <w:bCs/>
                <w:color w:val="000000"/>
                <w:kern w:val="0"/>
                <w:sz w:val="24"/>
              </w:rPr>
            </w:pPr>
            <w:r>
              <w:rPr>
                <w:rFonts w:eastAsia="仿宋"/>
                <w:bCs/>
                <w:color w:val="000000"/>
                <w:kern w:val="0"/>
                <w:sz w:val="24"/>
              </w:rPr>
              <w:t>年</w:t>
            </w:r>
          </w:p>
        </w:tc>
        <w:tc>
          <w:tcPr>
            <w:tcW w:w="1358" w:type="dxa"/>
            <w:noWrap w:val="0"/>
            <w:vAlign w:val="center"/>
          </w:tcPr>
          <w:p>
            <w:pPr>
              <w:spacing w:line="400" w:lineRule="exact"/>
              <w:jc w:val="center"/>
              <w:rPr>
                <w:rFonts w:eastAsia="仿宋"/>
                <w:bCs/>
                <w:color w:val="000000"/>
                <w:kern w:val="0"/>
                <w:sz w:val="24"/>
              </w:rPr>
            </w:pPr>
            <w:r>
              <w:rPr>
                <w:rFonts w:eastAsia="仿宋"/>
                <w:bCs/>
                <w:color w:val="000000"/>
                <w:kern w:val="0"/>
                <w:sz w:val="24"/>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2168" w:type="dxa"/>
            <w:gridSpan w:val="3"/>
            <w:noWrap w:val="0"/>
            <w:vAlign w:val="center"/>
          </w:tcPr>
          <w:p>
            <w:pPr>
              <w:spacing w:line="400" w:lineRule="exact"/>
              <w:jc w:val="center"/>
              <w:rPr>
                <w:rFonts w:eastAsia="仿宋"/>
                <w:bCs/>
                <w:color w:val="000000"/>
                <w:kern w:val="0"/>
                <w:sz w:val="24"/>
              </w:rPr>
            </w:pPr>
          </w:p>
        </w:tc>
        <w:tc>
          <w:tcPr>
            <w:tcW w:w="1660" w:type="dxa"/>
            <w:gridSpan w:val="2"/>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914" w:type="dxa"/>
            <w:gridSpan w:val="2"/>
            <w:noWrap w:val="0"/>
            <w:vAlign w:val="center"/>
          </w:tcPr>
          <w:p>
            <w:pPr>
              <w:spacing w:line="400" w:lineRule="exact"/>
              <w:jc w:val="center"/>
              <w:rPr>
                <w:rFonts w:eastAsia="仿宋"/>
                <w:bCs/>
                <w:color w:val="000000"/>
                <w:kern w:val="0"/>
                <w:sz w:val="24"/>
              </w:rPr>
            </w:pPr>
          </w:p>
        </w:tc>
        <w:tc>
          <w:tcPr>
            <w:tcW w:w="1358" w:type="dxa"/>
            <w:noWrap w:val="0"/>
            <w:vAlign w:val="center"/>
          </w:tcPr>
          <w:p>
            <w:pPr>
              <w:spacing w:line="400" w:lineRule="exact"/>
              <w:jc w:val="center"/>
              <w:rPr>
                <w:rFonts w:eastAsia="仿宋"/>
                <w:bCs/>
                <w:color w:val="000000"/>
                <w:kern w:val="0"/>
                <w:sz w:val="24"/>
              </w:rPr>
            </w:pPr>
          </w:p>
        </w:tc>
      </w:tr>
    </w:tbl>
    <w:p>
      <w:pPr>
        <w:adjustRightInd w:val="0"/>
        <w:snapToGrid w:val="0"/>
        <w:spacing w:line="360" w:lineRule="auto"/>
        <w:jc w:val="left"/>
        <w:rPr>
          <w:rFonts w:hint="eastAsia"/>
          <w:kern w:val="0"/>
          <w:szCs w:val="21"/>
        </w:rPr>
      </w:pPr>
      <w:r>
        <w:rPr>
          <w:rFonts w:hint="eastAsia"/>
          <w:b/>
          <w:szCs w:val="21"/>
        </w:rPr>
        <w:t>备</w:t>
      </w:r>
      <w:r>
        <w:rPr>
          <w:b/>
          <w:szCs w:val="21"/>
        </w:rPr>
        <w:t>注：</w:t>
      </w:r>
    </w:p>
    <w:p>
      <w:pPr>
        <w:adjustRightInd w:val="0"/>
        <w:snapToGrid w:val="0"/>
        <w:spacing w:line="360" w:lineRule="auto"/>
        <w:jc w:val="left"/>
        <w:rPr>
          <w:rFonts w:hint="eastAsia"/>
          <w:kern w:val="0"/>
          <w:szCs w:val="21"/>
        </w:rPr>
      </w:pPr>
      <w:r>
        <w:rPr>
          <w:rFonts w:hint="eastAsia"/>
          <w:kern w:val="0"/>
          <w:szCs w:val="21"/>
        </w:rPr>
        <w:t>（1）表中“近3年”指2017年、2018年、2019年。</w:t>
      </w:r>
    </w:p>
    <w:p>
      <w:pPr>
        <w:widowControl/>
        <w:jc w:val="left"/>
        <w:rPr>
          <w:rFonts w:hint="eastAsia"/>
          <w:kern w:val="0"/>
          <w:szCs w:val="21"/>
        </w:rPr>
      </w:pPr>
      <w:r>
        <w:rPr>
          <w:rFonts w:hint="eastAsia"/>
          <w:kern w:val="0"/>
          <w:szCs w:val="21"/>
        </w:rPr>
        <w:t>（2）表后可附上企业综合情况的相关资料（资质、荣誉证书、认证证书、企业信用报告、认证证书、用户评价等）</w:t>
      </w: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eastAsia="仿宋"/>
          <w:color w:val="000000"/>
          <w:w w:val="90"/>
          <w:kern w:val="0"/>
          <w:sz w:val="22"/>
          <w:szCs w:val="22"/>
        </w:rPr>
      </w:pPr>
    </w:p>
    <w:p>
      <w:pPr>
        <w:spacing w:line="360" w:lineRule="auto"/>
        <w:jc w:val="center"/>
        <w:rPr>
          <w:rFonts w:hint="eastAsia"/>
        </w:rPr>
      </w:pPr>
      <w:r>
        <w:rPr>
          <w:rFonts w:hint="eastAsia" w:eastAsia="华文中宋"/>
          <w:b/>
          <w:color w:val="000000"/>
          <w:kern w:val="0"/>
          <w:sz w:val="44"/>
          <w:szCs w:val="28"/>
        </w:rPr>
        <w:t>商务技术偏离表</w:t>
      </w:r>
    </w:p>
    <w:tbl>
      <w:tblPr>
        <w:tblStyle w:val="53"/>
        <w:tblW w:w="0" w:type="auto"/>
        <w:jc w:val="center"/>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821"/>
        <w:gridCol w:w="2565"/>
        <w:gridCol w:w="2606"/>
        <w:gridCol w:w="1437"/>
        <w:gridCol w:w="1857"/>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21" w:type="dxa"/>
            <w:tcBorders>
              <w:top w:val="single" w:color="auto" w:sz="2" w:space="0"/>
              <w:left w:val="single" w:color="auto" w:sz="2" w:space="0"/>
            </w:tcBorders>
            <w:noWrap w:val="0"/>
            <w:vAlign w:val="center"/>
          </w:tcPr>
          <w:p>
            <w:pPr>
              <w:spacing w:line="400" w:lineRule="exact"/>
              <w:jc w:val="center"/>
              <w:rPr>
                <w:rFonts w:eastAsia="仿宋"/>
                <w:b/>
                <w:color w:val="000000"/>
                <w:kern w:val="0"/>
                <w:sz w:val="24"/>
              </w:rPr>
            </w:pPr>
            <w:r>
              <w:rPr>
                <w:rFonts w:hint="eastAsia" w:eastAsia="仿宋"/>
                <w:b/>
                <w:color w:val="000000"/>
                <w:kern w:val="0"/>
                <w:sz w:val="24"/>
              </w:rPr>
              <w:t>序号</w:t>
            </w:r>
          </w:p>
        </w:tc>
        <w:tc>
          <w:tcPr>
            <w:tcW w:w="2565" w:type="dxa"/>
            <w:tcBorders>
              <w:top w:val="single" w:color="auto" w:sz="2" w:space="0"/>
            </w:tcBorders>
            <w:noWrap w:val="0"/>
            <w:vAlign w:val="center"/>
          </w:tcPr>
          <w:p>
            <w:pPr>
              <w:spacing w:line="400" w:lineRule="exact"/>
              <w:jc w:val="center"/>
              <w:rPr>
                <w:rFonts w:eastAsia="仿宋"/>
                <w:b/>
                <w:color w:val="000000"/>
                <w:kern w:val="0"/>
                <w:sz w:val="24"/>
              </w:rPr>
            </w:pPr>
            <w:r>
              <w:rPr>
                <w:rFonts w:hint="eastAsia" w:eastAsia="仿宋"/>
                <w:b/>
                <w:color w:val="000000"/>
                <w:kern w:val="0"/>
                <w:sz w:val="24"/>
              </w:rPr>
              <w:t>磋商文件要求</w:t>
            </w:r>
          </w:p>
        </w:tc>
        <w:tc>
          <w:tcPr>
            <w:tcW w:w="2606" w:type="dxa"/>
            <w:tcBorders>
              <w:top w:val="single" w:color="auto" w:sz="2" w:space="0"/>
            </w:tcBorders>
            <w:noWrap w:val="0"/>
            <w:vAlign w:val="center"/>
          </w:tcPr>
          <w:p>
            <w:pPr>
              <w:spacing w:line="400" w:lineRule="exact"/>
              <w:jc w:val="center"/>
              <w:rPr>
                <w:rFonts w:hint="eastAsia" w:eastAsia="仿宋"/>
                <w:b/>
                <w:color w:val="000000"/>
                <w:kern w:val="0"/>
                <w:sz w:val="24"/>
              </w:rPr>
            </w:pPr>
            <w:r>
              <w:rPr>
                <w:rFonts w:hint="eastAsia" w:eastAsia="仿宋"/>
                <w:b/>
                <w:color w:val="000000"/>
                <w:kern w:val="0"/>
                <w:sz w:val="24"/>
              </w:rPr>
              <w:t>响应情况</w:t>
            </w:r>
          </w:p>
        </w:tc>
        <w:tc>
          <w:tcPr>
            <w:tcW w:w="1437" w:type="dxa"/>
            <w:tcBorders>
              <w:top w:val="single" w:color="auto" w:sz="2" w:space="0"/>
            </w:tcBorders>
            <w:noWrap w:val="0"/>
            <w:vAlign w:val="center"/>
          </w:tcPr>
          <w:p>
            <w:pPr>
              <w:spacing w:line="400" w:lineRule="exact"/>
              <w:jc w:val="center"/>
              <w:rPr>
                <w:rFonts w:eastAsia="仿宋"/>
                <w:b/>
                <w:color w:val="000000"/>
                <w:kern w:val="0"/>
                <w:sz w:val="24"/>
              </w:rPr>
            </w:pPr>
            <w:r>
              <w:rPr>
                <w:rFonts w:hint="eastAsia" w:eastAsia="仿宋"/>
                <w:b/>
                <w:color w:val="000000"/>
                <w:kern w:val="0"/>
                <w:sz w:val="24"/>
              </w:rPr>
              <w:t>正/负偏离</w:t>
            </w:r>
          </w:p>
        </w:tc>
        <w:tc>
          <w:tcPr>
            <w:tcW w:w="1857" w:type="dxa"/>
            <w:tcBorders>
              <w:top w:val="single" w:color="auto" w:sz="2" w:space="0"/>
              <w:right w:val="single" w:color="auto" w:sz="2" w:space="0"/>
            </w:tcBorders>
            <w:noWrap w:val="0"/>
            <w:vAlign w:val="center"/>
          </w:tcPr>
          <w:p>
            <w:pPr>
              <w:spacing w:line="400" w:lineRule="exact"/>
              <w:jc w:val="center"/>
              <w:rPr>
                <w:rFonts w:eastAsia="仿宋"/>
                <w:b/>
                <w:color w:val="000000"/>
                <w:kern w:val="0"/>
                <w:sz w:val="24"/>
              </w:rPr>
            </w:pPr>
            <w:r>
              <w:rPr>
                <w:rFonts w:hint="eastAsia" w:eastAsia="仿宋"/>
                <w:b/>
                <w:color w:val="000000"/>
                <w:kern w:val="0"/>
                <w:sz w:val="24"/>
              </w:rPr>
              <w:t>理由</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1" w:type="dxa"/>
            <w:tcBorders>
              <w:left w:val="single" w:color="auto" w:sz="2" w:space="0"/>
            </w:tcBorders>
            <w:noWrap w:val="0"/>
            <w:vAlign w:val="center"/>
          </w:tcPr>
          <w:p>
            <w:pPr>
              <w:spacing w:line="400" w:lineRule="exact"/>
              <w:jc w:val="center"/>
              <w:rPr>
                <w:rFonts w:eastAsia="仿宋"/>
                <w:bCs/>
                <w:color w:val="000000"/>
                <w:kern w:val="0"/>
                <w:sz w:val="24"/>
              </w:rPr>
            </w:pPr>
            <w:r>
              <w:rPr>
                <w:rFonts w:hint="eastAsia" w:eastAsia="仿宋"/>
                <w:bCs/>
                <w:color w:val="000000"/>
                <w:kern w:val="0"/>
                <w:sz w:val="24"/>
              </w:rPr>
              <w:t>1</w:t>
            </w:r>
          </w:p>
        </w:tc>
        <w:tc>
          <w:tcPr>
            <w:tcW w:w="2565" w:type="dxa"/>
            <w:noWrap w:val="0"/>
            <w:vAlign w:val="center"/>
          </w:tcPr>
          <w:p>
            <w:pPr>
              <w:spacing w:line="400" w:lineRule="exact"/>
              <w:jc w:val="center"/>
              <w:rPr>
                <w:rFonts w:eastAsia="仿宋"/>
                <w:b/>
                <w:color w:val="000000"/>
                <w:kern w:val="0"/>
                <w:sz w:val="24"/>
              </w:rPr>
            </w:pPr>
          </w:p>
        </w:tc>
        <w:tc>
          <w:tcPr>
            <w:tcW w:w="2606" w:type="dxa"/>
            <w:noWrap w:val="0"/>
            <w:vAlign w:val="center"/>
          </w:tcPr>
          <w:p>
            <w:pPr>
              <w:spacing w:line="400" w:lineRule="exact"/>
              <w:jc w:val="center"/>
              <w:rPr>
                <w:rFonts w:eastAsia="仿宋"/>
                <w:b/>
                <w:color w:val="000000"/>
                <w:kern w:val="0"/>
                <w:sz w:val="24"/>
              </w:rPr>
            </w:pPr>
          </w:p>
        </w:tc>
        <w:tc>
          <w:tcPr>
            <w:tcW w:w="1437" w:type="dxa"/>
            <w:noWrap w:val="0"/>
            <w:vAlign w:val="center"/>
          </w:tcPr>
          <w:p>
            <w:pPr>
              <w:spacing w:line="400" w:lineRule="exact"/>
              <w:jc w:val="center"/>
              <w:rPr>
                <w:rFonts w:eastAsia="仿宋"/>
                <w:b/>
                <w:color w:val="000000"/>
                <w:kern w:val="0"/>
                <w:sz w:val="24"/>
              </w:rPr>
            </w:pPr>
          </w:p>
        </w:tc>
        <w:tc>
          <w:tcPr>
            <w:tcW w:w="1857" w:type="dxa"/>
            <w:tcBorders>
              <w:right w:val="single" w:color="auto" w:sz="2" w:space="0"/>
            </w:tcBorders>
            <w:noWrap w:val="0"/>
            <w:vAlign w:val="center"/>
          </w:tcPr>
          <w:p>
            <w:pPr>
              <w:spacing w:line="400" w:lineRule="exact"/>
              <w:jc w:val="center"/>
              <w:rPr>
                <w:rFonts w:eastAsia="仿宋"/>
                <w:b/>
                <w:color w:val="000000"/>
                <w:kern w:val="0"/>
                <w:sz w:val="24"/>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1" w:type="dxa"/>
            <w:tcBorders>
              <w:left w:val="single" w:color="auto" w:sz="2" w:space="0"/>
            </w:tcBorders>
            <w:noWrap w:val="0"/>
            <w:vAlign w:val="center"/>
          </w:tcPr>
          <w:p>
            <w:pPr>
              <w:spacing w:line="400" w:lineRule="exact"/>
              <w:jc w:val="center"/>
              <w:rPr>
                <w:rFonts w:eastAsia="仿宋"/>
                <w:bCs/>
                <w:color w:val="000000"/>
                <w:kern w:val="0"/>
                <w:sz w:val="24"/>
              </w:rPr>
            </w:pPr>
            <w:r>
              <w:rPr>
                <w:rFonts w:hint="eastAsia" w:eastAsia="仿宋"/>
                <w:bCs/>
                <w:color w:val="000000"/>
                <w:kern w:val="0"/>
                <w:sz w:val="24"/>
              </w:rPr>
              <w:t>2</w:t>
            </w:r>
          </w:p>
        </w:tc>
        <w:tc>
          <w:tcPr>
            <w:tcW w:w="2565" w:type="dxa"/>
            <w:noWrap w:val="0"/>
            <w:vAlign w:val="center"/>
          </w:tcPr>
          <w:p>
            <w:pPr>
              <w:spacing w:line="400" w:lineRule="exact"/>
              <w:jc w:val="center"/>
              <w:rPr>
                <w:rFonts w:eastAsia="仿宋"/>
                <w:b/>
                <w:color w:val="000000"/>
                <w:kern w:val="0"/>
                <w:sz w:val="24"/>
              </w:rPr>
            </w:pPr>
          </w:p>
        </w:tc>
        <w:tc>
          <w:tcPr>
            <w:tcW w:w="2606" w:type="dxa"/>
            <w:noWrap w:val="0"/>
            <w:vAlign w:val="center"/>
          </w:tcPr>
          <w:p>
            <w:pPr>
              <w:spacing w:line="400" w:lineRule="exact"/>
              <w:jc w:val="center"/>
              <w:rPr>
                <w:rFonts w:eastAsia="仿宋"/>
                <w:b/>
                <w:color w:val="000000"/>
                <w:kern w:val="0"/>
                <w:sz w:val="24"/>
              </w:rPr>
            </w:pPr>
          </w:p>
        </w:tc>
        <w:tc>
          <w:tcPr>
            <w:tcW w:w="1437" w:type="dxa"/>
            <w:noWrap w:val="0"/>
            <w:vAlign w:val="center"/>
          </w:tcPr>
          <w:p>
            <w:pPr>
              <w:spacing w:line="400" w:lineRule="exact"/>
              <w:jc w:val="center"/>
              <w:rPr>
                <w:rFonts w:eastAsia="仿宋"/>
                <w:b/>
                <w:color w:val="000000"/>
                <w:kern w:val="0"/>
                <w:sz w:val="24"/>
              </w:rPr>
            </w:pPr>
          </w:p>
        </w:tc>
        <w:tc>
          <w:tcPr>
            <w:tcW w:w="1857" w:type="dxa"/>
            <w:tcBorders>
              <w:right w:val="single" w:color="auto" w:sz="2" w:space="0"/>
            </w:tcBorders>
            <w:noWrap w:val="0"/>
            <w:vAlign w:val="center"/>
          </w:tcPr>
          <w:p>
            <w:pPr>
              <w:spacing w:line="400" w:lineRule="exact"/>
              <w:jc w:val="center"/>
              <w:rPr>
                <w:rFonts w:eastAsia="仿宋"/>
                <w:b/>
                <w:color w:val="000000"/>
                <w:kern w:val="0"/>
                <w:sz w:val="24"/>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1" w:type="dxa"/>
            <w:tcBorders>
              <w:left w:val="single" w:color="auto" w:sz="2" w:space="0"/>
            </w:tcBorders>
            <w:noWrap w:val="0"/>
            <w:vAlign w:val="center"/>
          </w:tcPr>
          <w:p>
            <w:pPr>
              <w:spacing w:line="400" w:lineRule="exact"/>
              <w:jc w:val="center"/>
              <w:rPr>
                <w:rFonts w:eastAsia="仿宋"/>
                <w:bCs/>
                <w:color w:val="000000"/>
                <w:kern w:val="0"/>
                <w:sz w:val="24"/>
              </w:rPr>
            </w:pPr>
            <w:r>
              <w:rPr>
                <w:rFonts w:hint="eastAsia" w:eastAsia="仿宋"/>
                <w:bCs/>
                <w:color w:val="000000"/>
                <w:kern w:val="0"/>
                <w:sz w:val="24"/>
              </w:rPr>
              <w:t>3</w:t>
            </w:r>
          </w:p>
        </w:tc>
        <w:tc>
          <w:tcPr>
            <w:tcW w:w="2565" w:type="dxa"/>
            <w:noWrap w:val="0"/>
            <w:vAlign w:val="center"/>
          </w:tcPr>
          <w:p>
            <w:pPr>
              <w:spacing w:line="400" w:lineRule="exact"/>
              <w:jc w:val="center"/>
              <w:rPr>
                <w:rFonts w:eastAsia="仿宋"/>
                <w:b/>
                <w:color w:val="000000"/>
                <w:kern w:val="0"/>
                <w:sz w:val="24"/>
              </w:rPr>
            </w:pPr>
          </w:p>
        </w:tc>
        <w:tc>
          <w:tcPr>
            <w:tcW w:w="2606" w:type="dxa"/>
            <w:noWrap w:val="0"/>
            <w:vAlign w:val="center"/>
          </w:tcPr>
          <w:p>
            <w:pPr>
              <w:spacing w:line="400" w:lineRule="exact"/>
              <w:jc w:val="center"/>
              <w:rPr>
                <w:rFonts w:eastAsia="仿宋"/>
                <w:b/>
                <w:color w:val="000000"/>
                <w:kern w:val="0"/>
                <w:sz w:val="24"/>
              </w:rPr>
            </w:pPr>
          </w:p>
        </w:tc>
        <w:tc>
          <w:tcPr>
            <w:tcW w:w="1437" w:type="dxa"/>
            <w:noWrap w:val="0"/>
            <w:vAlign w:val="center"/>
          </w:tcPr>
          <w:p>
            <w:pPr>
              <w:spacing w:line="400" w:lineRule="exact"/>
              <w:jc w:val="center"/>
              <w:rPr>
                <w:rFonts w:eastAsia="仿宋"/>
                <w:b/>
                <w:color w:val="000000"/>
                <w:kern w:val="0"/>
                <w:sz w:val="24"/>
              </w:rPr>
            </w:pPr>
          </w:p>
        </w:tc>
        <w:tc>
          <w:tcPr>
            <w:tcW w:w="1857" w:type="dxa"/>
            <w:tcBorders>
              <w:right w:val="single" w:color="auto" w:sz="2" w:space="0"/>
            </w:tcBorders>
            <w:noWrap w:val="0"/>
            <w:vAlign w:val="center"/>
          </w:tcPr>
          <w:p>
            <w:pPr>
              <w:spacing w:line="400" w:lineRule="exact"/>
              <w:jc w:val="center"/>
              <w:rPr>
                <w:rFonts w:eastAsia="仿宋"/>
                <w:b/>
                <w:color w:val="000000"/>
                <w:kern w:val="0"/>
                <w:sz w:val="24"/>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1" w:type="dxa"/>
            <w:tcBorders>
              <w:left w:val="single" w:color="auto" w:sz="2" w:space="0"/>
            </w:tcBorders>
            <w:noWrap w:val="0"/>
            <w:vAlign w:val="center"/>
          </w:tcPr>
          <w:p>
            <w:pPr>
              <w:spacing w:line="400" w:lineRule="exact"/>
              <w:jc w:val="center"/>
              <w:rPr>
                <w:rFonts w:eastAsia="仿宋"/>
                <w:b/>
                <w:color w:val="000000"/>
                <w:kern w:val="0"/>
                <w:sz w:val="24"/>
              </w:rPr>
            </w:pPr>
            <w:r>
              <w:rPr>
                <w:rFonts w:hint="eastAsia" w:eastAsia="仿宋"/>
                <w:b/>
                <w:color w:val="000000"/>
                <w:kern w:val="0"/>
                <w:sz w:val="24"/>
              </w:rPr>
              <w:t>…</w:t>
            </w:r>
          </w:p>
        </w:tc>
        <w:tc>
          <w:tcPr>
            <w:tcW w:w="2565" w:type="dxa"/>
            <w:noWrap w:val="0"/>
            <w:vAlign w:val="center"/>
          </w:tcPr>
          <w:p>
            <w:pPr>
              <w:spacing w:line="400" w:lineRule="exact"/>
              <w:jc w:val="center"/>
              <w:rPr>
                <w:rFonts w:eastAsia="仿宋"/>
                <w:b/>
                <w:color w:val="000000"/>
                <w:kern w:val="0"/>
                <w:sz w:val="24"/>
              </w:rPr>
            </w:pPr>
          </w:p>
        </w:tc>
        <w:tc>
          <w:tcPr>
            <w:tcW w:w="2606" w:type="dxa"/>
            <w:noWrap w:val="0"/>
            <w:vAlign w:val="center"/>
          </w:tcPr>
          <w:p>
            <w:pPr>
              <w:spacing w:line="400" w:lineRule="exact"/>
              <w:jc w:val="center"/>
              <w:rPr>
                <w:rFonts w:eastAsia="仿宋"/>
                <w:b/>
                <w:color w:val="000000"/>
                <w:kern w:val="0"/>
                <w:sz w:val="24"/>
              </w:rPr>
            </w:pPr>
          </w:p>
        </w:tc>
        <w:tc>
          <w:tcPr>
            <w:tcW w:w="1437" w:type="dxa"/>
            <w:noWrap w:val="0"/>
            <w:vAlign w:val="center"/>
          </w:tcPr>
          <w:p>
            <w:pPr>
              <w:spacing w:line="400" w:lineRule="exact"/>
              <w:jc w:val="center"/>
              <w:rPr>
                <w:rFonts w:eastAsia="仿宋"/>
                <w:b/>
                <w:color w:val="000000"/>
                <w:kern w:val="0"/>
                <w:sz w:val="24"/>
              </w:rPr>
            </w:pPr>
          </w:p>
        </w:tc>
        <w:tc>
          <w:tcPr>
            <w:tcW w:w="1857" w:type="dxa"/>
            <w:tcBorders>
              <w:right w:val="single" w:color="auto" w:sz="2" w:space="0"/>
            </w:tcBorders>
            <w:noWrap w:val="0"/>
            <w:vAlign w:val="center"/>
          </w:tcPr>
          <w:p>
            <w:pPr>
              <w:spacing w:line="400" w:lineRule="exact"/>
              <w:jc w:val="center"/>
              <w:rPr>
                <w:rFonts w:eastAsia="仿宋"/>
                <w:b/>
                <w:color w:val="000000"/>
                <w:kern w:val="0"/>
                <w:sz w:val="24"/>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1" w:type="dxa"/>
            <w:tcBorders>
              <w:left w:val="single" w:color="auto" w:sz="2" w:space="0"/>
            </w:tcBorders>
            <w:noWrap w:val="0"/>
            <w:vAlign w:val="center"/>
          </w:tcPr>
          <w:p>
            <w:pPr>
              <w:spacing w:line="400" w:lineRule="exact"/>
              <w:jc w:val="center"/>
              <w:rPr>
                <w:rFonts w:eastAsia="仿宋"/>
                <w:b/>
                <w:color w:val="000000"/>
                <w:kern w:val="0"/>
                <w:sz w:val="24"/>
              </w:rPr>
            </w:pPr>
            <w:r>
              <w:rPr>
                <w:rFonts w:hint="eastAsia" w:eastAsia="仿宋"/>
                <w:b/>
                <w:color w:val="000000"/>
                <w:kern w:val="0"/>
                <w:sz w:val="24"/>
              </w:rPr>
              <w:t>…</w:t>
            </w:r>
          </w:p>
        </w:tc>
        <w:tc>
          <w:tcPr>
            <w:tcW w:w="2565" w:type="dxa"/>
            <w:noWrap w:val="0"/>
            <w:vAlign w:val="center"/>
          </w:tcPr>
          <w:p>
            <w:pPr>
              <w:spacing w:line="400" w:lineRule="exact"/>
              <w:jc w:val="center"/>
              <w:rPr>
                <w:rFonts w:eastAsia="仿宋"/>
                <w:b/>
                <w:color w:val="000000"/>
                <w:kern w:val="0"/>
                <w:sz w:val="24"/>
              </w:rPr>
            </w:pPr>
          </w:p>
        </w:tc>
        <w:tc>
          <w:tcPr>
            <w:tcW w:w="2606" w:type="dxa"/>
            <w:noWrap w:val="0"/>
            <w:vAlign w:val="center"/>
          </w:tcPr>
          <w:p>
            <w:pPr>
              <w:spacing w:line="400" w:lineRule="exact"/>
              <w:jc w:val="center"/>
              <w:rPr>
                <w:rFonts w:eastAsia="仿宋"/>
                <w:b/>
                <w:color w:val="000000"/>
                <w:kern w:val="0"/>
                <w:sz w:val="24"/>
              </w:rPr>
            </w:pPr>
          </w:p>
        </w:tc>
        <w:tc>
          <w:tcPr>
            <w:tcW w:w="1437" w:type="dxa"/>
            <w:noWrap w:val="0"/>
            <w:vAlign w:val="center"/>
          </w:tcPr>
          <w:p>
            <w:pPr>
              <w:spacing w:line="400" w:lineRule="exact"/>
              <w:jc w:val="center"/>
              <w:rPr>
                <w:rFonts w:eastAsia="仿宋"/>
                <w:b/>
                <w:color w:val="000000"/>
                <w:kern w:val="0"/>
                <w:sz w:val="24"/>
              </w:rPr>
            </w:pPr>
          </w:p>
        </w:tc>
        <w:tc>
          <w:tcPr>
            <w:tcW w:w="1857" w:type="dxa"/>
            <w:tcBorders>
              <w:right w:val="single" w:color="auto" w:sz="2" w:space="0"/>
            </w:tcBorders>
            <w:noWrap w:val="0"/>
            <w:vAlign w:val="center"/>
          </w:tcPr>
          <w:p>
            <w:pPr>
              <w:spacing w:line="400" w:lineRule="exact"/>
              <w:jc w:val="center"/>
              <w:rPr>
                <w:rFonts w:eastAsia="仿宋"/>
                <w:b/>
                <w:color w:val="000000"/>
                <w:kern w:val="0"/>
                <w:sz w:val="24"/>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1" w:type="dxa"/>
            <w:tcBorders>
              <w:left w:val="single" w:color="auto" w:sz="2" w:space="0"/>
            </w:tcBorders>
            <w:noWrap w:val="0"/>
            <w:vAlign w:val="center"/>
          </w:tcPr>
          <w:p>
            <w:pPr>
              <w:spacing w:line="400" w:lineRule="exact"/>
              <w:jc w:val="center"/>
              <w:rPr>
                <w:rFonts w:eastAsia="仿宋"/>
                <w:b/>
                <w:color w:val="000000"/>
                <w:kern w:val="0"/>
                <w:sz w:val="24"/>
              </w:rPr>
            </w:pPr>
            <w:r>
              <w:rPr>
                <w:rFonts w:hint="eastAsia" w:eastAsia="仿宋"/>
                <w:b/>
                <w:color w:val="000000"/>
                <w:kern w:val="0"/>
                <w:sz w:val="24"/>
              </w:rPr>
              <w:t>…</w:t>
            </w:r>
          </w:p>
        </w:tc>
        <w:tc>
          <w:tcPr>
            <w:tcW w:w="2565" w:type="dxa"/>
            <w:noWrap w:val="0"/>
            <w:vAlign w:val="center"/>
          </w:tcPr>
          <w:p>
            <w:pPr>
              <w:spacing w:line="400" w:lineRule="exact"/>
              <w:jc w:val="center"/>
              <w:rPr>
                <w:rFonts w:eastAsia="仿宋"/>
                <w:b/>
                <w:color w:val="000000"/>
                <w:kern w:val="0"/>
                <w:sz w:val="24"/>
              </w:rPr>
            </w:pPr>
          </w:p>
        </w:tc>
        <w:tc>
          <w:tcPr>
            <w:tcW w:w="2606" w:type="dxa"/>
            <w:noWrap w:val="0"/>
            <w:vAlign w:val="center"/>
          </w:tcPr>
          <w:p>
            <w:pPr>
              <w:spacing w:line="400" w:lineRule="exact"/>
              <w:jc w:val="center"/>
              <w:rPr>
                <w:rFonts w:eastAsia="仿宋"/>
                <w:b/>
                <w:color w:val="000000"/>
                <w:kern w:val="0"/>
                <w:sz w:val="24"/>
              </w:rPr>
            </w:pPr>
          </w:p>
        </w:tc>
        <w:tc>
          <w:tcPr>
            <w:tcW w:w="1437" w:type="dxa"/>
            <w:noWrap w:val="0"/>
            <w:vAlign w:val="center"/>
          </w:tcPr>
          <w:p>
            <w:pPr>
              <w:spacing w:line="400" w:lineRule="exact"/>
              <w:jc w:val="center"/>
              <w:rPr>
                <w:rFonts w:eastAsia="仿宋"/>
                <w:b/>
                <w:color w:val="000000"/>
                <w:kern w:val="0"/>
                <w:sz w:val="24"/>
              </w:rPr>
            </w:pPr>
          </w:p>
        </w:tc>
        <w:tc>
          <w:tcPr>
            <w:tcW w:w="1857" w:type="dxa"/>
            <w:tcBorders>
              <w:right w:val="single" w:color="auto" w:sz="2" w:space="0"/>
            </w:tcBorders>
            <w:noWrap w:val="0"/>
            <w:vAlign w:val="center"/>
          </w:tcPr>
          <w:p>
            <w:pPr>
              <w:spacing w:line="400" w:lineRule="exact"/>
              <w:jc w:val="center"/>
              <w:rPr>
                <w:rFonts w:eastAsia="仿宋"/>
                <w:b/>
                <w:color w:val="000000"/>
                <w:kern w:val="0"/>
                <w:sz w:val="24"/>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1" w:type="dxa"/>
            <w:tcBorders>
              <w:left w:val="single" w:color="auto" w:sz="2" w:space="0"/>
            </w:tcBorders>
            <w:noWrap w:val="0"/>
            <w:vAlign w:val="center"/>
          </w:tcPr>
          <w:p>
            <w:pPr>
              <w:spacing w:line="400" w:lineRule="exact"/>
              <w:jc w:val="center"/>
              <w:rPr>
                <w:rFonts w:eastAsia="仿宋"/>
                <w:b/>
                <w:color w:val="000000"/>
                <w:kern w:val="0"/>
                <w:sz w:val="24"/>
              </w:rPr>
            </w:pPr>
            <w:r>
              <w:rPr>
                <w:rFonts w:hint="eastAsia" w:eastAsia="仿宋"/>
                <w:b/>
                <w:color w:val="000000"/>
                <w:kern w:val="0"/>
                <w:sz w:val="24"/>
              </w:rPr>
              <w:t>…</w:t>
            </w:r>
          </w:p>
        </w:tc>
        <w:tc>
          <w:tcPr>
            <w:tcW w:w="2565" w:type="dxa"/>
            <w:noWrap w:val="0"/>
            <w:vAlign w:val="center"/>
          </w:tcPr>
          <w:p>
            <w:pPr>
              <w:spacing w:line="400" w:lineRule="exact"/>
              <w:jc w:val="center"/>
              <w:rPr>
                <w:rFonts w:eastAsia="仿宋"/>
                <w:b/>
                <w:color w:val="000000"/>
                <w:kern w:val="0"/>
                <w:sz w:val="24"/>
              </w:rPr>
            </w:pPr>
          </w:p>
        </w:tc>
        <w:tc>
          <w:tcPr>
            <w:tcW w:w="2606" w:type="dxa"/>
            <w:noWrap w:val="0"/>
            <w:vAlign w:val="center"/>
          </w:tcPr>
          <w:p>
            <w:pPr>
              <w:spacing w:line="400" w:lineRule="exact"/>
              <w:jc w:val="center"/>
              <w:rPr>
                <w:rFonts w:eastAsia="仿宋"/>
                <w:b/>
                <w:color w:val="000000"/>
                <w:kern w:val="0"/>
                <w:sz w:val="24"/>
              </w:rPr>
            </w:pPr>
          </w:p>
        </w:tc>
        <w:tc>
          <w:tcPr>
            <w:tcW w:w="1437" w:type="dxa"/>
            <w:noWrap w:val="0"/>
            <w:vAlign w:val="center"/>
          </w:tcPr>
          <w:p>
            <w:pPr>
              <w:spacing w:line="400" w:lineRule="exact"/>
              <w:jc w:val="center"/>
              <w:rPr>
                <w:rFonts w:eastAsia="仿宋"/>
                <w:b/>
                <w:color w:val="000000"/>
                <w:kern w:val="0"/>
                <w:sz w:val="24"/>
              </w:rPr>
            </w:pPr>
          </w:p>
        </w:tc>
        <w:tc>
          <w:tcPr>
            <w:tcW w:w="1857" w:type="dxa"/>
            <w:tcBorders>
              <w:right w:val="single" w:color="auto" w:sz="2" w:space="0"/>
            </w:tcBorders>
            <w:noWrap w:val="0"/>
            <w:vAlign w:val="center"/>
          </w:tcPr>
          <w:p>
            <w:pPr>
              <w:spacing w:line="400" w:lineRule="exact"/>
              <w:jc w:val="center"/>
              <w:rPr>
                <w:rFonts w:eastAsia="仿宋"/>
                <w:b/>
                <w:color w:val="000000"/>
                <w:kern w:val="0"/>
                <w:sz w:val="24"/>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1" w:type="dxa"/>
            <w:tcBorders>
              <w:left w:val="single" w:color="auto" w:sz="2" w:space="0"/>
            </w:tcBorders>
            <w:noWrap w:val="0"/>
            <w:vAlign w:val="center"/>
          </w:tcPr>
          <w:p>
            <w:pPr>
              <w:spacing w:line="400" w:lineRule="exact"/>
              <w:jc w:val="center"/>
              <w:rPr>
                <w:rFonts w:eastAsia="仿宋"/>
                <w:b/>
                <w:color w:val="000000"/>
                <w:kern w:val="0"/>
                <w:sz w:val="24"/>
              </w:rPr>
            </w:pPr>
            <w:r>
              <w:rPr>
                <w:rFonts w:hint="eastAsia" w:eastAsia="仿宋"/>
                <w:b/>
                <w:color w:val="000000"/>
                <w:kern w:val="0"/>
                <w:sz w:val="24"/>
              </w:rPr>
              <w:t>…</w:t>
            </w:r>
          </w:p>
        </w:tc>
        <w:tc>
          <w:tcPr>
            <w:tcW w:w="2565" w:type="dxa"/>
            <w:noWrap w:val="0"/>
            <w:vAlign w:val="center"/>
          </w:tcPr>
          <w:p>
            <w:pPr>
              <w:spacing w:line="400" w:lineRule="exact"/>
              <w:jc w:val="center"/>
              <w:rPr>
                <w:rFonts w:eastAsia="仿宋"/>
                <w:b/>
                <w:color w:val="000000"/>
                <w:kern w:val="0"/>
                <w:sz w:val="24"/>
              </w:rPr>
            </w:pPr>
          </w:p>
        </w:tc>
        <w:tc>
          <w:tcPr>
            <w:tcW w:w="2606" w:type="dxa"/>
            <w:noWrap w:val="0"/>
            <w:vAlign w:val="center"/>
          </w:tcPr>
          <w:p>
            <w:pPr>
              <w:spacing w:line="400" w:lineRule="exact"/>
              <w:jc w:val="center"/>
              <w:rPr>
                <w:rFonts w:eastAsia="仿宋"/>
                <w:b/>
                <w:color w:val="000000"/>
                <w:kern w:val="0"/>
                <w:sz w:val="24"/>
              </w:rPr>
            </w:pPr>
          </w:p>
        </w:tc>
        <w:tc>
          <w:tcPr>
            <w:tcW w:w="1437" w:type="dxa"/>
            <w:noWrap w:val="0"/>
            <w:vAlign w:val="center"/>
          </w:tcPr>
          <w:p>
            <w:pPr>
              <w:spacing w:line="400" w:lineRule="exact"/>
              <w:jc w:val="center"/>
              <w:rPr>
                <w:rFonts w:eastAsia="仿宋"/>
                <w:b/>
                <w:color w:val="000000"/>
                <w:kern w:val="0"/>
                <w:sz w:val="24"/>
              </w:rPr>
            </w:pPr>
          </w:p>
        </w:tc>
        <w:tc>
          <w:tcPr>
            <w:tcW w:w="1857" w:type="dxa"/>
            <w:tcBorders>
              <w:right w:val="single" w:color="auto" w:sz="2" w:space="0"/>
            </w:tcBorders>
            <w:noWrap w:val="0"/>
            <w:vAlign w:val="center"/>
          </w:tcPr>
          <w:p>
            <w:pPr>
              <w:spacing w:line="400" w:lineRule="exact"/>
              <w:jc w:val="center"/>
              <w:rPr>
                <w:rFonts w:eastAsia="仿宋"/>
                <w:b/>
                <w:color w:val="000000"/>
                <w:kern w:val="0"/>
                <w:sz w:val="24"/>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1" w:type="dxa"/>
            <w:tcBorders>
              <w:left w:val="single" w:color="auto" w:sz="2" w:space="0"/>
            </w:tcBorders>
            <w:noWrap w:val="0"/>
            <w:vAlign w:val="center"/>
          </w:tcPr>
          <w:p>
            <w:pPr>
              <w:spacing w:line="400" w:lineRule="exact"/>
              <w:jc w:val="center"/>
              <w:rPr>
                <w:rFonts w:eastAsia="仿宋"/>
                <w:b/>
                <w:color w:val="000000"/>
                <w:kern w:val="0"/>
                <w:sz w:val="24"/>
              </w:rPr>
            </w:pPr>
            <w:r>
              <w:rPr>
                <w:rFonts w:hint="eastAsia" w:eastAsia="仿宋"/>
                <w:b/>
                <w:color w:val="000000"/>
                <w:kern w:val="0"/>
                <w:sz w:val="24"/>
              </w:rPr>
              <w:t>…</w:t>
            </w:r>
          </w:p>
        </w:tc>
        <w:tc>
          <w:tcPr>
            <w:tcW w:w="2565" w:type="dxa"/>
            <w:noWrap w:val="0"/>
            <w:vAlign w:val="center"/>
          </w:tcPr>
          <w:p>
            <w:pPr>
              <w:spacing w:line="400" w:lineRule="exact"/>
              <w:jc w:val="center"/>
              <w:rPr>
                <w:rFonts w:eastAsia="仿宋"/>
                <w:b/>
                <w:color w:val="000000"/>
                <w:kern w:val="0"/>
                <w:sz w:val="24"/>
              </w:rPr>
            </w:pPr>
          </w:p>
        </w:tc>
        <w:tc>
          <w:tcPr>
            <w:tcW w:w="2606" w:type="dxa"/>
            <w:noWrap w:val="0"/>
            <w:vAlign w:val="center"/>
          </w:tcPr>
          <w:p>
            <w:pPr>
              <w:spacing w:line="400" w:lineRule="exact"/>
              <w:jc w:val="center"/>
              <w:rPr>
                <w:rFonts w:eastAsia="仿宋"/>
                <w:b/>
                <w:color w:val="000000"/>
                <w:kern w:val="0"/>
                <w:sz w:val="24"/>
              </w:rPr>
            </w:pPr>
          </w:p>
        </w:tc>
        <w:tc>
          <w:tcPr>
            <w:tcW w:w="1437" w:type="dxa"/>
            <w:noWrap w:val="0"/>
            <w:vAlign w:val="center"/>
          </w:tcPr>
          <w:p>
            <w:pPr>
              <w:spacing w:line="400" w:lineRule="exact"/>
              <w:jc w:val="center"/>
              <w:rPr>
                <w:rFonts w:eastAsia="仿宋"/>
                <w:b/>
                <w:color w:val="000000"/>
                <w:kern w:val="0"/>
                <w:sz w:val="24"/>
              </w:rPr>
            </w:pPr>
          </w:p>
        </w:tc>
        <w:tc>
          <w:tcPr>
            <w:tcW w:w="1857" w:type="dxa"/>
            <w:tcBorders>
              <w:right w:val="single" w:color="auto" w:sz="2" w:space="0"/>
            </w:tcBorders>
            <w:noWrap w:val="0"/>
            <w:vAlign w:val="center"/>
          </w:tcPr>
          <w:p>
            <w:pPr>
              <w:spacing w:line="400" w:lineRule="exact"/>
              <w:jc w:val="center"/>
              <w:rPr>
                <w:rFonts w:eastAsia="仿宋"/>
                <w:b/>
                <w:color w:val="000000"/>
                <w:kern w:val="0"/>
                <w:sz w:val="24"/>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1" w:type="dxa"/>
            <w:tcBorders>
              <w:left w:val="single" w:color="auto" w:sz="2" w:space="0"/>
              <w:bottom w:val="single" w:color="auto" w:sz="2" w:space="0"/>
            </w:tcBorders>
            <w:noWrap w:val="0"/>
            <w:vAlign w:val="center"/>
          </w:tcPr>
          <w:p>
            <w:pPr>
              <w:spacing w:line="400" w:lineRule="exact"/>
              <w:jc w:val="center"/>
              <w:rPr>
                <w:rFonts w:eastAsia="仿宋"/>
                <w:b/>
                <w:color w:val="000000"/>
                <w:kern w:val="0"/>
                <w:sz w:val="24"/>
              </w:rPr>
            </w:pPr>
            <w:r>
              <w:rPr>
                <w:rFonts w:hint="eastAsia" w:eastAsia="仿宋"/>
                <w:b/>
                <w:color w:val="000000"/>
                <w:kern w:val="0"/>
                <w:sz w:val="24"/>
              </w:rPr>
              <w:t>…</w:t>
            </w:r>
          </w:p>
        </w:tc>
        <w:tc>
          <w:tcPr>
            <w:tcW w:w="2565" w:type="dxa"/>
            <w:tcBorders>
              <w:bottom w:val="single" w:color="auto" w:sz="2" w:space="0"/>
            </w:tcBorders>
            <w:noWrap w:val="0"/>
            <w:vAlign w:val="center"/>
          </w:tcPr>
          <w:p>
            <w:pPr>
              <w:spacing w:line="400" w:lineRule="exact"/>
              <w:jc w:val="center"/>
              <w:rPr>
                <w:rFonts w:eastAsia="仿宋"/>
                <w:b/>
                <w:color w:val="000000"/>
                <w:kern w:val="0"/>
                <w:sz w:val="24"/>
              </w:rPr>
            </w:pPr>
          </w:p>
        </w:tc>
        <w:tc>
          <w:tcPr>
            <w:tcW w:w="2606" w:type="dxa"/>
            <w:tcBorders>
              <w:bottom w:val="single" w:color="auto" w:sz="2" w:space="0"/>
            </w:tcBorders>
            <w:noWrap w:val="0"/>
            <w:vAlign w:val="center"/>
          </w:tcPr>
          <w:p>
            <w:pPr>
              <w:spacing w:line="400" w:lineRule="exact"/>
              <w:jc w:val="center"/>
              <w:rPr>
                <w:rFonts w:eastAsia="仿宋"/>
                <w:b/>
                <w:color w:val="000000"/>
                <w:kern w:val="0"/>
                <w:sz w:val="24"/>
              </w:rPr>
            </w:pPr>
          </w:p>
        </w:tc>
        <w:tc>
          <w:tcPr>
            <w:tcW w:w="1437" w:type="dxa"/>
            <w:tcBorders>
              <w:bottom w:val="single" w:color="auto" w:sz="2" w:space="0"/>
            </w:tcBorders>
            <w:noWrap w:val="0"/>
            <w:vAlign w:val="center"/>
          </w:tcPr>
          <w:p>
            <w:pPr>
              <w:spacing w:line="400" w:lineRule="exact"/>
              <w:jc w:val="center"/>
              <w:rPr>
                <w:rFonts w:eastAsia="仿宋"/>
                <w:b/>
                <w:color w:val="000000"/>
                <w:kern w:val="0"/>
                <w:sz w:val="24"/>
              </w:rPr>
            </w:pPr>
          </w:p>
        </w:tc>
        <w:tc>
          <w:tcPr>
            <w:tcW w:w="1857" w:type="dxa"/>
            <w:tcBorders>
              <w:bottom w:val="single" w:color="auto" w:sz="2" w:space="0"/>
              <w:right w:val="single" w:color="auto" w:sz="2" w:space="0"/>
            </w:tcBorders>
            <w:noWrap w:val="0"/>
            <w:vAlign w:val="center"/>
          </w:tcPr>
          <w:p>
            <w:pPr>
              <w:spacing w:line="400" w:lineRule="exact"/>
              <w:jc w:val="center"/>
              <w:rPr>
                <w:rFonts w:eastAsia="仿宋"/>
                <w:b/>
                <w:color w:val="000000"/>
                <w:kern w:val="0"/>
                <w:sz w:val="24"/>
              </w:rPr>
            </w:pPr>
          </w:p>
        </w:tc>
      </w:tr>
    </w:tbl>
    <w:p>
      <w:pPr>
        <w:spacing w:line="360" w:lineRule="auto"/>
        <w:rPr>
          <w:rFonts w:eastAsia="仿宋"/>
          <w:b/>
          <w:color w:val="000000"/>
          <w:w w:val="90"/>
          <w:kern w:val="0"/>
          <w:sz w:val="24"/>
          <w:lang w:val="zh-CN"/>
        </w:rPr>
      </w:pPr>
      <w:r>
        <w:rPr>
          <w:rFonts w:hint="eastAsia" w:eastAsia="仿宋"/>
          <w:b/>
          <w:color w:val="000000"/>
          <w:w w:val="90"/>
          <w:kern w:val="0"/>
          <w:sz w:val="24"/>
          <w:lang w:val="zh-CN"/>
        </w:rPr>
        <w:t>备注：根据磋商文件要求，如有偏离均应填写偏离表，不填写或未提供偏离表均视为无偏离且完全响应磋商文件要求。</w:t>
      </w:r>
    </w:p>
    <w:p/>
    <w:p>
      <w:pPr>
        <w:pStyle w:val="63"/>
      </w:pPr>
    </w:p>
    <w:p>
      <w:pPr>
        <w:snapToGrid w:val="0"/>
        <w:spacing w:line="360" w:lineRule="auto"/>
        <w:rPr>
          <w:rFonts w:eastAsia="仿宋"/>
          <w:color w:val="000000"/>
          <w:sz w:val="24"/>
          <w:szCs w:val="28"/>
        </w:rPr>
      </w:pPr>
      <w:r>
        <w:rPr>
          <w:rFonts w:hint="eastAsia" w:eastAsia="仿宋"/>
          <w:color w:val="000000"/>
          <w:sz w:val="24"/>
          <w:szCs w:val="28"/>
        </w:rPr>
        <w:t>磋商响应供应商</w:t>
      </w:r>
      <w:r>
        <w:rPr>
          <w:rFonts w:eastAsia="仿宋"/>
          <w:color w:val="000000"/>
          <w:sz w:val="24"/>
          <w:szCs w:val="28"/>
        </w:rPr>
        <w:t>名称（盖章）：</w:t>
      </w:r>
      <w:r>
        <w:rPr>
          <w:rFonts w:eastAsia="仿宋"/>
          <w:color w:val="000000"/>
          <w:w w:val="90"/>
          <w:kern w:val="0"/>
          <w:sz w:val="22"/>
          <w:szCs w:val="22"/>
        </w:rPr>
        <w:t>_______________________________</w:t>
      </w:r>
    </w:p>
    <w:p>
      <w:pPr>
        <w:widowControl/>
        <w:jc w:val="left"/>
        <w:rPr>
          <w:rFonts w:eastAsia="仿宋"/>
          <w:color w:val="000000"/>
          <w:w w:val="90"/>
          <w:kern w:val="0"/>
          <w:sz w:val="22"/>
          <w:szCs w:val="22"/>
        </w:rPr>
      </w:pPr>
      <w:r>
        <w:rPr>
          <w:rFonts w:eastAsia="仿宋"/>
          <w:color w:val="000000"/>
          <w:sz w:val="24"/>
          <w:szCs w:val="28"/>
        </w:rPr>
        <w:t>日期：</w:t>
      </w:r>
      <w:r>
        <w:rPr>
          <w:rFonts w:eastAsia="仿宋"/>
          <w:color w:val="000000"/>
          <w:w w:val="90"/>
          <w:kern w:val="0"/>
          <w:sz w:val="22"/>
          <w:szCs w:val="22"/>
        </w:rPr>
        <w:t>_______________________________</w:t>
      </w: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widowControl/>
        <w:jc w:val="left"/>
        <w:rPr>
          <w:rFonts w:eastAsia="仿宋"/>
          <w:color w:val="000000"/>
          <w:w w:val="90"/>
          <w:kern w:val="0"/>
          <w:sz w:val="22"/>
          <w:szCs w:val="22"/>
        </w:rPr>
      </w:pPr>
    </w:p>
    <w:p>
      <w:pPr>
        <w:pStyle w:val="2"/>
        <w:ind w:firstLine="280"/>
        <w:jc w:val="center"/>
      </w:pPr>
      <w:r>
        <w:t>施工组织设计</w:t>
      </w:r>
    </w:p>
    <w:p>
      <w:pPr>
        <w:tabs>
          <w:tab w:val="left" w:pos="720"/>
        </w:tabs>
        <w:spacing w:line="440" w:lineRule="exact"/>
        <w:ind w:firstLine="440" w:firstLineChars="200"/>
        <w:rPr>
          <w:rFonts w:eastAsia="仿宋"/>
          <w:sz w:val="22"/>
          <w:szCs w:val="22"/>
        </w:rPr>
      </w:pPr>
      <w:r>
        <w:rPr>
          <w:rFonts w:eastAsia="仿宋"/>
          <w:sz w:val="22"/>
          <w:szCs w:val="22"/>
        </w:rPr>
        <w:t xml:space="preserve">1. </w:t>
      </w:r>
      <w:r>
        <w:rPr>
          <w:rFonts w:eastAsia="仿宋"/>
          <w:sz w:val="22"/>
          <w:szCs w:val="22"/>
        </w:rPr>
        <w:tab/>
      </w:r>
      <w:r>
        <w:rPr>
          <w:rFonts w:hint="eastAsia" w:eastAsia="仿宋"/>
          <w:sz w:val="22"/>
          <w:szCs w:val="22"/>
        </w:rPr>
        <w:t>磋商响应供应商</w:t>
      </w:r>
      <w:r>
        <w:rPr>
          <w:rFonts w:eastAsia="仿宋"/>
          <w:sz w:val="22"/>
          <w:szCs w:val="22"/>
        </w:rPr>
        <w:t>编制施工组织设计的要求：编制时应采用文字并结合图表形式说明施工方法；拟投入的主要施工设备情况、拟配备的试验和检测仪器设备情况、劳动力计划等；结合工程特点提出切实可行的工程质量、安全生产、文明施工、工程进度、技术组织措施、成品保护方案（防尘、防潮措施等），同时应对关键工序、复杂环节重点提出相应技术措施，如冬雨季施工技术、减少噪音、降低环境污染、地下管线及其他地上地下设施的保护加固措施等。</w:t>
      </w:r>
    </w:p>
    <w:p>
      <w:pPr>
        <w:tabs>
          <w:tab w:val="left" w:pos="720"/>
        </w:tabs>
        <w:spacing w:line="440" w:lineRule="exact"/>
        <w:ind w:firstLine="440" w:firstLineChars="200"/>
        <w:rPr>
          <w:rFonts w:eastAsia="仿宋"/>
          <w:sz w:val="22"/>
          <w:szCs w:val="22"/>
        </w:rPr>
      </w:pPr>
      <w:r>
        <w:rPr>
          <w:rFonts w:eastAsia="仿宋"/>
          <w:sz w:val="22"/>
          <w:szCs w:val="22"/>
        </w:rPr>
        <w:t xml:space="preserve">2. </w:t>
      </w:r>
      <w:r>
        <w:rPr>
          <w:rFonts w:eastAsia="仿宋"/>
          <w:sz w:val="22"/>
          <w:szCs w:val="22"/>
        </w:rPr>
        <w:tab/>
      </w:r>
      <w:r>
        <w:rPr>
          <w:rFonts w:eastAsia="仿宋"/>
          <w:sz w:val="22"/>
          <w:szCs w:val="22"/>
        </w:rPr>
        <w:t>施工组织设计除采用文字表述外可附下列图表，图表及格式要求附后。</w:t>
      </w:r>
    </w:p>
    <w:p>
      <w:pPr>
        <w:tabs>
          <w:tab w:val="left" w:pos="720"/>
        </w:tabs>
        <w:spacing w:line="440" w:lineRule="exact"/>
        <w:ind w:firstLine="792" w:firstLineChars="360"/>
        <w:rPr>
          <w:rFonts w:eastAsia="仿宋"/>
          <w:sz w:val="22"/>
          <w:szCs w:val="22"/>
        </w:rPr>
      </w:pPr>
      <w:r>
        <w:rPr>
          <w:rFonts w:eastAsia="仿宋"/>
          <w:sz w:val="22"/>
          <w:szCs w:val="22"/>
        </w:rPr>
        <w:t>附表一  拟投入的主要施工设备表</w:t>
      </w:r>
    </w:p>
    <w:p>
      <w:pPr>
        <w:tabs>
          <w:tab w:val="left" w:pos="720"/>
        </w:tabs>
        <w:spacing w:line="440" w:lineRule="exact"/>
        <w:ind w:firstLine="792" w:firstLineChars="360"/>
        <w:rPr>
          <w:rFonts w:eastAsia="仿宋"/>
          <w:sz w:val="22"/>
          <w:szCs w:val="22"/>
        </w:rPr>
      </w:pPr>
      <w:r>
        <w:rPr>
          <w:rFonts w:eastAsia="仿宋"/>
          <w:sz w:val="22"/>
          <w:szCs w:val="22"/>
        </w:rPr>
        <w:t>附表二  拟配备的试验和检测仪器设备表</w:t>
      </w:r>
    </w:p>
    <w:p>
      <w:pPr>
        <w:tabs>
          <w:tab w:val="left" w:pos="720"/>
        </w:tabs>
        <w:spacing w:line="440" w:lineRule="exact"/>
        <w:ind w:firstLine="792" w:firstLineChars="360"/>
        <w:rPr>
          <w:rFonts w:eastAsia="仿宋"/>
          <w:sz w:val="22"/>
          <w:szCs w:val="22"/>
        </w:rPr>
      </w:pPr>
      <w:r>
        <w:rPr>
          <w:rFonts w:eastAsia="仿宋"/>
          <w:sz w:val="22"/>
          <w:szCs w:val="22"/>
        </w:rPr>
        <w:t>附表三  项目管理班子配备情况表</w:t>
      </w:r>
    </w:p>
    <w:p>
      <w:pPr>
        <w:tabs>
          <w:tab w:val="left" w:pos="720"/>
        </w:tabs>
        <w:spacing w:line="440" w:lineRule="exact"/>
        <w:ind w:firstLine="792" w:firstLineChars="360"/>
        <w:rPr>
          <w:rFonts w:eastAsia="仿宋"/>
          <w:sz w:val="22"/>
          <w:szCs w:val="22"/>
        </w:rPr>
      </w:pPr>
      <w:r>
        <w:rPr>
          <w:rFonts w:eastAsia="仿宋"/>
          <w:sz w:val="22"/>
          <w:szCs w:val="22"/>
        </w:rPr>
        <w:t>附表四、项目经理简历表</w:t>
      </w:r>
    </w:p>
    <w:p>
      <w:pPr>
        <w:tabs>
          <w:tab w:val="left" w:pos="720"/>
        </w:tabs>
        <w:spacing w:line="440" w:lineRule="exact"/>
        <w:ind w:firstLine="792" w:firstLineChars="360"/>
        <w:rPr>
          <w:rFonts w:eastAsia="仿宋"/>
          <w:sz w:val="22"/>
          <w:szCs w:val="22"/>
        </w:rPr>
      </w:pPr>
      <w:r>
        <w:rPr>
          <w:rFonts w:eastAsia="仿宋"/>
          <w:sz w:val="22"/>
          <w:szCs w:val="22"/>
        </w:rPr>
        <w:t>附表五、技术负责人简历表</w:t>
      </w:r>
    </w:p>
    <w:p>
      <w:pPr>
        <w:tabs>
          <w:tab w:val="left" w:pos="720"/>
        </w:tabs>
        <w:spacing w:line="440" w:lineRule="exact"/>
        <w:ind w:firstLine="792" w:firstLineChars="360"/>
        <w:rPr>
          <w:rFonts w:eastAsia="仿宋"/>
          <w:sz w:val="22"/>
          <w:szCs w:val="22"/>
        </w:rPr>
      </w:pPr>
      <w:r>
        <w:rPr>
          <w:rFonts w:eastAsia="仿宋"/>
          <w:sz w:val="22"/>
          <w:szCs w:val="22"/>
        </w:rPr>
        <w:t>附表六：计划开、竣工日期和施工进度网络图</w:t>
      </w:r>
    </w:p>
    <w:p>
      <w:pPr>
        <w:tabs>
          <w:tab w:val="left" w:pos="720"/>
        </w:tabs>
        <w:spacing w:line="440" w:lineRule="exact"/>
        <w:jc w:val="left"/>
        <w:rPr>
          <w:rFonts w:eastAsia="仿宋"/>
          <w:sz w:val="22"/>
          <w:szCs w:val="22"/>
        </w:rPr>
      </w:pPr>
      <w:bookmarkStart w:id="743" w:name="_Toc152045797"/>
      <w:bookmarkStart w:id="744" w:name="_Toc179632817"/>
      <w:bookmarkStart w:id="745" w:name="_Toc144974865"/>
      <w:bookmarkStart w:id="746" w:name="_Toc152042586"/>
      <w:bookmarkStart w:id="747" w:name="_Toc246392155"/>
      <w:r>
        <w:rPr>
          <w:rFonts w:eastAsia="仿宋"/>
          <w:b/>
          <w:bCs/>
          <w:sz w:val="22"/>
          <w:szCs w:val="22"/>
        </w:rPr>
        <w:t>附表一：拟投入的主要施工设备表</w:t>
      </w:r>
      <w:bookmarkEnd w:id="743"/>
      <w:bookmarkEnd w:id="744"/>
      <w:bookmarkEnd w:id="745"/>
      <w:bookmarkEnd w:id="746"/>
      <w:bookmarkEnd w:id="747"/>
    </w:p>
    <w:tbl>
      <w:tblPr>
        <w:tblStyle w:val="5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107"/>
        <w:gridCol w:w="776"/>
        <w:gridCol w:w="802"/>
        <w:gridCol w:w="684"/>
        <w:gridCol w:w="754"/>
        <w:gridCol w:w="1098"/>
        <w:gridCol w:w="892"/>
        <w:gridCol w:w="1035"/>
        <w:gridCol w:w="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681" w:type="dxa"/>
            <w:noWrap w:val="0"/>
            <w:vAlign w:val="center"/>
          </w:tcPr>
          <w:p>
            <w:pPr>
              <w:spacing w:line="440" w:lineRule="exact"/>
              <w:rPr>
                <w:rFonts w:eastAsia="仿宋"/>
                <w:sz w:val="22"/>
                <w:szCs w:val="22"/>
              </w:rPr>
            </w:pPr>
            <w:r>
              <w:rPr>
                <w:rFonts w:eastAsia="仿宋"/>
                <w:sz w:val="22"/>
                <w:szCs w:val="22"/>
              </w:rPr>
              <w:t>序号</w:t>
            </w:r>
          </w:p>
        </w:tc>
        <w:tc>
          <w:tcPr>
            <w:tcW w:w="1107" w:type="dxa"/>
            <w:noWrap w:val="0"/>
            <w:vAlign w:val="center"/>
          </w:tcPr>
          <w:p>
            <w:pPr>
              <w:spacing w:line="440" w:lineRule="exact"/>
              <w:jc w:val="center"/>
              <w:rPr>
                <w:rFonts w:eastAsia="仿宋"/>
                <w:sz w:val="22"/>
                <w:szCs w:val="22"/>
              </w:rPr>
            </w:pPr>
            <w:r>
              <w:rPr>
                <w:rFonts w:eastAsia="仿宋"/>
                <w:sz w:val="22"/>
                <w:szCs w:val="22"/>
              </w:rPr>
              <w:t>设备名称</w:t>
            </w:r>
          </w:p>
        </w:tc>
        <w:tc>
          <w:tcPr>
            <w:tcW w:w="776" w:type="dxa"/>
            <w:noWrap w:val="0"/>
            <w:vAlign w:val="center"/>
          </w:tcPr>
          <w:p>
            <w:pPr>
              <w:spacing w:line="440" w:lineRule="exact"/>
              <w:jc w:val="center"/>
              <w:rPr>
                <w:rFonts w:eastAsia="仿宋"/>
                <w:sz w:val="22"/>
                <w:szCs w:val="22"/>
              </w:rPr>
            </w:pPr>
            <w:r>
              <w:rPr>
                <w:rFonts w:eastAsia="仿宋"/>
                <w:sz w:val="22"/>
                <w:szCs w:val="22"/>
              </w:rPr>
              <w:t>型号</w:t>
            </w:r>
          </w:p>
          <w:p>
            <w:pPr>
              <w:spacing w:line="440" w:lineRule="exact"/>
              <w:jc w:val="center"/>
              <w:rPr>
                <w:rFonts w:eastAsia="仿宋"/>
                <w:sz w:val="22"/>
                <w:szCs w:val="22"/>
              </w:rPr>
            </w:pPr>
            <w:r>
              <w:rPr>
                <w:rFonts w:eastAsia="仿宋"/>
                <w:sz w:val="22"/>
                <w:szCs w:val="22"/>
              </w:rPr>
              <w:t>规格</w:t>
            </w:r>
          </w:p>
        </w:tc>
        <w:tc>
          <w:tcPr>
            <w:tcW w:w="802" w:type="dxa"/>
            <w:noWrap w:val="0"/>
            <w:vAlign w:val="center"/>
          </w:tcPr>
          <w:p>
            <w:pPr>
              <w:spacing w:line="440" w:lineRule="exact"/>
              <w:jc w:val="center"/>
              <w:rPr>
                <w:rFonts w:eastAsia="仿宋"/>
                <w:sz w:val="22"/>
                <w:szCs w:val="22"/>
              </w:rPr>
            </w:pPr>
            <w:r>
              <w:rPr>
                <w:rFonts w:eastAsia="仿宋"/>
                <w:sz w:val="22"/>
                <w:szCs w:val="22"/>
              </w:rPr>
              <w:t>数量</w:t>
            </w:r>
          </w:p>
        </w:tc>
        <w:tc>
          <w:tcPr>
            <w:tcW w:w="684" w:type="dxa"/>
            <w:noWrap w:val="0"/>
            <w:vAlign w:val="center"/>
          </w:tcPr>
          <w:p>
            <w:pPr>
              <w:spacing w:line="440" w:lineRule="exact"/>
              <w:jc w:val="center"/>
              <w:rPr>
                <w:rFonts w:eastAsia="仿宋"/>
                <w:sz w:val="22"/>
                <w:szCs w:val="22"/>
              </w:rPr>
            </w:pPr>
            <w:r>
              <w:rPr>
                <w:rFonts w:eastAsia="仿宋"/>
                <w:sz w:val="22"/>
                <w:szCs w:val="22"/>
              </w:rPr>
              <w:t>国别</w:t>
            </w:r>
          </w:p>
          <w:p>
            <w:pPr>
              <w:spacing w:line="440" w:lineRule="exact"/>
              <w:jc w:val="center"/>
              <w:rPr>
                <w:rFonts w:eastAsia="仿宋"/>
                <w:sz w:val="22"/>
                <w:szCs w:val="22"/>
              </w:rPr>
            </w:pPr>
            <w:r>
              <w:rPr>
                <w:rFonts w:eastAsia="仿宋"/>
                <w:sz w:val="22"/>
                <w:szCs w:val="22"/>
              </w:rPr>
              <w:t>产地</w:t>
            </w:r>
          </w:p>
        </w:tc>
        <w:tc>
          <w:tcPr>
            <w:tcW w:w="754" w:type="dxa"/>
            <w:noWrap w:val="0"/>
            <w:vAlign w:val="center"/>
          </w:tcPr>
          <w:p>
            <w:pPr>
              <w:spacing w:line="440" w:lineRule="exact"/>
              <w:jc w:val="center"/>
              <w:rPr>
                <w:rFonts w:eastAsia="仿宋"/>
                <w:sz w:val="22"/>
                <w:szCs w:val="22"/>
              </w:rPr>
            </w:pPr>
            <w:r>
              <w:rPr>
                <w:rFonts w:eastAsia="仿宋"/>
                <w:sz w:val="22"/>
                <w:szCs w:val="22"/>
              </w:rPr>
              <w:t>制造</w:t>
            </w:r>
          </w:p>
          <w:p>
            <w:pPr>
              <w:spacing w:line="440" w:lineRule="exact"/>
              <w:jc w:val="center"/>
              <w:rPr>
                <w:rFonts w:eastAsia="仿宋"/>
                <w:sz w:val="22"/>
                <w:szCs w:val="22"/>
              </w:rPr>
            </w:pPr>
            <w:r>
              <w:rPr>
                <w:rFonts w:eastAsia="仿宋"/>
                <w:sz w:val="22"/>
                <w:szCs w:val="22"/>
              </w:rPr>
              <w:t>年份</w:t>
            </w:r>
          </w:p>
        </w:tc>
        <w:tc>
          <w:tcPr>
            <w:tcW w:w="1098" w:type="dxa"/>
            <w:noWrap w:val="0"/>
            <w:vAlign w:val="center"/>
          </w:tcPr>
          <w:p>
            <w:pPr>
              <w:spacing w:line="440" w:lineRule="exact"/>
              <w:jc w:val="center"/>
              <w:rPr>
                <w:rFonts w:eastAsia="仿宋"/>
                <w:sz w:val="22"/>
                <w:szCs w:val="22"/>
              </w:rPr>
            </w:pPr>
            <w:r>
              <w:rPr>
                <w:rFonts w:eastAsia="仿宋"/>
                <w:sz w:val="22"/>
                <w:szCs w:val="22"/>
              </w:rPr>
              <w:t>额定功率（KW）</w:t>
            </w:r>
          </w:p>
        </w:tc>
        <w:tc>
          <w:tcPr>
            <w:tcW w:w="892" w:type="dxa"/>
            <w:noWrap w:val="0"/>
            <w:vAlign w:val="center"/>
          </w:tcPr>
          <w:p>
            <w:pPr>
              <w:spacing w:line="440" w:lineRule="exact"/>
              <w:jc w:val="center"/>
              <w:rPr>
                <w:rFonts w:eastAsia="仿宋"/>
                <w:sz w:val="22"/>
                <w:szCs w:val="22"/>
              </w:rPr>
            </w:pPr>
            <w:r>
              <w:rPr>
                <w:rFonts w:eastAsia="仿宋"/>
                <w:sz w:val="22"/>
                <w:szCs w:val="22"/>
              </w:rPr>
              <w:t>生产</w:t>
            </w:r>
          </w:p>
          <w:p>
            <w:pPr>
              <w:spacing w:line="440" w:lineRule="exact"/>
              <w:jc w:val="center"/>
              <w:rPr>
                <w:rFonts w:eastAsia="仿宋"/>
                <w:sz w:val="22"/>
                <w:szCs w:val="22"/>
              </w:rPr>
            </w:pPr>
            <w:r>
              <w:rPr>
                <w:rFonts w:eastAsia="仿宋"/>
                <w:sz w:val="22"/>
                <w:szCs w:val="22"/>
              </w:rPr>
              <w:t>能力</w:t>
            </w:r>
          </w:p>
        </w:tc>
        <w:tc>
          <w:tcPr>
            <w:tcW w:w="1035" w:type="dxa"/>
            <w:noWrap w:val="0"/>
            <w:vAlign w:val="center"/>
          </w:tcPr>
          <w:p>
            <w:pPr>
              <w:spacing w:line="440" w:lineRule="exact"/>
              <w:jc w:val="center"/>
              <w:rPr>
                <w:rFonts w:eastAsia="仿宋"/>
                <w:sz w:val="22"/>
                <w:szCs w:val="22"/>
              </w:rPr>
            </w:pPr>
            <w:r>
              <w:rPr>
                <w:rFonts w:eastAsia="仿宋"/>
                <w:sz w:val="22"/>
                <w:szCs w:val="22"/>
              </w:rPr>
              <w:t>用于施工部位</w:t>
            </w:r>
          </w:p>
        </w:tc>
        <w:tc>
          <w:tcPr>
            <w:tcW w:w="699" w:type="dxa"/>
            <w:noWrap w:val="0"/>
            <w:vAlign w:val="center"/>
          </w:tcPr>
          <w:p>
            <w:pPr>
              <w:spacing w:line="440" w:lineRule="exact"/>
              <w:jc w:val="center"/>
              <w:rPr>
                <w:rFonts w:eastAsia="仿宋"/>
                <w:sz w:val="22"/>
                <w:szCs w:val="22"/>
              </w:rPr>
            </w:pPr>
            <w:r>
              <w:rPr>
                <w:rFonts w:eastAsia="仿宋"/>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681" w:type="dxa"/>
            <w:noWrap w:val="0"/>
            <w:vAlign w:val="center"/>
          </w:tcPr>
          <w:p>
            <w:pPr>
              <w:spacing w:line="440" w:lineRule="exact"/>
              <w:jc w:val="center"/>
              <w:rPr>
                <w:rFonts w:eastAsia="仿宋"/>
                <w:sz w:val="22"/>
                <w:szCs w:val="22"/>
              </w:rPr>
            </w:pPr>
          </w:p>
        </w:tc>
        <w:tc>
          <w:tcPr>
            <w:tcW w:w="1107" w:type="dxa"/>
            <w:noWrap w:val="0"/>
            <w:vAlign w:val="center"/>
          </w:tcPr>
          <w:p>
            <w:pPr>
              <w:spacing w:line="440" w:lineRule="exact"/>
              <w:jc w:val="center"/>
              <w:rPr>
                <w:rFonts w:eastAsia="仿宋"/>
                <w:sz w:val="22"/>
                <w:szCs w:val="22"/>
              </w:rPr>
            </w:pPr>
          </w:p>
        </w:tc>
        <w:tc>
          <w:tcPr>
            <w:tcW w:w="776" w:type="dxa"/>
            <w:noWrap w:val="0"/>
            <w:vAlign w:val="center"/>
          </w:tcPr>
          <w:p>
            <w:pPr>
              <w:spacing w:line="440" w:lineRule="exact"/>
              <w:jc w:val="center"/>
              <w:rPr>
                <w:rFonts w:eastAsia="仿宋"/>
                <w:sz w:val="22"/>
                <w:szCs w:val="22"/>
              </w:rPr>
            </w:pPr>
          </w:p>
        </w:tc>
        <w:tc>
          <w:tcPr>
            <w:tcW w:w="802" w:type="dxa"/>
            <w:noWrap w:val="0"/>
            <w:vAlign w:val="center"/>
          </w:tcPr>
          <w:p>
            <w:pPr>
              <w:spacing w:line="440" w:lineRule="exact"/>
              <w:jc w:val="center"/>
              <w:rPr>
                <w:rFonts w:eastAsia="仿宋"/>
                <w:sz w:val="22"/>
                <w:szCs w:val="22"/>
              </w:rPr>
            </w:pPr>
          </w:p>
        </w:tc>
        <w:tc>
          <w:tcPr>
            <w:tcW w:w="684" w:type="dxa"/>
            <w:noWrap w:val="0"/>
            <w:vAlign w:val="center"/>
          </w:tcPr>
          <w:p>
            <w:pPr>
              <w:spacing w:line="440" w:lineRule="exact"/>
              <w:jc w:val="center"/>
              <w:rPr>
                <w:rFonts w:eastAsia="仿宋"/>
                <w:sz w:val="22"/>
                <w:szCs w:val="22"/>
              </w:rPr>
            </w:pPr>
          </w:p>
        </w:tc>
        <w:tc>
          <w:tcPr>
            <w:tcW w:w="754" w:type="dxa"/>
            <w:noWrap w:val="0"/>
            <w:vAlign w:val="center"/>
          </w:tcPr>
          <w:p>
            <w:pPr>
              <w:spacing w:line="440" w:lineRule="exact"/>
              <w:jc w:val="center"/>
              <w:rPr>
                <w:rFonts w:eastAsia="仿宋"/>
                <w:sz w:val="22"/>
                <w:szCs w:val="22"/>
              </w:rPr>
            </w:pPr>
          </w:p>
        </w:tc>
        <w:tc>
          <w:tcPr>
            <w:tcW w:w="1098" w:type="dxa"/>
            <w:noWrap w:val="0"/>
            <w:vAlign w:val="center"/>
          </w:tcPr>
          <w:p>
            <w:pPr>
              <w:spacing w:line="440" w:lineRule="exact"/>
              <w:jc w:val="center"/>
              <w:rPr>
                <w:rFonts w:eastAsia="仿宋"/>
                <w:sz w:val="22"/>
                <w:szCs w:val="22"/>
              </w:rPr>
            </w:pPr>
          </w:p>
        </w:tc>
        <w:tc>
          <w:tcPr>
            <w:tcW w:w="892" w:type="dxa"/>
            <w:noWrap w:val="0"/>
            <w:vAlign w:val="center"/>
          </w:tcPr>
          <w:p>
            <w:pPr>
              <w:spacing w:line="440" w:lineRule="exact"/>
              <w:jc w:val="center"/>
              <w:rPr>
                <w:rFonts w:eastAsia="仿宋"/>
                <w:sz w:val="22"/>
                <w:szCs w:val="22"/>
              </w:rPr>
            </w:pPr>
          </w:p>
        </w:tc>
        <w:tc>
          <w:tcPr>
            <w:tcW w:w="1035" w:type="dxa"/>
            <w:noWrap w:val="0"/>
            <w:vAlign w:val="center"/>
          </w:tcPr>
          <w:p>
            <w:pPr>
              <w:spacing w:line="440" w:lineRule="exact"/>
              <w:jc w:val="center"/>
              <w:rPr>
                <w:rFonts w:eastAsia="仿宋"/>
                <w:sz w:val="22"/>
                <w:szCs w:val="22"/>
              </w:rPr>
            </w:pPr>
          </w:p>
        </w:tc>
        <w:tc>
          <w:tcPr>
            <w:tcW w:w="699" w:type="dxa"/>
            <w:noWrap w:val="0"/>
            <w:vAlign w:val="center"/>
          </w:tcPr>
          <w:p>
            <w:pPr>
              <w:spacing w:line="440" w:lineRule="exact"/>
              <w:jc w:val="center"/>
              <w:rPr>
                <w:rFonts w:eastAsia="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681" w:type="dxa"/>
            <w:noWrap w:val="0"/>
            <w:vAlign w:val="center"/>
          </w:tcPr>
          <w:p>
            <w:pPr>
              <w:spacing w:line="440" w:lineRule="exact"/>
              <w:jc w:val="center"/>
              <w:rPr>
                <w:rFonts w:eastAsia="仿宋"/>
                <w:sz w:val="22"/>
                <w:szCs w:val="22"/>
              </w:rPr>
            </w:pPr>
          </w:p>
        </w:tc>
        <w:tc>
          <w:tcPr>
            <w:tcW w:w="1107" w:type="dxa"/>
            <w:noWrap w:val="0"/>
            <w:vAlign w:val="center"/>
          </w:tcPr>
          <w:p>
            <w:pPr>
              <w:spacing w:line="440" w:lineRule="exact"/>
              <w:jc w:val="center"/>
              <w:rPr>
                <w:rFonts w:eastAsia="仿宋"/>
                <w:sz w:val="22"/>
                <w:szCs w:val="22"/>
              </w:rPr>
            </w:pPr>
          </w:p>
        </w:tc>
        <w:tc>
          <w:tcPr>
            <w:tcW w:w="776" w:type="dxa"/>
            <w:noWrap w:val="0"/>
            <w:vAlign w:val="center"/>
          </w:tcPr>
          <w:p>
            <w:pPr>
              <w:spacing w:line="440" w:lineRule="exact"/>
              <w:jc w:val="center"/>
              <w:rPr>
                <w:rFonts w:eastAsia="仿宋"/>
                <w:sz w:val="22"/>
                <w:szCs w:val="22"/>
              </w:rPr>
            </w:pPr>
          </w:p>
        </w:tc>
        <w:tc>
          <w:tcPr>
            <w:tcW w:w="802" w:type="dxa"/>
            <w:noWrap w:val="0"/>
            <w:vAlign w:val="center"/>
          </w:tcPr>
          <w:p>
            <w:pPr>
              <w:spacing w:line="440" w:lineRule="exact"/>
              <w:jc w:val="center"/>
              <w:rPr>
                <w:rFonts w:eastAsia="仿宋"/>
                <w:sz w:val="22"/>
                <w:szCs w:val="22"/>
              </w:rPr>
            </w:pPr>
          </w:p>
        </w:tc>
        <w:tc>
          <w:tcPr>
            <w:tcW w:w="684" w:type="dxa"/>
            <w:noWrap w:val="0"/>
            <w:vAlign w:val="center"/>
          </w:tcPr>
          <w:p>
            <w:pPr>
              <w:spacing w:line="440" w:lineRule="exact"/>
              <w:jc w:val="center"/>
              <w:rPr>
                <w:rFonts w:eastAsia="仿宋"/>
                <w:sz w:val="22"/>
                <w:szCs w:val="22"/>
              </w:rPr>
            </w:pPr>
          </w:p>
        </w:tc>
        <w:tc>
          <w:tcPr>
            <w:tcW w:w="754" w:type="dxa"/>
            <w:noWrap w:val="0"/>
            <w:vAlign w:val="center"/>
          </w:tcPr>
          <w:p>
            <w:pPr>
              <w:spacing w:line="440" w:lineRule="exact"/>
              <w:jc w:val="center"/>
              <w:rPr>
                <w:rFonts w:eastAsia="仿宋"/>
                <w:sz w:val="22"/>
                <w:szCs w:val="22"/>
              </w:rPr>
            </w:pPr>
          </w:p>
        </w:tc>
        <w:tc>
          <w:tcPr>
            <w:tcW w:w="1098" w:type="dxa"/>
            <w:noWrap w:val="0"/>
            <w:vAlign w:val="center"/>
          </w:tcPr>
          <w:p>
            <w:pPr>
              <w:spacing w:line="440" w:lineRule="exact"/>
              <w:jc w:val="center"/>
              <w:rPr>
                <w:rFonts w:eastAsia="仿宋"/>
                <w:sz w:val="22"/>
                <w:szCs w:val="22"/>
              </w:rPr>
            </w:pPr>
          </w:p>
        </w:tc>
        <w:tc>
          <w:tcPr>
            <w:tcW w:w="892" w:type="dxa"/>
            <w:noWrap w:val="0"/>
            <w:vAlign w:val="center"/>
          </w:tcPr>
          <w:p>
            <w:pPr>
              <w:spacing w:line="440" w:lineRule="exact"/>
              <w:jc w:val="center"/>
              <w:rPr>
                <w:rFonts w:eastAsia="仿宋"/>
                <w:sz w:val="22"/>
                <w:szCs w:val="22"/>
              </w:rPr>
            </w:pPr>
          </w:p>
        </w:tc>
        <w:tc>
          <w:tcPr>
            <w:tcW w:w="1035" w:type="dxa"/>
            <w:noWrap w:val="0"/>
            <w:vAlign w:val="center"/>
          </w:tcPr>
          <w:p>
            <w:pPr>
              <w:spacing w:line="440" w:lineRule="exact"/>
              <w:jc w:val="center"/>
              <w:rPr>
                <w:rFonts w:eastAsia="仿宋"/>
                <w:sz w:val="22"/>
                <w:szCs w:val="22"/>
              </w:rPr>
            </w:pPr>
          </w:p>
        </w:tc>
        <w:tc>
          <w:tcPr>
            <w:tcW w:w="699" w:type="dxa"/>
            <w:noWrap w:val="0"/>
            <w:vAlign w:val="center"/>
          </w:tcPr>
          <w:p>
            <w:pPr>
              <w:spacing w:line="440" w:lineRule="exact"/>
              <w:jc w:val="center"/>
              <w:rPr>
                <w:rFonts w:eastAsia="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81" w:type="dxa"/>
            <w:noWrap w:val="0"/>
            <w:vAlign w:val="top"/>
          </w:tcPr>
          <w:p>
            <w:pPr>
              <w:spacing w:line="440" w:lineRule="exact"/>
              <w:jc w:val="center"/>
              <w:rPr>
                <w:rFonts w:eastAsia="仿宋"/>
                <w:sz w:val="22"/>
                <w:szCs w:val="22"/>
              </w:rPr>
            </w:pPr>
          </w:p>
        </w:tc>
        <w:tc>
          <w:tcPr>
            <w:tcW w:w="1107" w:type="dxa"/>
            <w:noWrap w:val="0"/>
            <w:vAlign w:val="top"/>
          </w:tcPr>
          <w:p>
            <w:pPr>
              <w:spacing w:line="440" w:lineRule="exact"/>
              <w:jc w:val="center"/>
              <w:rPr>
                <w:rFonts w:eastAsia="仿宋"/>
                <w:sz w:val="22"/>
                <w:szCs w:val="22"/>
              </w:rPr>
            </w:pPr>
          </w:p>
        </w:tc>
        <w:tc>
          <w:tcPr>
            <w:tcW w:w="776" w:type="dxa"/>
            <w:noWrap w:val="0"/>
            <w:vAlign w:val="top"/>
          </w:tcPr>
          <w:p>
            <w:pPr>
              <w:spacing w:line="440" w:lineRule="exact"/>
              <w:jc w:val="center"/>
              <w:rPr>
                <w:rFonts w:eastAsia="仿宋"/>
                <w:sz w:val="22"/>
                <w:szCs w:val="22"/>
              </w:rPr>
            </w:pPr>
          </w:p>
        </w:tc>
        <w:tc>
          <w:tcPr>
            <w:tcW w:w="802" w:type="dxa"/>
            <w:noWrap w:val="0"/>
            <w:vAlign w:val="top"/>
          </w:tcPr>
          <w:p>
            <w:pPr>
              <w:spacing w:line="440" w:lineRule="exact"/>
              <w:jc w:val="center"/>
              <w:rPr>
                <w:rFonts w:eastAsia="仿宋"/>
                <w:sz w:val="22"/>
                <w:szCs w:val="22"/>
              </w:rPr>
            </w:pPr>
          </w:p>
        </w:tc>
        <w:tc>
          <w:tcPr>
            <w:tcW w:w="684" w:type="dxa"/>
            <w:noWrap w:val="0"/>
            <w:vAlign w:val="top"/>
          </w:tcPr>
          <w:p>
            <w:pPr>
              <w:spacing w:line="440" w:lineRule="exact"/>
              <w:jc w:val="center"/>
              <w:rPr>
                <w:rFonts w:eastAsia="仿宋"/>
                <w:sz w:val="22"/>
                <w:szCs w:val="22"/>
              </w:rPr>
            </w:pPr>
          </w:p>
        </w:tc>
        <w:tc>
          <w:tcPr>
            <w:tcW w:w="754" w:type="dxa"/>
            <w:noWrap w:val="0"/>
            <w:vAlign w:val="top"/>
          </w:tcPr>
          <w:p>
            <w:pPr>
              <w:spacing w:line="440" w:lineRule="exact"/>
              <w:jc w:val="center"/>
              <w:rPr>
                <w:rFonts w:eastAsia="仿宋"/>
                <w:sz w:val="22"/>
                <w:szCs w:val="22"/>
              </w:rPr>
            </w:pPr>
          </w:p>
        </w:tc>
        <w:tc>
          <w:tcPr>
            <w:tcW w:w="1098" w:type="dxa"/>
            <w:noWrap w:val="0"/>
            <w:vAlign w:val="top"/>
          </w:tcPr>
          <w:p>
            <w:pPr>
              <w:spacing w:line="440" w:lineRule="exact"/>
              <w:jc w:val="center"/>
              <w:rPr>
                <w:rFonts w:eastAsia="仿宋"/>
                <w:sz w:val="22"/>
                <w:szCs w:val="22"/>
              </w:rPr>
            </w:pPr>
          </w:p>
        </w:tc>
        <w:tc>
          <w:tcPr>
            <w:tcW w:w="892" w:type="dxa"/>
            <w:noWrap w:val="0"/>
            <w:vAlign w:val="top"/>
          </w:tcPr>
          <w:p>
            <w:pPr>
              <w:spacing w:line="440" w:lineRule="exact"/>
              <w:jc w:val="center"/>
              <w:rPr>
                <w:rFonts w:eastAsia="仿宋"/>
                <w:sz w:val="22"/>
                <w:szCs w:val="22"/>
              </w:rPr>
            </w:pPr>
          </w:p>
        </w:tc>
        <w:tc>
          <w:tcPr>
            <w:tcW w:w="1035" w:type="dxa"/>
            <w:noWrap w:val="0"/>
            <w:vAlign w:val="top"/>
          </w:tcPr>
          <w:p>
            <w:pPr>
              <w:spacing w:line="440" w:lineRule="exact"/>
              <w:jc w:val="center"/>
              <w:rPr>
                <w:rFonts w:eastAsia="仿宋"/>
                <w:sz w:val="22"/>
                <w:szCs w:val="22"/>
              </w:rPr>
            </w:pPr>
          </w:p>
        </w:tc>
        <w:tc>
          <w:tcPr>
            <w:tcW w:w="699" w:type="dxa"/>
            <w:noWrap w:val="0"/>
            <w:vAlign w:val="top"/>
          </w:tcPr>
          <w:p>
            <w:pPr>
              <w:spacing w:line="440" w:lineRule="exact"/>
              <w:jc w:val="center"/>
              <w:rPr>
                <w:rFonts w:eastAsia="仿宋"/>
                <w:sz w:val="22"/>
                <w:szCs w:val="22"/>
              </w:rPr>
            </w:pPr>
          </w:p>
        </w:tc>
      </w:tr>
    </w:tbl>
    <w:p>
      <w:pPr>
        <w:spacing w:line="440" w:lineRule="exact"/>
        <w:rPr>
          <w:rFonts w:eastAsia="仿宋"/>
          <w:sz w:val="22"/>
          <w:szCs w:val="22"/>
        </w:rPr>
      </w:pPr>
    </w:p>
    <w:p>
      <w:pPr>
        <w:tabs>
          <w:tab w:val="left" w:pos="720"/>
        </w:tabs>
        <w:spacing w:line="440" w:lineRule="exact"/>
        <w:jc w:val="left"/>
        <w:rPr>
          <w:rFonts w:eastAsia="仿宋"/>
          <w:b/>
          <w:bCs/>
          <w:sz w:val="22"/>
          <w:szCs w:val="22"/>
        </w:rPr>
      </w:pPr>
      <w:bookmarkStart w:id="748" w:name="_Toc179632818"/>
      <w:bookmarkStart w:id="749" w:name="_Toc152042587"/>
      <w:bookmarkStart w:id="750" w:name="_Toc246392156"/>
      <w:bookmarkStart w:id="751" w:name="_Toc144974866"/>
      <w:bookmarkStart w:id="752" w:name="_Toc152045798"/>
      <w:r>
        <w:rPr>
          <w:rFonts w:eastAsia="仿宋"/>
          <w:b/>
          <w:bCs/>
          <w:sz w:val="22"/>
          <w:szCs w:val="22"/>
        </w:rPr>
        <w:t>附表二：拟配备的试验和检测仪器设备表</w:t>
      </w:r>
      <w:bookmarkEnd w:id="748"/>
      <w:bookmarkEnd w:id="749"/>
      <w:bookmarkEnd w:id="750"/>
      <w:bookmarkEnd w:id="751"/>
      <w:bookmarkEnd w:id="752"/>
    </w:p>
    <w:tbl>
      <w:tblPr>
        <w:tblStyle w:val="5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177"/>
        <w:gridCol w:w="822"/>
        <w:gridCol w:w="1073"/>
        <w:gridCol w:w="727"/>
        <w:gridCol w:w="800"/>
        <w:gridCol w:w="1312"/>
        <w:gridCol w:w="1151"/>
        <w:gridCol w:w="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24" w:type="dxa"/>
            <w:noWrap w:val="0"/>
            <w:vAlign w:val="center"/>
          </w:tcPr>
          <w:p>
            <w:pPr>
              <w:spacing w:line="440" w:lineRule="exact"/>
              <w:rPr>
                <w:rFonts w:eastAsia="仿宋"/>
                <w:sz w:val="22"/>
                <w:szCs w:val="22"/>
              </w:rPr>
            </w:pPr>
            <w:r>
              <w:rPr>
                <w:rFonts w:eastAsia="仿宋"/>
                <w:sz w:val="22"/>
                <w:szCs w:val="22"/>
              </w:rPr>
              <w:t>序号</w:t>
            </w:r>
          </w:p>
        </w:tc>
        <w:tc>
          <w:tcPr>
            <w:tcW w:w="1177" w:type="dxa"/>
            <w:noWrap w:val="0"/>
            <w:vAlign w:val="center"/>
          </w:tcPr>
          <w:p>
            <w:pPr>
              <w:spacing w:line="440" w:lineRule="exact"/>
              <w:jc w:val="center"/>
              <w:rPr>
                <w:rFonts w:eastAsia="仿宋"/>
                <w:sz w:val="22"/>
                <w:szCs w:val="22"/>
              </w:rPr>
            </w:pPr>
            <w:r>
              <w:rPr>
                <w:rFonts w:eastAsia="仿宋"/>
                <w:sz w:val="22"/>
                <w:szCs w:val="22"/>
              </w:rPr>
              <w:t>仪器设备名称</w:t>
            </w:r>
          </w:p>
        </w:tc>
        <w:tc>
          <w:tcPr>
            <w:tcW w:w="822" w:type="dxa"/>
            <w:noWrap w:val="0"/>
            <w:vAlign w:val="center"/>
          </w:tcPr>
          <w:p>
            <w:pPr>
              <w:spacing w:line="440" w:lineRule="exact"/>
              <w:jc w:val="center"/>
              <w:rPr>
                <w:rFonts w:eastAsia="仿宋"/>
                <w:sz w:val="22"/>
                <w:szCs w:val="22"/>
              </w:rPr>
            </w:pPr>
            <w:r>
              <w:rPr>
                <w:rFonts w:eastAsia="仿宋"/>
                <w:sz w:val="22"/>
                <w:szCs w:val="22"/>
              </w:rPr>
              <w:t>型号</w:t>
            </w:r>
          </w:p>
          <w:p>
            <w:pPr>
              <w:spacing w:line="440" w:lineRule="exact"/>
              <w:jc w:val="center"/>
              <w:rPr>
                <w:rFonts w:eastAsia="仿宋"/>
                <w:sz w:val="22"/>
                <w:szCs w:val="22"/>
              </w:rPr>
            </w:pPr>
            <w:r>
              <w:rPr>
                <w:rFonts w:eastAsia="仿宋"/>
                <w:sz w:val="22"/>
                <w:szCs w:val="22"/>
              </w:rPr>
              <w:t>规格</w:t>
            </w:r>
          </w:p>
        </w:tc>
        <w:tc>
          <w:tcPr>
            <w:tcW w:w="1073" w:type="dxa"/>
            <w:noWrap w:val="0"/>
            <w:vAlign w:val="center"/>
          </w:tcPr>
          <w:p>
            <w:pPr>
              <w:spacing w:line="440" w:lineRule="exact"/>
              <w:jc w:val="center"/>
              <w:rPr>
                <w:rFonts w:eastAsia="仿宋"/>
                <w:sz w:val="22"/>
                <w:szCs w:val="22"/>
              </w:rPr>
            </w:pPr>
            <w:r>
              <w:rPr>
                <w:rFonts w:eastAsia="仿宋"/>
                <w:sz w:val="22"/>
                <w:szCs w:val="22"/>
              </w:rPr>
              <w:t>数量</w:t>
            </w:r>
          </w:p>
        </w:tc>
        <w:tc>
          <w:tcPr>
            <w:tcW w:w="727" w:type="dxa"/>
            <w:noWrap w:val="0"/>
            <w:vAlign w:val="center"/>
          </w:tcPr>
          <w:p>
            <w:pPr>
              <w:spacing w:line="440" w:lineRule="exact"/>
              <w:jc w:val="center"/>
              <w:rPr>
                <w:rFonts w:eastAsia="仿宋"/>
                <w:sz w:val="22"/>
                <w:szCs w:val="22"/>
              </w:rPr>
            </w:pPr>
            <w:r>
              <w:rPr>
                <w:rFonts w:eastAsia="仿宋"/>
                <w:sz w:val="22"/>
                <w:szCs w:val="22"/>
              </w:rPr>
              <w:t>国别</w:t>
            </w:r>
          </w:p>
          <w:p>
            <w:pPr>
              <w:spacing w:line="440" w:lineRule="exact"/>
              <w:jc w:val="center"/>
              <w:rPr>
                <w:rFonts w:eastAsia="仿宋"/>
                <w:sz w:val="22"/>
                <w:szCs w:val="22"/>
              </w:rPr>
            </w:pPr>
            <w:r>
              <w:rPr>
                <w:rFonts w:eastAsia="仿宋"/>
                <w:sz w:val="22"/>
                <w:szCs w:val="22"/>
              </w:rPr>
              <w:t>产地</w:t>
            </w:r>
          </w:p>
        </w:tc>
        <w:tc>
          <w:tcPr>
            <w:tcW w:w="800" w:type="dxa"/>
            <w:noWrap w:val="0"/>
            <w:vAlign w:val="center"/>
          </w:tcPr>
          <w:p>
            <w:pPr>
              <w:spacing w:line="440" w:lineRule="exact"/>
              <w:jc w:val="center"/>
              <w:rPr>
                <w:rFonts w:eastAsia="仿宋"/>
                <w:sz w:val="22"/>
                <w:szCs w:val="22"/>
              </w:rPr>
            </w:pPr>
            <w:r>
              <w:rPr>
                <w:rFonts w:eastAsia="仿宋"/>
                <w:sz w:val="22"/>
                <w:szCs w:val="22"/>
              </w:rPr>
              <w:t>制造</w:t>
            </w:r>
          </w:p>
          <w:p>
            <w:pPr>
              <w:spacing w:line="440" w:lineRule="exact"/>
              <w:jc w:val="center"/>
              <w:rPr>
                <w:rFonts w:eastAsia="仿宋"/>
                <w:sz w:val="22"/>
                <w:szCs w:val="22"/>
              </w:rPr>
            </w:pPr>
            <w:r>
              <w:rPr>
                <w:rFonts w:eastAsia="仿宋"/>
                <w:sz w:val="22"/>
                <w:szCs w:val="22"/>
              </w:rPr>
              <w:t>年份</w:t>
            </w:r>
          </w:p>
        </w:tc>
        <w:tc>
          <w:tcPr>
            <w:tcW w:w="1312" w:type="dxa"/>
            <w:noWrap w:val="0"/>
            <w:vAlign w:val="center"/>
          </w:tcPr>
          <w:p>
            <w:pPr>
              <w:spacing w:line="440" w:lineRule="exact"/>
              <w:jc w:val="center"/>
              <w:rPr>
                <w:rFonts w:eastAsia="仿宋"/>
                <w:sz w:val="22"/>
                <w:szCs w:val="22"/>
              </w:rPr>
            </w:pPr>
            <w:r>
              <w:rPr>
                <w:rFonts w:eastAsia="仿宋"/>
                <w:sz w:val="22"/>
                <w:szCs w:val="22"/>
              </w:rPr>
              <w:t>已使用台时数</w:t>
            </w:r>
          </w:p>
        </w:tc>
        <w:tc>
          <w:tcPr>
            <w:tcW w:w="1151" w:type="dxa"/>
            <w:noWrap w:val="0"/>
            <w:vAlign w:val="center"/>
          </w:tcPr>
          <w:p>
            <w:pPr>
              <w:spacing w:line="440" w:lineRule="exact"/>
              <w:jc w:val="center"/>
              <w:rPr>
                <w:rFonts w:eastAsia="仿宋"/>
                <w:sz w:val="22"/>
                <w:szCs w:val="22"/>
              </w:rPr>
            </w:pPr>
            <w:r>
              <w:rPr>
                <w:rFonts w:eastAsia="仿宋"/>
                <w:sz w:val="22"/>
                <w:szCs w:val="22"/>
              </w:rPr>
              <w:t>用途</w:t>
            </w:r>
          </w:p>
        </w:tc>
        <w:tc>
          <w:tcPr>
            <w:tcW w:w="742" w:type="dxa"/>
            <w:noWrap w:val="0"/>
            <w:vAlign w:val="center"/>
          </w:tcPr>
          <w:p>
            <w:pPr>
              <w:spacing w:line="440" w:lineRule="exact"/>
              <w:jc w:val="center"/>
              <w:rPr>
                <w:rFonts w:eastAsia="仿宋"/>
                <w:sz w:val="22"/>
                <w:szCs w:val="22"/>
              </w:rPr>
            </w:pPr>
            <w:r>
              <w:rPr>
                <w:rFonts w:eastAsia="仿宋"/>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24" w:type="dxa"/>
            <w:noWrap w:val="0"/>
            <w:vAlign w:val="center"/>
          </w:tcPr>
          <w:p>
            <w:pPr>
              <w:spacing w:line="440" w:lineRule="exact"/>
              <w:jc w:val="center"/>
              <w:rPr>
                <w:rFonts w:eastAsia="仿宋"/>
                <w:sz w:val="22"/>
                <w:szCs w:val="22"/>
              </w:rPr>
            </w:pPr>
          </w:p>
        </w:tc>
        <w:tc>
          <w:tcPr>
            <w:tcW w:w="1177" w:type="dxa"/>
            <w:noWrap w:val="0"/>
            <w:vAlign w:val="center"/>
          </w:tcPr>
          <w:p>
            <w:pPr>
              <w:spacing w:line="440" w:lineRule="exact"/>
              <w:jc w:val="center"/>
              <w:rPr>
                <w:rFonts w:eastAsia="仿宋"/>
                <w:sz w:val="22"/>
                <w:szCs w:val="22"/>
              </w:rPr>
            </w:pPr>
          </w:p>
        </w:tc>
        <w:tc>
          <w:tcPr>
            <w:tcW w:w="822" w:type="dxa"/>
            <w:noWrap w:val="0"/>
            <w:vAlign w:val="center"/>
          </w:tcPr>
          <w:p>
            <w:pPr>
              <w:spacing w:line="440" w:lineRule="exact"/>
              <w:jc w:val="center"/>
              <w:rPr>
                <w:rFonts w:eastAsia="仿宋"/>
                <w:sz w:val="22"/>
                <w:szCs w:val="22"/>
              </w:rPr>
            </w:pPr>
          </w:p>
        </w:tc>
        <w:tc>
          <w:tcPr>
            <w:tcW w:w="1073" w:type="dxa"/>
            <w:noWrap w:val="0"/>
            <w:vAlign w:val="center"/>
          </w:tcPr>
          <w:p>
            <w:pPr>
              <w:spacing w:line="440" w:lineRule="exact"/>
              <w:jc w:val="center"/>
              <w:rPr>
                <w:rFonts w:eastAsia="仿宋"/>
                <w:sz w:val="22"/>
                <w:szCs w:val="22"/>
              </w:rPr>
            </w:pPr>
          </w:p>
        </w:tc>
        <w:tc>
          <w:tcPr>
            <w:tcW w:w="727" w:type="dxa"/>
            <w:noWrap w:val="0"/>
            <w:vAlign w:val="center"/>
          </w:tcPr>
          <w:p>
            <w:pPr>
              <w:spacing w:line="440" w:lineRule="exact"/>
              <w:jc w:val="center"/>
              <w:rPr>
                <w:rFonts w:eastAsia="仿宋"/>
                <w:sz w:val="22"/>
                <w:szCs w:val="22"/>
              </w:rPr>
            </w:pPr>
          </w:p>
        </w:tc>
        <w:tc>
          <w:tcPr>
            <w:tcW w:w="800" w:type="dxa"/>
            <w:noWrap w:val="0"/>
            <w:vAlign w:val="center"/>
          </w:tcPr>
          <w:p>
            <w:pPr>
              <w:spacing w:line="440" w:lineRule="exact"/>
              <w:jc w:val="center"/>
              <w:rPr>
                <w:rFonts w:eastAsia="仿宋"/>
                <w:sz w:val="22"/>
                <w:szCs w:val="22"/>
              </w:rPr>
            </w:pPr>
          </w:p>
        </w:tc>
        <w:tc>
          <w:tcPr>
            <w:tcW w:w="1312" w:type="dxa"/>
            <w:noWrap w:val="0"/>
            <w:vAlign w:val="center"/>
          </w:tcPr>
          <w:p>
            <w:pPr>
              <w:spacing w:line="440" w:lineRule="exact"/>
              <w:jc w:val="center"/>
              <w:rPr>
                <w:rFonts w:eastAsia="仿宋"/>
                <w:sz w:val="22"/>
                <w:szCs w:val="22"/>
              </w:rPr>
            </w:pPr>
          </w:p>
        </w:tc>
        <w:tc>
          <w:tcPr>
            <w:tcW w:w="1151" w:type="dxa"/>
            <w:noWrap w:val="0"/>
            <w:vAlign w:val="center"/>
          </w:tcPr>
          <w:p>
            <w:pPr>
              <w:spacing w:line="440" w:lineRule="exact"/>
              <w:jc w:val="center"/>
              <w:rPr>
                <w:rFonts w:eastAsia="仿宋"/>
                <w:sz w:val="22"/>
                <w:szCs w:val="22"/>
              </w:rPr>
            </w:pPr>
          </w:p>
        </w:tc>
        <w:tc>
          <w:tcPr>
            <w:tcW w:w="742" w:type="dxa"/>
            <w:noWrap w:val="0"/>
            <w:vAlign w:val="center"/>
          </w:tcPr>
          <w:p>
            <w:pPr>
              <w:spacing w:line="440" w:lineRule="exact"/>
              <w:jc w:val="center"/>
              <w:rPr>
                <w:rFonts w:eastAsia="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24" w:type="dxa"/>
            <w:noWrap w:val="0"/>
            <w:vAlign w:val="center"/>
          </w:tcPr>
          <w:p>
            <w:pPr>
              <w:spacing w:line="440" w:lineRule="exact"/>
              <w:jc w:val="center"/>
              <w:rPr>
                <w:rFonts w:eastAsia="仿宋"/>
                <w:sz w:val="22"/>
                <w:szCs w:val="22"/>
              </w:rPr>
            </w:pPr>
          </w:p>
        </w:tc>
        <w:tc>
          <w:tcPr>
            <w:tcW w:w="1177" w:type="dxa"/>
            <w:noWrap w:val="0"/>
            <w:vAlign w:val="center"/>
          </w:tcPr>
          <w:p>
            <w:pPr>
              <w:spacing w:line="440" w:lineRule="exact"/>
              <w:jc w:val="center"/>
              <w:rPr>
                <w:rFonts w:eastAsia="仿宋"/>
                <w:sz w:val="22"/>
                <w:szCs w:val="22"/>
              </w:rPr>
            </w:pPr>
          </w:p>
        </w:tc>
        <w:tc>
          <w:tcPr>
            <w:tcW w:w="822" w:type="dxa"/>
            <w:noWrap w:val="0"/>
            <w:vAlign w:val="center"/>
          </w:tcPr>
          <w:p>
            <w:pPr>
              <w:spacing w:line="440" w:lineRule="exact"/>
              <w:jc w:val="center"/>
              <w:rPr>
                <w:rFonts w:eastAsia="仿宋"/>
                <w:sz w:val="22"/>
                <w:szCs w:val="22"/>
              </w:rPr>
            </w:pPr>
          </w:p>
        </w:tc>
        <w:tc>
          <w:tcPr>
            <w:tcW w:w="1073" w:type="dxa"/>
            <w:noWrap w:val="0"/>
            <w:vAlign w:val="center"/>
          </w:tcPr>
          <w:p>
            <w:pPr>
              <w:spacing w:line="440" w:lineRule="exact"/>
              <w:jc w:val="center"/>
              <w:rPr>
                <w:rFonts w:eastAsia="仿宋"/>
                <w:sz w:val="22"/>
                <w:szCs w:val="22"/>
              </w:rPr>
            </w:pPr>
          </w:p>
        </w:tc>
        <w:tc>
          <w:tcPr>
            <w:tcW w:w="727" w:type="dxa"/>
            <w:noWrap w:val="0"/>
            <w:vAlign w:val="center"/>
          </w:tcPr>
          <w:p>
            <w:pPr>
              <w:spacing w:line="440" w:lineRule="exact"/>
              <w:jc w:val="center"/>
              <w:rPr>
                <w:rFonts w:eastAsia="仿宋"/>
                <w:sz w:val="22"/>
                <w:szCs w:val="22"/>
              </w:rPr>
            </w:pPr>
          </w:p>
        </w:tc>
        <w:tc>
          <w:tcPr>
            <w:tcW w:w="800" w:type="dxa"/>
            <w:noWrap w:val="0"/>
            <w:vAlign w:val="center"/>
          </w:tcPr>
          <w:p>
            <w:pPr>
              <w:spacing w:line="440" w:lineRule="exact"/>
              <w:jc w:val="center"/>
              <w:rPr>
                <w:rFonts w:eastAsia="仿宋"/>
                <w:sz w:val="22"/>
                <w:szCs w:val="22"/>
              </w:rPr>
            </w:pPr>
          </w:p>
        </w:tc>
        <w:tc>
          <w:tcPr>
            <w:tcW w:w="1312" w:type="dxa"/>
            <w:noWrap w:val="0"/>
            <w:vAlign w:val="center"/>
          </w:tcPr>
          <w:p>
            <w:pPr>
              <w:spacing w:line="440" w:lineRule="exact"/>
              <w:jc w:val="center"/>
              <w:rPr>
                <w:rFonts w:eastAsia="仿宋"/>
                <w:sz w:val="22"/>
                <w:szCs w:val="22"/>
              </w:rPr>
            </w:pPr>
          </w:p>
        </w:tc>
        <w:tc>
          <w:tcPr>
            <w:tcW w:w="1151" w:type="dxa"/>
            <w:noWrap w:val="0"/>
            <w:vAlign w:val="center"/>
          </w:tcPr>
          <w:p>
            <w:pPr>
              <w:spacing w:line="440" w:lineRule="exact"/>
              <w:jc w:val="center"/>
              <w:rPr>
                <w:rFonts w:eastAsia="仿宋"/>
                <w:sz w:val="22"/>
                <w:szCs w:val="22"/>
              </w:rPr>
            </w:pPr>
          </w:p>
        </w:tc>
        <w:tc>
          <w:tcPr>
            <w:tcW w:w="742" w:type="dxa"/>
            <w:noWrap w:val="0"/>
            <w:vAlign w:val="center"/>
          </w:tcPr>
          <w:p>
            <w:pPr>
              <w:spacing w:line="440" w:lineRule="exact"/>
              <w:jc w:val="center"/>
              <w:rPr>
                <w:rFonts w:eastAsia="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24" w:type="dxa"/>
            <w:noWrap w:val="0"/>
            <w:vAlign w:val="top"/>
          </w:tcPr>
          <w:p>
            <w:pPr>
              <w:spacing w:line="440" w:lineRule="exact"/>
              <w:jc w:val="center"/>
              <w:rPr>
                <w:rFonts w:eastAsia="仿宋"/>
                <w:sz w:val="22"/>
                <w:szCs w:val="22"/>
              </w:rPr>
            </w:pPr>
          </w:p>
        </w:tc>
        <w:tc>
          <w:tcPr>
            <w:tcW w:w="1177" w:type="dxa"/>
            <w:noWrap w:val="0"/>
            <w:vAlign w:val="top"/>
          </w:tcPr>
          <w:p>
            <w:pPr>
              <w:spacing w:line="440" w:lineRule="exact"/>
              <w:jc w:val="center"/>
              <w:rPr>
                <w:rFonts w:eastAsia="仿宋"/>
                <w:sz w:val="22"/>
                <w:szCs w:val="22"/>
              </w:rPr>
            </w:pPr>
          </w:p>
        </w:tc>
        <w:tc>
          <w:tcPr>
            <w:tcW w:w="822" w:type="dxa"/>
            <w:noWrap w:val="0"/>
            <w:vAlign w:val="top"/>
          </w:tcPr>
          <w:p>
            <w:pPr>
              <w:spacing w:line="440" w:lineRule="exact"/>
              <w:jc w:val="center"/>
              <w:rPr>
                <w:rFonts w:eastAsia="仿宋"/>
                <w:sz w:val="22"/>
                <w:szCs w:val="22"/>
              </w:rPr>
            </w:pPr>
          </w:p>
        </w:tc>
        <w:tc>
          <w:tcPr>
            <w:tcW w:w="1073" w:type="dxa"/>
            <w:noWrap w:val="0"/>
            <w:vAlign w:val="top"/>
          </w:tcPr>
          <w:p>
            <w:pPr>
              <w:spacing w:line="440" w:lineRule="exact"/>
              <w:jc w:val="center"/>
              <w:rPr>
                <w:rFonts w:eastAsia="仿宋"/>
                <w:sz w:val="22"/>
                <w:szCs w:val="22"/>
              </w:rPr>
            </w:pPr>
          </w:p>
        </w:tc>
        <w:tc>
          <w:tcPr>
            <w:tcW w:w="727" w:type="dxa"/>
            <w:noWrap w:val="0"/>
            <w:vAlign w:val="top"/>
          </w:tcPr>
          <w:p>
            <w:pPr>
              <w:spacing w:line="440" w:lineRule="exact"/>
              <w:jc w:val="center"/>
              <w:rPr>
                <w:rFonts w:eastAsia="仿宋"/>
                <w:sz w:val="22"/>
                <w:szCs w:val="22"/>
              </w:rPr>
            </w:pPr>
          </w:p>
        </w:tc>
        <w:tc>
          <w:tcPr>
            <w:tcW w:w="800" w:type="dxa"/>
            <w:noWrap w:val="0"/>
            <w:vAlign w:val="top"/>
          </w:tcPr>
          <w:p>
            <w:pPr>
              <w:spacing w:line="440" w:lineRule="exact"/>
              <w:jc w:val="center"/>
              <w:rPr>
                <w:rFonts w:eastAsia="仿宋"/>
                <w:sz w:val="22"/>
                <w:szCs w:val="22"/>
              </w:rPr>
            </w:pPr>
          </w:p>
        </w:tc>
        <w:tc>
          <w:tcPr>
            <w:tcW w:w="1312" w:type="dxa"/>
            <w:noWrap w:val="0"/>
            <w:vAlign w:val="top"/>
          </w:tcPr>
          <w:p>
            <w:pPr>
              <w:spacing w:line="440" w:lineRule="exact"/>
              <w:jc w:val="center"/>
              <w:rPr>
                <w:rFonts w:eastAsia="仿宋"/>
                <w:sz w:val="22"/>
                <w:szCs w:val="22"/>
              </w:rPr>
            </w:pPr>
          </w:p>
        </w:tc>
        <w:tc>
          <w:tcPr>
            <w:tcW w:w="1151" w:type="dxa"/>
            <w:noWrap w:val="0"/>
            <w:vAlign w:val="top"/>
          </w:tcPr>
          <w:p>
            <w:pPr>
              <w:spacing w:line="440" w:lineRule="exact"/>
              <w:jc w:val="center"/>
              <w:rPr>
                <w:rFonts w:eastAsia="仿宋"/>
                <w:sz w:val="22"/>
                <w:szCs w:val="22"/>
              </w:rPr>
            </w:pPr>
          </w:p>
        </w:tc>
        <w:tc>
          <w:tcPr>
            <w:tcW w:w="742" w:type="dxa"/>
            <w:noWrap w:val="0"/>
            <w:vAlign w:val="top"/>
          </w:tcPr>
          <w:p>
            <w:pPr>
              <w:spacing w:line="440" w:lineRule="exact"/>
              <w:jc w:val="center"/>
              <w:rPr>
                <w:rFonts w:eastAsia="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24" w:type="dxa"/>
            <w:noWrap w:val="0"/>
            <w:vAlign w:val="top"/>
          </w:tcPr>
          <w:p>
            <w:pPr>
              <w:spacing w:line="440" w:lineRule="exact"/>
              <w:jc w:val="center"/>
              <w:rPr>
                <w:rFonts w:eastAsia="仿宋"/>
                <w:sz w:val="22"/>
                <w:szCs w:val="22"/>
              </w:rPr>
            </w:pPr>
          </w:p>
        </w:tc>
        <w:tc>
          <w:tcPr>
            <w:tcW w:w="1177" w:type="dxa"/>
            <w:noWrap w:val="0"/>
            <w:vAlign w:val="top"/>
          </w:tcPr>
          <w:p>
            <w:pPr>
              <w:spacing w:line="440" w:lineRule="exact"/>
              <w:jc w:val="center"/>
              <w:rPr>
                <w:rFonts w:eastAsia="仿宋"/>
                <w:sz w:val="22"/>
                <w:szCs w:val="22"/>
              </w:rPr>
            </w:pPr>
          </w:p>
        </w:tc>
        <w:tc>
          <w:tcPr>
            <w:tcW w:w="822" w:type="dxa"/>
            <w:noWrap w:val="0"/>
            <w:vAlign w:val="top"/>
          </w:tcPr>
          <w:p>
            <w:pPr>
              <w:spacing w:line="440" w:lineRule="exact"/>
              <w:jc w:val="center"/>
              <w:rPr>
                <w:rFonts w:eastAsia="仿宋"/>
                <w:sz w:val="22"/>
                <w:szCs w:val="22"/>
              </w:rPr>
            </w:pPr>
          </w:p>
        </w:tc>
        <w:tc>
          <w:tcPr>
            <w:tcW w:w="1073" w:type="dxa"/>
            <w:noWrap w:val="0"/>
            <w:vAlign w:val="top"/>
          </w:tcPr>
          <w:p>
            <w:pPr>
              <w:spacing w:line="440" w:lineRule="exact"/>
              <w:jc w:val="center"/>
              <w:rPr>
                <w:rFonts w:eastAsia="仿宋"/>
                <w:sz w:val="22"/>
                <w:szCs w:val="22"/>
              </w:rPr>
            </w:pPr>
          </w:p>
        </w:tc>
        <w:tc>
          <w:tcPr>
            <w:tcW w:w="727" w:type="dxa"/>
            <w:noWrap w:val="0"/>
            <w:vAlign w:val="top"/>
          </w:tcPr>
          <w:p>
            <w:pPr>
              <w:spacing w:line="440" w:lineRule="exact"/>
              <w:jc w:val="center"/>
              <w:rPr>
                <w:rFonts w:eastAsia="仿宋"/>
                <w:sz w:val="22"/>
                <w:szCs w:val="22"/>
              </w:rPr>
            </w:pPr>
          </w:p>
        </w:tc>
        <w:tc>
          <w:tcPr>
            <w:tcW w:w="800" w:type="dxa"/>
            <w:noWrap w:val="0"/>
            <w:vAlign w:val="top"/>
          </w:tcPr>
          <w:p>
            <w:pPr>
              <w:spacing w:line="440" w:lineRule="exact"/>
              <w:jc w:val="center"/>
              <w:rPr>
                <w:rFonts w:eastAsia="仿宋"/>
                <w:sz w:val="22"/>
                <w:szCs w:val="22"/>
              </w:rPr>
            </w:pPr>
          </w:p>
        </w:tc>
        <w:tc>
          <w:tcPr>
            <w:tcW w:w="1312" w:type="dxa"/>
            <w:noWrap w:val="0"/>
            <w:vAlign w:val="top"/>
          </w:tcPr>
          <w:p>
            <w:pPr>
              <w:spacing w:line="440" w:lineRule="exact"/>
              <w:jc w:val="center"/>
              <w:rPr>
                <w:rFonts w:eastAsia="仿宋"/>
                <w:sz w:val="22"/>
                <w:szCs w:val="22"/>
              </w:rPr>
            </w:pPr>
          </w:p>
        </w:tc>
        <w:tc>
          <w:tcPr>
            <w:tcW w:w="1151" w:type="dxa"/>
            <w:noWrap w:val="0"/>
            <w:vAlign w:val="top"/>
          </w:tcPr>
          <w:p>
            <w:pPr>
              <w:spacing w:line="440" w:lineRule="exact"/>
              <w:jc w:val="center"/>
              <w:rPr>
                <w:rFonts w:eastAsia="仿宋"/>
                <w:sz w:val="22"/>
                <w:szCs w:val="22"/>
              </w:rPr>
            </w:pPr>
          </w:p>
        </w:tc>
        <w:tc>
          <w:tcPr>
            <w:tcW w:w="742" w:type="dxa"/>
            <w:noWrap w:val="0"/>
            <w:vAlign w:val="top"/>
          </w:tcPr>
          <w:p>
            <w:pPr>
              <w:spacing w:line="440" w:lineRule="exact"/>
              <w:jc w:val="center"/>
              <w:rPr>
                <w:rFonts w:eastAsia="仿宋"/>
                <w:sz w:val="22"/>
                <w:szCs w:val="22"/>
              </w:rPr>
            </w:pPr>
          </w:p>
        </w:tc>
      </w:tr>
    </w:tbl>
    <w:p>
      <w:pPr>
        <w:spacing w:line="440" w:lineRule="exact"/>
        <w:rPr>
          <w:rFonts w:eastAsia="仿宋"/>
          <w:sz w:val="22"/>
          <w:szCs w:val="22"/>
        </w:rPr>
      </w:pPr>
    </w:p>
    <w:p>
      <w:pPr>
        <w:spacing w:line="440" w:lineRule="exact"/>
        <w:rPr>
          <w:rFonts w:eastAsia="仿宋"/>
          <w:b/>
          <w:bCs/>
          <w:sz w:val="22"/>
          <w:szCs w:val="22"/>
        </w:rPr>
      </w:pPr>
      <w:r>
        <w:rPr>
          <w:rFonts w:eastAsia="仿宋"/>
          <w:b/>
          <w:bCs/>
          <w:sz w:val="22"/>
          <w:szCs w:val="22"/>
        </w:rPr>
        <w:br w:type="page"/>
      </w:r>
      <w:r>
        <w:rPr>
          <w:rFonts w:eastAsia="仿宋"/>
          <w:b/>
          <w:bCs/>
          <w:sz w:val="22"/>
          <w:szCs w:val="22"/>
        </w:rPr>
        <w:t>附表三、</w:t>
      </w:r>
      <w:r>
        <w:rPr>
          <w:rFonts w:eastAsia="仿宋"/>
          <w:b/>
          <w:bCs/>
          <w:kern w:val="0"/>
          <w:sz w:val="22"/>
          <w:szCs w:val="22"/>
        </w:rPr>
        <w:t>项目管理班子配备情况表</w:t>
      </w:r>
    </w:p>
    <w:tbl>
      <w:tblPr>
        <w:tblStyle w:val="5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720"/>
        <w:gridCol w:w="720"/>
        <w:gridCol w:w="888"/>
        <w:gridCol w:w="888"/>
        <w:gridCol w:w="888"/>
        <w:gridCol w:w="888"/>
        <w:gridCol w:w="1488"/>
        <w:gridCol w:w="889"/>
        <w:gridCol w:w="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8" w:type="dxa"/>
            <w:vMerge w:val="restart"/>
            <w:noWrap w:val="0"/>
            <w:vAlign w:val="center"/>
          </w:tcPr>
          <w:p>
            <w:pPr>
              <w:jc w:val="center"/>
              <w:rPr>
                <w:rFonts w:eastAsia="仿宋"/>
                <w:kern w:val="0"/>
                <w:sz w:val="22"/>
                <w:szCs w:val="22"/>
              </w:rPr>
            </w:pPr>
            <w:r>
              <w:rPr>
                <w:rFonts w:eastAsia="仿宋"/>
                <w:kern w:val="0"/>
                <w:sz w:val="22"/>
                <w:szCs w:val="22"/>
              </w:rPr>
              <w:t>职务</w:t>
            </w:r>
          </w:p>
        </w:tc>
        <w:tc>
          <w:tcPr>
            <w:tcW w:w="720" w:type="dxa"/>
            <w:vMerge w:val="restart"/>
            <w:noWrap w:val="0"/>
            <w:vAlign w:val="center"/>
          </w:tcPr>
          <w:p>
            <w:pPr>
              <w:jc w:val="center"/>
              <w:rPr>
                <w:rFonts w:eastAsia="仿宋"/>
                <w:kern w:val="0"/>
                <w:sz w:val="22"/>
                <w:szCs w:val="22"/>
              </w:rPr>
            </w:pPr>
            <w:r>
              <w:rPr>
                <w:rFonts w:eastAsia="仿宋"/>
                <w:kern w:val="0"/>
                <w:sz w:val="22"/>
                <w:szCs w:val="22"/>
              </w:rPr>
              <w:t>姓名</w:t>
            </w:r>
          </w:p>
        </w:tc>
        <w:tc>
          <w:tcPr>
            <w:tcW w:w="720" w:type="dxa"/>
            <w:vMerge w:val="restart"/>
            <w:noWrap w:val="0"/>
            <w:vAlign w:val="center"/>
          </w:tcPr>
          <w:p>
            <w:pPr>
              <w:jc w:val="center"/>
              <w:rPr>
                <w:rFonts w:eastAsia="仿宋"/>
                <w:kern w:val="0"/>
                <w:sz w:val="22"/>
                <w:szCs w:val="22"/>
              </w:rPr>
            </w:pPr>
            <w:r>
              <w:rPr>
                <w:rFonts w:eastAsia="仿宋"/>
                <w:kern w:val="0"/>
                <w:sz w:val="22"/>
                <w:szCs w:val="22"/>
              </w:rPr>
              <w:t>职称</w:t>
            </w:r>
          </w:p>
        </w:tc>
        <w:tc>
          <w:tcPr>
            <w:tcW w:w="5040" w:type="dxa"/>
            <w:gridSpan w:val="5"/>
            <w:noWrap w:val="0"/>
            <w:vAlign w:val="center"/>
          </w:tcPr>
          <w:p>
            <w:pPr>
              <w:jc w:val="center"/>
              <w:rPr>
                <w:rFonts w:eastAsia="仿宋"/>
                <w:kern w:val="0"/>
                <w:sz w:val="22"/>
                <w:szCs w:val="22"/>
              </w:rPr>
            </w:pPr>
            <w:r>
              <w:rPr>
                <w:rFonts w:eastAsia="仿宋"/>
                <w:kern w:val="0"/>
                <w:sz w:val="22"/>
                <w:szCs w:val="22"/>
              </w:rPr>
              <w:t>上岗资格证明</w:t>
            </w:r>
          </w:p>
        </w:tc>
        <w:tc>
          <w:tcPr>
            <w:tcW w:w="1800" w:type="dxa"/>
            <w:gridSpan w:val="2"/>
            <w:noWrap w:val="0"/>
            <w:vAlign w:val="center"/>
          </w:tcPr>
          <w:p>
            <w:pPr>
              <w:jc w:val="center"/>
              <w:rPr>
                <w:rFonts w:eastAsia="仿宋"/>
                <w:kern w:val="0"/>
                <w:sz w:val="22"/>
                <w:szCs w:val="22"/>
              </w:rPr>
            </w:pPr>
            <w:r>
              <w:rPr>
                <w:rFonts w:eastAsia="仿宋"/>
                <w:kern w:val="0"/>
                <w:sz w:val="22"/>
                <w:szCs w:val="22"/>
              </w:rPr>
              <w:t>已承担在建工程情况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8" w:type="dxa"/>
            <w:vMerge w:val="continue"/>
            <w:noWrap w:val="0"/>
            <w:vAlign w:val="top"/>
          </w:tcPr>
          <w:p>
            <w:pPr>
              <w:spacing w:line="360" w:lineRule="auto"/>
              <w:rPr>
                <w:rFonts w:eastAsia="仿宋"/>
                <w:kern w:val="0"/>
                <w:sz w:val="22"/>
                <w:szCs w:val="22"/>
              </w:rPr>
            </w:pPr>
          </w:p>
        </w:tc>
        <w:tc>
          <w:tcPr>
            <w:tcW w:w="720" w:type="dxa"/>
            <w:vMerge w:val="continue"/>
            <w:noWrap w:val="0"/>
            <w:vAlign w:val="top"/>
          </w:tcPr>
          <w:p>
            <w:pPr>
              <w:spacing w:line="360" w:lineRule="auto"/>
              <w:rPr>
                <w:rFonts w:eastAsia="仿宋"/>
                <w:kern w:val="0"/>
                <w:sz w:val="22"/>
                <w:szCs w:val="22"/>
              </w:rPr>
            </w:pPr>
          </w:p>
        </w:tc>
        <w:tc>
          <w:tcPr>
            <w:tcW w:w="720" w:type="dxa"/>
            <w:vMerge w:val="continue"/>
            <w:noWrap w:val="0"/>
            <w:vAlign w:val="top"/>
          </w:tcPr>
          <w:p>
            <w:pPr>
              <w:spacing w:line="360" w:lineRule="auto"/>
              <w:rPr>
                <w:rFonts w:eastAsia="仿宋"/>
                <w:kern w:val="0"/>
                <w:sz w:val="22"/>
                <w:szCs w:val="22"/>
              </w:rPr>
            </w:pPr>
          </w:p>
        </w:tc>
        <w:tc>
          <w:tcPr>
            <w:tcW w:w="888" w:type="dxa"/>
            <w:noWrap w:val="0"/>
            <w:vAlign w:val="center"/>
          </w:tcPr>
          <w:p>
            <w:pPr>
              <w:jc w:val="center"/>
              <w:rPr>
                <w:rFonts w:eastAsia="仿宋"/>
                <w:kern w:val="0"/>
                <w:sz w:val="22"/>
                <w:szCs w:val="22"/>
              </w:rPr>
            </w:pPr>
            <w:r>
              <w:rPr>
                <w:rFonts w:eastAsia="仿宋"/>
                <w:kern w:val="0"/>
                <w:sz w:val="22"/>
                <w:szCs w:val="22"/>
              </w:rPr>
              <w:t>证书</w:t>
            </w:r>
          </w:p>
          <w:p>
            <w:pPr>
              <w:jc w:val="center"/>
              <w:rPr>
                <w:rFonts w:eastAsia="仿宋"/>
                <w:kern w:val="0"/>
                <w:sz w:val="22"/>
                <w:szCs w:val="22"/>
              </w:rPr>
            </w:pPr>
            <w:r>
              <w:rPr>
                <w:rFonts w:eastAsia="仿宋"/>
                <w:kern w:val="0"/>
                <w:sz w:val="22"/>
                <w:szCs w:val="22"/>
              </w:rPr>
              <w:t>名称</w:t>
            </w:r>
          </w:p>
        </w:tc>
        <w:tc>
          <w:tcPr>
            <w:tcW w:w="888" w:type="dxa"/>
            <w:noWrap w:val="0"/>
            <w:vAlign w:val="center"/>
          </w:tcPr>
          <w:p>
            <w:pPr>
              <w:jc w:val="center"/>
              <w:rPr>
                <w:rFonts w:eastAsia="仿宋"/>
                <w:kern w:val="0"/>
                <w:sz w:val="22"/>
                <w:szCs w:val="22"/>
              </w:rPr>
            </w:pPr>
            <w:r>
              <w:rPr>
                <w:rFonts w:eastAsia="仿宋"/>
                <w:kern w:val="0"/>
                <w:sz w:val="22"/>
                <w:szCs w:val="22"/>
              </w:rPr>
              <w:t>级别</w:t>
            </w:r>
          </w:p>
        </w:tc>
        <w:tc>
          <w:tcPr>
            <w:tcW w:w="888" w:type="dxa"/>
            <w:noWrap w:val="0"/>
            <w:vAlign w:val="center"/>
          </w:tcPr>
          <w:p>
            <w:pPr>
              <w:jc w:val="center"/>
              <w:rPr>
                <w:rFonts w:eastAsia="仿宋"/>
                <w:kern w:val="0"/>
                <w:sz w:val="22"/>
                <w:szCs w:val="22"/>
              </w:rPr>
            </w:pPr>
            <w:r>
              <w:rPr>
                <w:rFonts w:eastAsia="仿宋"/>
                <w:kern w:val="0"/>
                <w:sz w:val="22"/>
                <w:szCs w:val="22"/>
              </w:rPr>
              <w:t>证号</w:t>
            </w:r>
          </w:p>
        </w:tc>
        <w:tc>
          <w:tcPr>
            <w:tcW w:w="888" w:type="dxa"/>
            <w:noWrap w:val="0"/>
            <w:vAlign w:val="center"/>
          </w:tcPr>
          <w:p>
            <w:pPr>
              <w:jc w:val="center"/>
              <w:rPr>
                <w:rFonts w:eastAsia="仿宋"/>
                <w:kern w:val="0"/>
                <w:sz w:val="22"/>
                <w:szCs w:val="22"/>
              </w:rPr>
            </w:pPr>
            <w:r>
              <w:rPr>
                <w:rFonts w:eastAsia="仿宋"/>
                <w:kern w:val="0"/>
                <w:sz w:val="22"/>
                <w:szCs w:val="22"/>
              </w:rPr>
              <w:t>专业</w:t>
            </w:r>
          </w:p>
        </w:tc>
        <w:tc>
          <w:tcPr>
            <w:tcW w:w="1488" w:type="dxa"/>
            <w:noWrap w:val="0"/>
            <w:vAlign w:val="center"/>
          </w:tcPr>
          <w:p>
            <w:pPr>
              <w:jc w:val="center"/>
              <w:rPr>
                <w:rFonts w:eastAsia="仿宋"/>
                <w:kern w:val="0"/>
                <w:sz w:val="22"/>
                <w:szCs w:val="22"/>
              </w:rPr>
            </w:pPr>
            <w:r>
              <w:rPr>
                <w:rFonts w:eastAsia="仿宋"/>
                <w:kern w:val="0"/>
                <w:sz w:val="22"/>
                <w:szCs w:val="22"/>
              </w:rPr>
              <w:t>原服务单位</w:t>
            </w:r>
          </w:p>
        </w:tc>
        <w:tc>
          <w:tcPr>
            <w:tcW w:w="889" w:type="dxa"/>
            <w:noWrap w:val="0"/>
            <w:vAlign w:val="center"/>
          </w:tcPr>
          <w:p>
            <w:pPr>
              <w:jc w:val="center"/>
              <w:rPr>
                <w:rFonts w:eastAsia="仿宋"/>
                <w:kern w:val="0"/>
                <w:sz w:val="22"/>
                <w:szCs w:val="22"/>
              </w:rPr>
            </w:pPr>
            <w:r>
              <w:rPr>
                <w:rFonts w:eastAsia="仿宋"/>
                <w:kern w:val="0"/>
                <w:sz w:val="22"/>
                <w:szCs w:val="22"/>
              </w:rPr>
              <w:t>项目数</w:t>
            </w:r>
          </w:p>
        </w:tc>
        <w:tc>
          <w:tcPr>
            <w:tcW w:w="911" w:type="dxa"/>
            <w:noWrap w:val="0"/>
            <w:vAlign w:val="center"/>
          </w:tcPr>
          <w:p>
            <w:pPr>
              <w:jc w:val="center"/>
              <w:rPr>
                <w:rFonts w:eastAsia="仿宋"/>
                <w:kern w:val="0"/>
                <w:sz w:val="22"/>
                <w:szCs w:val="22"/>
              </w:rPr>
            </w:pPr>
            <w:r>
              <w:rPr>
                <w:rFonts w:eastAsia="仿宋"/>
                <w:kern w:val="0"/>
                <w:sz w:val="22"/>
                <w:szCs w:val="22"/>
              </w:rPr>
              <w:t>主要项目名称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648" w:type="dxa"/>
            <w:noWrap w:val="0"/>
            <w:vAlign w:val="top"/>
          </w:tcPr>
          <w:p>
            <w:pPr>
              <w:spacing w:line="360" w:lineRule="auto"/>
              <w:rPr>
                <w:rFonts w:eastAsia="仿宋"/>
                <w:kern w:val="0"/>
                <w:sz w:val="22"/>
                <w:szCs w:val="22"/>
              </w:rPr>
            </w:pPr>
          </w:p>
        </w:tc>
        <w:tc>
          <w:tcPr>
            <w:tcW w:w="720" w:type="dxa"/>
            <w:noWrap w:val="0"/>
            <w:vAlign w:val="top"/>
          </w:tcPr>
          <w:p>
            <w:pPr>
              <w:spacing w:line="360" w:lineRule="auto"/>
              <w:rPr>
                <w:rFonts w:eastAsia="仿宋"/>
                <w:kern w:val="0"/>
                <w:sz w:val="22"/>
                <w:szCs w:val="22"/>
              </w:rPr>
            </w:pPr>
          </w:p>
        </w:tc>
        <w:tc>
          <w:tcPr>
            <w:tcW w:w="720"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1488" w:type="dxa"/>
            <w:noWrap w:val="0"/>
            <w:vAlign w:val="top"/>
          </w:tcPr>
          <w:p>
            <w:pPr>
              <w:spacing w:line="360" w:lineRule="auto"/>
              <w:rPr>
                <w:rFonts w:eastAsia="仿宋"/>
                <w:kern w:val="0"/>
                <w:sz w:val="22"/>
                <w:szCs w:val="22"/>
              </w:rPr>
            </w:pPr>
          </w:p>
        </w:tc>
        <w:tc>
          <w:tcPr>
            <w:tcW w:w="889" w:type="dxa"/>
            <w:noWrap w:val="0"/>
            <w:vAlign w:val="top"/>
          </w:tcPr>
          <w:p>
            <w:pPr>
              <w:spacing w:line="360" w:lineRule="auto"/>
              <w:rPr>
                <w:rFonts w:eastAsia="仿宋"/>
                <w:kern w:val="0"/>
                <w:sz w:val="22"/>
                <w:szCs w:val="22"/>
              </w:rPr>
            </w:pPr>
          </w:p>
        </w:tc>
        <w:tc>
          <w:tcPr>
            <w:tcW w:w="911" w:type="dxa"/>
            <w:noWrap w:val="0"/>
            <w:vAlign w:val="top"/>
          </w:tcPr>
          <w:p>
            <w:pPr>
              <w:spacing w:line="360" w:lineRule="auto"/>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648" w:type="dxa"/>
            <w:noWrap w:val="0"/>
            <w:vAlign w:val="top"/>
          </w:tcPr>
          <w:p>
            <w:pPr>
              <w:spacing w:line="360" w:lineRule="auto"/>
              <w:rPr>
                <w:rFonts w:eastAsia="仿宋"/>
                <w:kern w:val="0"/>
                <w:sz w:val="22"/>
                <w:szCs w:val="22"/>
              </w:rPr>
            </w:pPr>
          </w:p>
        </w:tc>
        <w:tc>
          <w:tcPr>
            <w:tcW w:w="720" w:type="dxa"/>
            <w:noWrap w:val="0"/>
            <w:vAlign w:val="top"/>
          </w:tcPr>
          <w:p>
            <w:pPr>
              <w:spacing w:line="360" w:lineRule="auto"/>
              <w:rPr>
                <w:rFonts w:eastAsia="仿宋"/>
                <w:kern w:val="0"/>
                <w:sz w:val="22"/>
                <w:szCs w:val="22"/>
              </w:rPr>
            </w:pPr>
          </w:p>
        </w:tc>
        <w:tc>
          <w:tcPr>
            <w:tcW w:w="720"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1488" w:type="dxa"/>
            <w:noWrap w:val="0"/>
            <w:vAlign w:val="top"/>
          </w:tcPr>
          <w:p>
            <w:pPr>
              <w:spacing w:line="360" w:lineRule="auto"/>
              <w:rPr>
                <w:rFonts w:eastAsia="仿宋"/>
                <w:kern w:val="0"/>
                <w:sz w:val="22"/>
                <w:szCs w:val="22"/>
              </w:rPr>
            </w:pPr>
          </w:p>
        </w:tc>
        <w:tc>
          <w:tcPr>
            <w:tcW w:w="889" w:type="dxa"/>
            <w:noWrap w:val="0"/>
            <w:vAlign w:val="top"/>
          </w:tcPr>
          <w:p>
            <w:pPr>
              <w:spacing w:line="360" w:lineRule="auto"/>
              <w:rPr>
                <w:rFonts w:eastAsia="仿宋"/>
                <w:kern w:val="0"/>
                <w:sz w:val="22"/>
                <w:szCs w:val="22"/>
              </w:rPr>
            </w:pPr>
          </w:p>
        </w:tc>
        <w:tc>
          <w:tcPr>
            <w:tcW w:w="911" w:type="dxa"/>
            <w:noWrap w:val="0"/>
            <w:vAlign w:val="top"/>
          </w:tcPr>
          <w:p>
            <w:pPr>
              <w:spacing w:line="360" w:lineRule="auto"/>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648" w:type="dxa"/>
            <w:noWrap w:val="0"/>
            <w:vAlign w:val="top"/>
          </w:tcPr>
          <w:p>
            <w:pPr>
              <w:spacing w:line="360" w:lineRule="auto"/>
              <w:rPr>
                <w:rFonts w:eastAsia="仿宋"/>
                <w:kern w:val="0"/>
                <w:sz w:val="22"/>
                <w:szCs w:val="22"/>
              </w:rPr>
            </w:pPr>
          </w:p>
        </w:tc>
        <w:tc>
          <w:tcPr>
            <w:tcW w:w="720" w:type="dxa"/>
            <w:noWrap w:val="0"/>
            <w:vAlign w:val="top"/>
          </w:tcPr>
          <w:p>
            <w:pPr>
              <w:spacing w:line="360" w:lineRule="auto"/>
              <w:rPr>
                <w:rFonts w:eastAsia="仿宋"/>
                <w:kern w:val="0"/>
                <w:sz w:val="22"/>
                <w:szCs w:val="22"/>
              </w:rPr>
            </w:pPr>
          </w:p>
        </w:tc>
        <w:tc>
          <w:tcPr>
            <w:tcW w:w="720"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1488" w:type="dxa"/>
            <w:noWrap w:val="0"/>
            <w:vAlign w:val="top"/>
          </w:tcPr>
          <w:p>
            <w:pPr>
              <w:spacing w:line="360" w:lineRule="auto"/>
              <w:rPr>
                <w:rFonts w:eastAsia="仿宋"/>
                <w:kern w:val="0"/>
                <w:sz w:val="22"/>
                <w:szCs w:val="22"/>
              </w:rPr>
            </w:pPr>
          </w:p>
        </w:tc>
        <w:tc>
          <w:tcPr>
            <w:tcW w:w="889" w:type="dxa"/>
            <w:noWrap w:val="0"/>
            <w:vAlign w:val="top"/>
          </w:tcPr>
          <w:p>
            <w:pPr>
              <w:spacing w:line="360" w:lineRule="auto"/>
              <w:rPr>
                <w:rFonts w:eastAsia="仿宋"/>
                <w:kern w:val="0"/>
                <w:sz w:val="22"/>
                <w:szCs w:val="22"/>
              </w:rPr>
            </w:pPr>
          </w:p>
        </w:tc>
        <w:tc>
          <w:tcPr>
            <w:tcW w:w="911" w:type="dxa"/>
            <w:noWrap w:val="0"/>
            <w:vAlign w:val="top"/>
          </w:tcPr>
          <w:p>
            <w:pPr>
              <w:spacing w:line="360" w:lineRule="auto"/>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648" w:type="dxa"/>
            <w:noWrap w:val="0"/>
            <w:vAlign w:val="top"/>
          </w:tcPr>
          <w:p>
            <w:pPr>
              <w:spacing w:line="360" w:lineRule="auto"/>
              <w:rPr>
                <w:rFonts w:eastAsia="仿宋"/>
                <w:kern w:val="0"/>
                <w:sz w:val="22"/>
                <w:szCs w:val="22"/>
              </w:rPr>
            </w:pPr>
          </w:p>
        </w:tc>
        <w:tc>
          <w:tcPr>
            <w:tcW w:w="720" w:type="dxa"/>
            <w:noWrap w:val="0"/>
            <w:vAlign w:val="top"/>
          </w:tcPr>
          <w:p>
            <w:pPr>
              <w:spacing w:line="360" w:lineRule="auto"/>
              <w:rPr>
                <w:rFonts w:eastAsia="仿宋"/>
                <w:kern w:val="0"/>
                <w:sz w:val="22"/>
                <w:szCs w:val="22"/>
              </w:rPr>
            </w:pPr>
          </w:p>
        </w:tc>
        <w:tc>
          <w:tcPr>
            <w:tcW w:w="720"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888" w:type="dxa"/>
            <w:noWrap w:val="0"/>
            <w:vAlign w:val="top"/>
          </w:tcPr>
          <w:p>
            <w:pPr>
              <w:spacing w:line="360" w:lineRule="auto"/>
              <w:rPr>
                <w:rFonts w:eastAsia="仿宋"/>
                <w:kern w:val="0"/>
                <w:sz w:val="22"/>
                <w:szCs w:val="22"/>
              </w:rPr>
            </w:pPr>
          </w:p>
        </w:tc>
        <w:tc>
          <w:tcPr>
            <w:tcW w:w="1488" w:type="dxa"/>
            <w:noWrap w:val="0"/>
            <w:vAlign w:val="top"/>
          </w:tcPr>
          <w:p>
            <w:pPr>
              <w:spacing w:line="360" w:lineRule="auto"/>
              <w:rPr>
                <w:rFonts w:eastAsia="仿宋"/>
                <w:kern w:val="0"/>
                <w:sz w:val="22"/>
                <w:szCs w:val="22"/>
              </w:rPr>
            </w:pPr>
          </w:p>
        </w:tc>
        <w:tc>
          <w:tcPr>
            <w:tcW w:w="889" w:type="dxa"/>
            <w:noWrap w:val="0"/>
            <w:vAlign w:val="top"/>
          </w:tcPr>
          <w:p>
            <w:pPr>
              <w:spacing w:line="360" w:lineRule="auto"/>
              <w:rPr>
                <w:rFonts w:eastAsia="仿宋"/>
                <w:kern w:val="0"/>
                <w:sz w:val="22"/>
                <w:szCs w:val="22"/>
              </w:rPr>
            </w:pPr>
          </w:p>
        </w:tc>
        <w:tc>
          <w:tcPr>
            <w:tcW w:w="911" w:type="dxa"/>
            <w:noWrap w:val="0"/>
            <w:vAlign w:val="top"/>
          </w:tcPr>
          <w:p>
            <w:pPr>
              <w:spacing w:line="360" w:lineRule="auto"/>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6" w:hRule="exact"/>
        </w:trPr>
        <w:tc>
          <w:tcPr>
            <w:tcW w:w="8928" w:type="dxa"/>
            <w:gridSpan w:val="10"/>
            <w:noWrap w:val="0"/>
            <w:vAlign w:val="top"/>
          </w:tcPr>
          <w:p>
            <w:pPr>
              <w:spacing w:line="360" w:lineRule="auto"/>
              <w:ind w:firstLine="495" w:firstLineChars="225"/>
              <w:rPr>
                <w:rFonts w:eastAsia="仿宋"/>
                <w:kern w:val="0"/>
                <w:sz w:val="22"/>
                <w:szCs w:val="22"/>
              </w:rPr>
            </w:pPr>
            <w:r>
              <w:rPr>
                <w:rFonts w:eastAsia="仿宋"/>
                <w:kern w:val="0"/>
                <w:sz w:val="22"/>
                <w:szCs w:val="22"/>
              </w:rPr>
              <w:t>本工程一旦我单位</w:t>
            </w:r>
            <w:r>
              <w:rPr>
                <w:rFonts w:hint="eastAsia" w:eastAsia="仿宋"/>
                <w:kern w:val="0"/>
                <w:sz w:val="22"/>
                <w:szCs w:val="22"/>
              </w:rPr>
              <w:t>成交</w:t>
            </w:r>
            <w:r>
              <w:rPr>
                <w:rFonts w:eastAsia="仿宋"/>
                <w:kern w:val="0"/>
                <w:sz w:val="22"/>
                <w:szCs w:val="22"/>
              </w:rPr>
              <w:t>，将实行项目经理负责制，并配备上述项目管理班子。上述填报内容真实，若不真实，愿按有关规定接受处理。项目管理班子机构设置、职责分工等情况另附资料说明。</w:t>
            </w:r>
          </w:p>
        </w:tc>
      </w:tr>
    </w:tbl>
    <w:p>
      <w:pPr>
        <w:spacing w:line="440" w:lineRule="exact"/>
        <w:rPr>
          <w:rFonts w:eastAsia="仿宋"/>
          <w:b/>
          <w:bCs/>
          <w:sz w:val="22"/>
          <w:szCs w:val="22"/>
        </w:rPr>
      </w:pPr>
    </w:p>
    <w:p>
      <w:pPr>
        <w:spacing w:line="440" w:lineRule="exact"/>
        <w:rPr>
          <w:rFonts w:eastAsia="仿宋"/>
          <w:b/>
          <w:bCs/>
          <w:sz w:val="22"/>
          <w:szCs w:val="22"/>
        </w:rPr>
      </w:pPr>
      <w:r>
        <w:rPr>
          <w:rFonts w:eastAsia="仿宋"/>
          <w:b/>
          <w:bCs/>
          <w:sz w:val="22"/>
          <w:szCs w:val="22"/>
        </w:rPr>
        <w:t>附表四、</w:t>
      </w:r>
      <w:r>
        <w:rPr>
          <w:rFonts w:eastAsia="仿宋"/>
          <w:b/>
          <w:bCs/>
          <w:kern w:val="0"/>
          <w:sz w:val="22"/>
          <w:szCs w:val="22"/>
        </w:rPr>
        <w:t>项目经理简历表</w:t>
      </w:r>
    </w:p>
    <w:tbl>
      <w:tblPr>
        <w:tblStyle w:val="5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1480"/>
        <w:gridCol w:w="1480"/>
        <w:gridCol w:w="1608"/>
        <w:gridCol w:w="1481"/>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noWrap w:val="0"/>
            <w:vAlign w:val="top"/>
          </w:tcPr>
          <w:p>
            <w:pPr>
              <w:spacing w:line="360" w:lineRule="auto"/>
              <w:jc w:val="center"/>
              <w:rPr>
                <w:rFonts w:eastAsia="仿宋"/>
                <w:kern w:val="0"/>
                <w:sz w:val="22"/>
                <w:szCs w:val="22"/>
              </w:rPr>
            </w:pPr>
            <w:r>
              <w:rPr>
                <w:rFonts w:eastAsia="仿宋"/>
                <w:kern w:val="0"/>
                <w:sz w:val="22"/>
                <w:szCs w:val="22"/>
              </w:rPr>
              <w:t>姓名</w:t>
            </w:r>
          </w:p>
        </w:tc>
        <w:tc>
          <w:tcPr>
            <w:tcW w:w="1480" w:type="dxa"/>
            <w:noWrap w:val="0"/>
            <w:vAlign w:val="top"/>
          </w:tcPr>
          <w:p>
            <w:pPr>
              <w:spacing w:line="360" w:lineRule="auto"/>
              <w:jc w:val="center"/>
              <w:rPr>
                <w:rFonts w:eastAsia="仿宋"/>
                <w:kern w:val="0"/>
                <w:sz w:val="22"/>
                <w:szCs w:val="22"/>
              </w:rPr>
            </w:pPr>
          </w:p>
        </w:tc>
        <w:tc>
          <w:tcPr>
            <w:tcW w:w="1480" w:type="dxa"/>
            <w:noWrap w:val="0"/>
            <w:vAlign w:val="top"/>
          </w:tcPr>
          <w:p>
            <w:pPr>
              <w:spacing w:line="360" w:lineRule="auto"/>
              <w:jc w:val="center"/>
              <w:rPr>
                <w:rFonts w:eastAsia="仿宋"/>
                <w:kern w:val="0"/>
                <w:sz w:val="22"/>
                <w:szCs w:val="22"/>
              </w:rPr>
            </w:pPr>
            <w:r>
              <w:rPr>
                <w:rFonts w:eastAsia="仿宋"/>
                <w:kern w:val="0"/>
                <w:sz w:val="22"/>
                <w:szCs w:val="22"/>
              </w:rPr>
              <w:t>性别</w:t>
            </w:r>
          </w:p>
        </w:tc>
        <w:tc>
          <w:tcPr>
            <w:tcW w:w="1608" w:type="dxa"/>
            <w:noWrap w:val="0"/>
            <w:vAlign w:val="top"/>
          </w:tcPr>
          <w:p>
            <w:pPr>
              <w:spacing w:line="360" w:lineRule="auto"/>
              <w:jc w:val="center"/>
              <w:rPr>
                <w:rFonts w:eastAsia="仿宋"/>
                <w:kern w:val="0"/>
                <w:sz w:val="22"/>
                <w:szCs w:val="22"/>
              </w:rPr>
            </w:pPr>
          </w:p>
        </w:tc>
        <w:tc>
          <w:tcPr>
            <w:tcW w:w="1481" w:type="dxa"/>
            <w:noWrap w:val="0"/>
            <w:vAlign w:val="top"/>
          </w:tcPr>
          <w:p>
            <w:pPr>
              <w:spacing w:line="360" w:lineRule="auto"/>
              <w:jc w:val="center"/>
              <w:rPr>
                <w:rFonts w:eastAsia="仿宋"/>
                <w:kern w:val="0"/>
                <w:sz w:val="22"/>
                <w:szCs w:val="22"/>
              </w:rPr>
            </w:pPr>
            <w:r>
              <w:rPr>
                <w:rFonts w:eastAsia="仿宋"/>
                <w:kern w:val="0"/>
                <w:sz w:val="22"/>
                <w:szCs w:val="22"/>
              </w:rPr>
              <w:t>年龄</w:t>
            </w:r>
          </w:p>
        </w:tc>
        <w:tc>
          <w:tcPr>
            <w:tcW w:w="1481" w:type="dxa"/>
            <w:noWrap w:val="0"/>
            <w:vAlign w:val="top"/>
          </w:tcPr>
          <w:p>
            <w:pPr>
              <w:spacing w:line="360" w:lineRule="auto"/>
              <w:jc w:val="center"/>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noWrap w:val="0"/>
            <w:vAlign w:val="top"/>
          </w:tcPr>
          <w:p>
            <w:pPr>
              <w:spacing w:line="360" w:lineRule="auto"/>
              <w:jc w:val="center"/>
              <w:rPr>
                <w:rFonts w:eastAsia="仿宋"/>
                <w:kern w:val="0"/>
                <w:sz w:val="22"/>
                <w:szCs w:val="22"/>
              </w:rPr>
            </w:pPr>
            <w:r>
              <w:rPr>
                <w:rFonts w:eastAsia="仿宋"/>
                <w:kern w:val="0"/>
                <w:sz w:val="22"/>
                <w:szCs w:val="22"/>
              </w:rPr>
              <w:t>职务</w:t>
            </w:r>
          </w:p>
        </w:tc>
        <w:tc>
          <w:tcPr>
            <w:tcW w:w="1480" w:type="dxa"/>
            <w:noWrap w:val="0"/>
            <w:vAlign w:val="top"/>
          </w:tcPr>
          <w:p>
            <w:pPr>
              <w:spacing w:line="360" w:lineRule="auto"/>
              <w:jc w:val="center"/>
              <w:rPr>
                <w:rFonts w:eastAsia="仿宋"/>
                <w:kern w:val="0"/>
                <w:sz w:val="22"/>
                <w:szCs w:val="22"/>
              </w:rPr>
            </w:pPr>
          </w:p>
        </w:tc>
        <w:tc>
          <w:tcPr>
            <w:tcW w:w="1480" w:type="dxa"/>
            <w:noWrap w:val="0"/>
            <w:vAlign w:val="top"/>
          </w:tcPr>
          <w:p>
            <w:pPr>
              <w:spacing w:line="360" w:lineRule="auto"/>
              <w:jc w:val="center"/>
              <w:rPr>
                <w:rFonts w:eastAsia="仿宋"/>
                <w:kern w:val="0"/>
                <w:sz w:val="22"/>
                <w:szCs w:val="22"/>
              </w:rPr>
            </w:pPr>
            <w:r>
              <w:rPr>
                <w:rFonts w:eastAsia="仿宋"/>
                <w:kern w:val="0"/>
                <w:sz w:val="22"/>
                <w:szCs w:val="22"/>
              </w:rPr>
              <w:t>职称</w:t>
            </w:r>
          </w:p>
        </w:tc>
        <w:tc>
          <w:tcPr>
            <w:tcW w:w="1608" w:type="dxa"/>
            <w:noWrap w:val="0"/>
            <w:vAlign w:val="top"/>
          </w:tcPr>
          <w:p>
            <w:pPr>
              <w:spacing w:line="360" w:lineRule="auto"/>
              <w:jc w:val="center"/>
              <w:rPr>
                <w:rFonts w:eastAsia="仿宋"/>
                <w:kern w:val="0"/>
                <w:sz w:val="22"/>
                <w:szCs w:val="22"/>
              </w:rPr>
            </w:pPr>
          </w:p>
        </w:tc>
        <w:tc>
          <w:tcPr>
            <w:tcW w:w="1481" w:type="dxa"/>
            <w:noWrap w:val="0"/>
            <w:vAlign w:val="top"/>
          </w:tcPr>
          <w:p>
            <w:pPr>
              <w:spacing w:line="360" w:lineRule="auto"/>
              <w:jc w:val="center"/>
              <w:rPr>
                <w:rFonts w:eastAsia="仿宋"/>
                <w:kern w:val="0"/>
                <w:sz w:val="22"/>
                <w:szCs w:val="22"/>
              </w:rPr>
            </w:pPr>
            <w:r>
              <w:rPr>
                <w:rFonts w:eastAsia="仿宋"/>
                <w:kern w:val="0"/>
                <w:sz w:val="22"/>
                <w:szCs w:val="22"/>
              </w:rPr>
              <w:t>学历</w:t>
            </w:r>
          </w:p>
        </w:tc>
        <w:tc>
          <w:tcPr>
            <w:tcW w:w="1481" w:type="dxa"/>
            <w:noWrap w:val="0"/>
            <w:vAlign w:val="top"/>
          </w:tcPr>
          <w:p>
            <w:pPr>
              <w:spacing w:line="360" w:lineRule="auto"/>
              <w:jc w:val="center"/>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960" w:type="dxa"/>
            <w:gridSpan w:val="2"/>
            <w:noWrap w:val="0"/>
            <w:vAlign w:val="top"/>
          </w:tcPr>
          <w:p>
            <w:pPr>
              <w:spacing w:line="360" w:lineRule="auto"/>
              <w:jc w:val="center"/>
              <w:rPr>
                <w:rFonts w:eastAsia="仿宋"/>
                <w:kern w:val="0"/>
                <w:sz w:val="22"/>
                <w:szCs w:val="22"/>
              </w:rPr>
            </w:pPr>
            <w:r>
              <w:rPr>
                <w:rFonts w:eastAsia="仿宋"/>
                <w:kern w:val="0"/>
                <w:sz w:val="22"/>
                <w:szCs w:val="22"/>
              </w:rPr>
              <w:t>参加工作时间</w:t>
            </w:r>
          </w:p>
        </w:tc>
        <w:tc>
          <w:tcPr>
            <w:tcW w:w="1480" w:type="dxa"/>
            <w:noWrap w:val="0"/>
            <w:vAlign w:val="top"/>
          </w:tcPr>
          <w:p>
            <w:pPr>
              <w:spacing w:line="360" w:lineRule="auto"/>
              <w:jc w:val="center"/>
              <w:rPr>
                <w:rFonts w:eastAsia="仿宋"/>
                <w:kern w:val="0"/>
                <w:sz w:val="22"/>
                <w:szCs w:val="22"/>
              </w:rPr>
            </w:pPr>
          </w:p>
        </w:tc>
        <w:tc>
          <w:tcPr>
            <w:tcW w:w="3089" w:type="dxa"/>
            <w:gridSpan w:val="2"/>
            <w:noWrap w:val="0"/>
            <w:vAlign w:val="top"/>
          </w:tcPr>
          <w:p>
            <w:pPr>
              <w:spacing w:line="360" w:lineRule="auto"/>
              <w:jc w:val="center"/>
              <w:rPr>
                <w:rFonts w:eastAsia="仿宋"/>
                <w:kern w:val="0"/>
                <w:sz w:val="22"/>
                <w:szCs w:val="22"/>
              </w:rPr>
            </w:pPr>
            <w:r>
              <w:rPr>
                <w:rFonts w:eastAsia="仿宋"/>
                <w:kern w:val="0"/>
                <w:sz w:val="22"/>
                <w:szCs w:val="22"/>
              </w:rPr>
              <w:t>从事项目经理年限</w:t>
            </w:r>
          </w:p>
        </w:tc>
        <w:tc>
          <w:tcPr>
            <w:tcW w:w="1481" w:type="dxa"/>
            <w:noWrap w:val="0"/>
            <w:vAlign w:val="top"/>
          </w:tcPr>
          <w:p>
            <w:pPr>
              <w:spacing w:line="360" w:lineRule="auto"/>
              <w:jc w:val="center"/>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960" w:type="dxa"/>
            <w:gridSpan w:val="2"/>
            <w:noWrap w:val="0"/>
            <w:vAlign w:val="top"/>
          </w:tcPr>
          <w:p>
            <w:pPr>
              <w:spacing w:line="360" w:lineRule="auto"/>
              <w:jc w:val="center"/>
              <w:rPr>
                <w:rFonts w:eastAsia="仿宋"/>
                <w:kern w:val="0"/>
                <w:sz w:val="22"/>
                <w:szCs w:val="22"/>
              </w:rPr>
            </w:pPr>
            <w:r>
              <w:rPr>
                <w:rFonts w:eastAsia="仿宋"/>
                <w:kern w:val="0"/>
                <w:sz w:val="22"/>
                <w:szCs w:val="22"/>
              </w:rPr>
              <w:t>项目经理资格证书编号</w:t>
            </w:r>
          </w:p>
        </w:tc>
        <w:tc>
          <w:tcPr>
            <w:tcW w:w="6050" w:type="dxa"/>
            <w:gridSpan w:val="4"/>
            <w:noWrap w:val="0"/>
            <w:vAlign w:val="top"/>
          </w:tcPr>
          <w:p>
            <w:pPr>
              <w:spacing w:line="360" w:lineRule="auto"/>
              <w:jc w:val="center"/>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10" w:type="dxa"/>
            <w:gridSpan w:val="6"/>
            <w:noWrap w:val="0"/>
            <w:vAlign w:val="top"/>
          </w:tcPr>
          <w:p>
            <w:pPr>
              <w:spacing w:line="360" w:lineRule="auto"/>
              <w:jc w:val="center"/>
              <w:rPr>
                <w:rFonts w:eastAsia="仿宋"/>
                <w:kern w:val="0"/>
                <w:sz w:val="22"/>
                <w:szCs w:val="22"/>
              </w:rPr>
            </w:pPr>
            <w:r>
              <w:rPr>
                <w:rFonts w:eastAsia="仿宋"/>
                <w:kern w:val="0"/>
                <w:sz w:val="22"/>
                <w:szCs w:val="22"/>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noWrap w:val="0"/>
            <w:vAlign w:val="top"/>
          </w:tcPr>
          <w:p>
            <w:pPr>
              <w:spacing w:line="360" w:lineRule="auto"/>
              <w:jc w:val="center"/>
              <w:rPr>
                <w:rFonts w:eastAsia="仿宋"/>
                <w:kern w:val="0"/>
                <w:sz w:val="22"/>
                <w:szCs w:val="22"/>
              </w:rPr>
            </w:pPr>
            <w:r>
              <w:rPr>
                <w:rFonts w:eastAsia="仿宋"/>
                <w:kern w:val="0"/>
                <w:sz w:val="22"/>
                <w:szCs w:val="22"/>
              </w:rPr>
              <w:t>建设单位</w:t>
            </w:r>
          </w:p>
        </w:tc>
        <w:tc>
          <w:tcPr>
            <w:tcW w:w="1480" w:type="dxa"/>
            <w:noWrap w:val="0"/>
            <w:vAlign w:val="top"/>
          </w:tcPr>
          <w:p>
            <w:pPr>
              <w:spacing w:line="360" w:lineRule="auto"/>
              <w:jc w:val="center"/>
              <w:rPr>
                <w:rFonts w:eastAsia="仿宋"/>
                <w:kern w:val="0"/>
                <w:sz w:val="22"/>
                <w:szCs w:val="22"/>
              </w:rPr>
            </w:pPr>
            <w:r>
              <w:rPr>
                <w:rFonts w:eastAsia="仿宋"/>
                <w:kern w:val="0"/>
                <w:sz w:val="22"/>
                <w:szCs w:val="22"/>
              </w:rPr>
              <w:t>项目名称</w:t>
            </w:r>
          </w:p>
        </w:tc>
        <w:tc>
          <w:tcPr>
            <w:tcW w:w="1480" w:type="dxa"/>
            <w:noWrap w:val="0"/>
            <w:vAlign w:val="top"/>
          </w:tcPr>
          <w:p>
            <w:pPr>
              <w:spacing w:line="360" w:lineRule="auto"/>
              <w:jc w:val="center"/>
              <w:rPr>
                <w:rFonts w:eastAsia="仿宋"/>
                <w:kern w:val="0"/>
                <w:sz w:val="22"/>
                <w:szCs w:val="22"/>
              </w:rPr>
            </w:pPr>
            <w:r>
              <w:rPr>
                <w:rFonts w:eastAsia="仿宋"/>
                <w:kern w:val="0"/>
                <w:sz w:val="22"/>
                <w:szCs w:val="22"/>
              </w:rPr>
              <w:t>建设规模</w:t>
            </w:r>
          </w:p>
        </w:tc>
        <w:tc>
          <w:tcPr>
            <w:tcW w:w="1608" w:type="dxa"/>
            <w:noWrap w:val="0"/>
            <w:vAlign w:val="top"/>
          </w:tcPr>
          <w:p>
            <w:pPr>
              <w:spacing w:line="360" w:lineRule="auto"/>
              <w:jc w:val="center"/>
              <w:rPr>
                <w:rFonts w:eastAsia="仿宋"/>
                <w:kern w:val="0"/>
                <w:sz w:val="22"/>
                <w:szCs w:val="22"/>
              </w:rPr>
            </w:pPr>
            <w:r>
              <w:rPr>
                <w:rFonts w:eastAsia="仿宋"/>
                <w:kern w:val="0"/>
                <w:sz w:val="22"/>
                <w:szCs w:val="22"/>
              </w:rPr>
              <w:t>开、竣工日期</w:t>
            </w:r>
          </w:p>
        </w:tc>
        <w:tc>
          <w:tcPr>
            <w:tcW w:w="1481" w:type="dxa"/>
            <w:noWrap w:val="0"/>
            <w:vAlign w:val="top"/>
          </w:tcPr>
          <w:p>
            <w:pPr>
              <w:spacing w:line="360" w:lineRule="auto"/>
              <w:jc w:val="center"/>
              <w:rPr>
                <w:rFonts w:eastAsia="仿宋"/>
                <w:kern w:val="0"/>
                <w:sz w:val="22"/>
                <w:szCs w:val="22"/>
              </w:rPr>
            </w:pPr>
            <w:r>
              <w:rPr>
                <w:rFonts w:eastAsia="仿宋"/>
                <w:kern w:val="0"/>
                <w:sz w:val="22"/>
                <w:szCs w:val="22"/>
              </w:rPr>
              <w:t>在建或已完</w:t>
            </w:r>
          </w:p>
        </w:tc>
        <w:tc>
          <w:tcPr>
            <w:tcW w:w="1481" w:type="dxa"/>
            <w:noWrap w:val="0"/>
            <w:vAlign w:val="top"/>
          </w:tcPr>
          <w:p>
            <w:pPr>
              <w:spacing w:line="360" w:lineRule="auto"/>
              <w:jc w:val="center"/>
              <w:rPr>
                <w:rFonts w:eastAsia="仿宋"/>
                <w:kern w:val="0"/>
                <w:sz w:val="22"/>
                <w:szCs w:val="22"/>
              </w:rPr>
            </w:pPr>
            <w:r>
              <w:rPr>
                <w:rFonts w:eastAsia="仿宋"/>
                <w:kern w:val="0"/>
                <w:sz w:val="22"/>
                <w:szCs w:val="22"/>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480" w:type="dxa"/>
            <w:noWrap w:val="0"/>
            <w:vAlign w:val="top"/>
          </w:tcPr>
          <w:p>
            <w:pPr>
              <w:spacing w:line="360" w:lineRule="auto"/>
              <w:rPr>
                <w:rFonts w:eastAsia="仿宋"/>
                <w:kern w:val="0"/>
                <w:sz w:val="22"/>
                <w:szCs w:val="22"/>
              </w:rPr>
            </w:pPr>
          </w:p>
        </w:tc>
        <w:tc>
          <w:tcPr>
            <w:tcW w:w="1480" w:type="dxa"/>
            <w:noWrap w:val="0"/>
            <w:vAlign w:val="top"/>
          </w:tcPr>
          <w:p>
            <w:pPr>
              <w:spacing w:line="360" w:lineRule="auto"/>
              <w:rPr>
                <w:rFonts w:eastAsia="仿宋"/>
                <w:kern w:val="0"/>
                <w:sz w:val="22"/>
                <w:szCs w:val="22"/>
              </w:rPr>
            </w:pPr>
          </w:p>
        </w:tc>
        <w:tc>
          <w:tcPr>
            <w:tcW w:w="1480" w:type="dxa"/>
            <w:noWrap w:val="0"/>
            <w:vAlign w:val="top"/>
          </w:tcPr>
          <w:p>
            <w:pPr>
              <w:spacing w:line="360" w:lineRule="auto"/>
              <w:rPr>
                <w:rFonts w:eastAsia="仿宋"/>
                <w:kern w:val="0"/>
                <w:sz w:val="22"/>
                <w:szCs w:val="22"/>
              </w:rPr>
            </w:pPr>
          </w:p>
        </w:tc>
        <w:tc>
          <w:tcPr>
            <w:tcW w:w="1608" w:type="dxa"/>
            <w:noWrap w:val="0"/>
            <w:vAlign w:val="top"/>
          </w:tcPr>
          <w:p>
            <w:pPr>
              <w:spacing w:line="360" w:lineRule="auto"/>
              <w:rPr>
                <w:rFonts w:eastAsia="仿宋"/>
                <w:kern w:val="0"/>
                <w:sz w:val="22"/>
                <w:szCs w:val="22"/>
              </w:rPr>
            </w:pPr>
          </w:p>
        </w:tc>
        <w:tc>
          <w:tcPr>
            <w:tcW w:w="1481" w:type="dxa"/>
            <w:noWrap w:val="0"/>
            <w:vAlign w:val="top"/>
          </w:tcPr>
          <w:p>
            <w:pPr>
              <w:spacing w:line="360" w:lineRule="auto"/>
              <w:rPr>
                <w:rFonts w:eastAsia="仿宋"/>
                <w:kern w:val="0"/>
                <w:sz w:val="22"/>
                <w:szCs w:val="22"/>
              </w:rPr>
            </w:pPr>
          </w:p>
        </w:tc>
        <w:tc>
          <w:tcPr>
            <w:tcW w:w="1481" w:type="dxa"/>
            <w:noWrap w:val="0"/>
            <w:vAlign w:val="top"/>
          </w:tcPr>
          <w:p>
            <w:pPr>
              <w:spacing w:line="360" w:lineRule="auto"/>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480" w:type="dxa"/>
            <w:noWrap w:val="0"/>
            <w:vAlign w:val="top"/>
          </w:tcPr>
          <w:p>
            <w:pPr>
              <w:spacing w:line="360" w:lineRule="auto"/>
              <w:rPr>
                <w:rFonts w:eastAsia="仿宋"/>
                <w:kern w:val="0"/>
                <w:sz w:val="22"/>
                <w:szCs w:val="22"/>
              </w:rPr>
            </w:pPr>
          </w:p>
        </w:tc>
        <w:tc>
          <w:tcPr>
            <w:tcW w:w="1480" w:type="dxa"/>
            <w:noWrap w:val="0"/>
            <w:vAlign w:val="top"/>
          </w:tcPr>
          <w:p>
            <w:pPr>
              <w:spacing w:line="360" w:lineRule="auto"/>
              <w:rPr>
                <w:rFonts w:eastAsia="仿宋"/>
                <w:kern w:val="0"/>
                <w:sz w:val="22"/>
                <w:szCs w:val="22"/>
              </w:rPr>
            </w:pPr>
          </w:p>
        </w:tc>
        <w:tc>
          <w:tcPr>
            <w:tcW w:w="1480" w:type="dxa"/>
            <w:noWrap w:val="0"/>
            <w:vAlign w:val="top"/>
          </w:tcPr>
          <w:p>
            <w:pPr>
              <w:spacing w:line="360" w:lineRule="auto"/>
              <w:rPr>
                <w:rFonts w:eastAsia="仿宋"/>
                <w:kern w:val="0"/>
                <w:sz w:val="22"/>
                <w:szCs w:val="22"/>
              </w:rPr>
            </w:pPr>
          </w:p>
        </w:tc>
        <w:tc>
          <w:tcPr>
            <w:tcW w:w="1608" w:type="dxa"/>
            <w:noWrap w:val="0"/>
            <w:vAlign w:val="top"/>
          </w:tcPr>
          <w:p>
            <w:pPr>
              <w:spacing w:line="360" w:lineRule="auto"/>
              <w:rPr>
                <w:rFonts w:eastAsia="仿宋"/>
                <w:kern w:val="0"/>
                <w:sz w:val="22"/>
                <w:szCs w:val="22"/>
              </w:rPr>
            </w:pPr>
          </w:p>
        </w:tc>
        <w:tc>
          <w:tcPr>
            <w:tcW w:w="1481" w:type="dxa"/>
            <w:noWrap w:val="0"/>
            <w:vAlign w:val="top"/>
          </w:tcPr>
          <w:p>
            <w:pPr>
              <w:spacing w:line="360" w:lineRule="auto"/>
              <w:rPr>
                <w:rFonts w:eastAsia="仿宋"/>
                <w:kern w:val="0"/>
                <w:sz w:val="22"/>
                <w:szCs w:val="22"/>
              </w:rPr>
            </w:pPr>
          </w:p>
        </w:tc>
        <w:tc>
          <w:tcPr>
            <w:tcW w:w="1481" w:type="dxa"/>
            <w:noWrap w:val="0"/>
            <w:vAlign w:val="top"/>
          </w:tcPr>
          <w:p>
            <w:pPr>
              <w:spacing w:line="360" w:lineRule="auto"/>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480" w:type="dxa"/>
            <w:noWrap w:val="0"/>
            <w:vAlign w:val="top"/>
          </w:tcPr>
          <w:p>
            <w:pPr>
              <w:spacing w:line="360" w:lineRule="auto"/>
              <w:rPr>
                <w:rFonts w:eastAsia="仿宋"/>
                <w:kern w:val="0"/>
                <w:sz w:val="22"/>
                <w:szCs w:val="22"/>
              </w:rPr>
            </w:pPr>
          </w:p>
        </w:tc>
        <w:tc>
          <w:tcPr>
            <w:tcW w:w="1480" w:type="dxa"/>
            <w:noWrap w:val="0"/>
            <w:vAlign w:val="top"/>
          </w:tcPr>
          <w:p>
            <w:pPr>
              <w:spacing w:line="360" w:lineRule="auto"/>
              <w:rPr>
                <w:rFonts w:eastAsia="仿宋"/>
                <w:kern w:val="0"/>
                <w:sz w:val="22"/>
                <w:szCs w:val="22"/>
              </w:rPr>
            </w:pPr>
          </w:p>
        </w:tc>
        <w:tc>
          <w:tcPr>
            <w:tcW w:w="1480" w:type="dxa"/>
            <w:noWrap w:val="0"/>
            <w:vAlign w:val="top"/>
          </w:tcPr>
          <w:p>
            <w:pPr>
              <w:spacing w:line="360" w:lineRule="auto"/>
              <w:rPr>
                <w:rFonts w:eastAsia="仿宋"/>
                <w:kern w:val="0"/>
                <w:sz w:val="22"/>
                <w:szCs w:val="22"/>
              </w:rPr>
            </w:pPr>
          </w:p>
        </w:tc>
        <w:tc>
          <w:tcPr>
            <w:tcW w:w="1608" w:type="dxa"/>
            <w:noWrap w:val="0"/>
            <w:vAlign w:val="top"/>
          </w:tcPr>
          <w:p>
            <w:pPr>
              <w:spacing w:line="360" w:lineRule="auto"/>
              <w:rPr>
                <w:rFonts w:eastAsia="仿宋"/>
                <w:kern w:val="0"/>
                <w:sz w:val="22"/>
                <w:szCs w:val="22"/>
              </w:rPr>
            </w:pPr>
          </w:p>
        </w:tc>
        <w:tc>
          <w:tcPr>
            <w:tcW w:w="1481" w:type="dxa"/>
            <w:noWrap w:val="0"/>
            <w:vAlign w:val="top"/>
          </w:tcPr>
          <w:p>
            <w:pPr>
              <w:spacing w:line="360" w:lineRule="auto"/>
              <w:rPr>
                <w:rFonts w:eastAsia="仿宋"/>
                <w:kern w:val="0"/>
                <w:sz w:val="22"/>
                <w:szCs w:val="22"/>
              </w:rPr>
            </w:pPr>
          </w:p>
        </w:tc>
        <w:tc>
          <w:tcPr>
            <w:tcW w:w="1481" w:type="dxa"/>
            <w:noWrap w:val="0"/>
            <w:vAlign w:val="top"/>
          </w:tcPr>
          <w:p>
            <w:pPr>
              <w:spacing w:line="360" w:lineRule="auto"/>
              <w:rPr>
                <w:rFonts w:eastAsia="仿宋"/>
                <w:kern w:val="0"/>
                <w:sz w:val="22"/>
                <w:szCs w:val="22"/>
              </w:rPr>
            </w:pPr>
          </w:p>
        </w:tc>
      </w:tr>
    </w:tbl>
    <w:p>
      <w:pPr>
        <w:spacing w:line="360" w:lineRule="auto"/>
        <w:rPr>
          <w:rFonts w:eastAsia="仿宋"/>
          <w:kern w:val="0"/>
          <w:sz w:val="22"/>
          <w:szCs w:val="22"/>
        </w:rPr>
      </w:pPr>
      <w:r>
        <w:rPr>
          <w:rFonts w:eastAsia="仿宋"/>
          <w:kern w:val="0"/>
          <w:sz w:val="22"/>
          <w:szCs w:val="22"/>
        </w:rPr>
        <w:t>备注：后附项目经理注册证书、B证、职称证等</w:t>
      </w:r>
    </w:p>
    <w:p>
      <w:pPr>
        <w:spacing w:line="360" w:lineRule="auto"/>
        <w:jc w:val="left"/>
        <w:rPr>
          <w:rFonts w:eastAsia="仿宋"/>
          <w:b/>
          <w:bCs/>
          <w:kern w:val="0"/>
          <w:sz w:val="22"/>
          <w:szCs w:val="22"/>
        </w:rPr>
      </w:pPr>
      <w:r>
        <w:rPr>
          <w:rFonts w:eastAsia="仿宋"/>
          <w:sz w:val="22"/>
          <w:szCs w:val="22"/>
        </w:rPr>
        <w:br w:type="page"/>
      </w:r>
      <w:r>
        <w:rPr>
          <w:rFonts w:eastAsia="仿宋"/>
          <w:b/>
          <w:bCs/>
          <w:sz w:val="22"/>
          <w:szCs w:val="22"/>
        </w:rPr>
        <w:t>附表五、</w:t>
      </w:r>
      <w:r>
        <w:rPr>
          <w:rFonts w:eastAsia="仿宋"/>
          <w:b/>
          <w:bCs/>
          <w:kern w:val="0"/>
          <w:sz w:val="22"/>
          <w:szCs w:val="22"/>
        </w:rPr>
        <w:t>技术负责人简历表</w:t>
      </w:r>
    </w:p>
    <w:tbl>
      <w:tblPr>
        <w:tblStyle w:val="5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1480"/>
        <w:gridCol w:w="1480"/>
        <w:gridCol w:w="1608"/>
        <w:gridCol w:w="1481"/>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noWrap w:val="0"/>
            <w:vAlign w:val="top"/>
          </w:tcPr>
          <w:p>
            <w:pPr>
              <w:spacing w:line="360" w:lineRule="auto"/>
              <w:jc w:val="center"/>
              <w:rPr>
                <w:rFonts w:eastAsia="仿宋"/>
                <w:kern w:val="0"/>
                <w:sz w:val="22"/>
                <w:szCs w:val="22"/>
              </w:rPr>
            </w:pPr>
            <w:r>
              <w:rPr>
                <w:rFonts w:eastAsia="仿宋"/>
                <w:kern w:val="0"/>
                <w:sz w:val="22"/>
                <w:szCs w:val="22"/>
              </w:rPr>
              <w:t>姓名</w:t>
            </w:r>
          </w:p>
        </w:tc>
        <w:tc>
          <w:tcPr>
            <w:tcW w:w="1480" w:type="dxa"/>
            <w:noWrap w:val="0"/>
            <w:vAlign w:val="top"/>
          </w:tcPr>
          <w:p>
            <w:pPr>
              <w:spacing w:line="360" w:lineRule="auto"/>
              <w:jc w:val="center"/>
              <w:rPr>
                <w:rFonts w:eastAsia="仿宋"/>
                <w:kern w:val="0"/>
                <w:sz w:val="22"/>
                <w:szCs w:val="22"/>
              </w:rPr>
            </w:pPr>
          </w:p>
        </w:tc>
        <w:tc>
          <w:tcPr>
            <w:tcW w:w="1480" w:type="dxa"/>
            <w:noWrap w:val="0"/>
            <w:vAlign w:val="top"/>
          </w:tcPr>
          <w:p>
            <w:pPr>
              <w:spacing w:line="360" w:lineRule="auto"/>
              <w:jc w:val="center"/>
              <w:rPr>
                <w:rFonts w:eastAsia="仿宋"/>
                <w:kern w:val="0"/>
                <w:sz w:val="22"/>
                <w:szCs w:val="22"/>
              </w:rPr>
            </w:pPr>
            <w:r>
              <w:rPr>
                <w:rFonts w:eastAsia="仿宋"/>
                <w:kern w:val="0"/>
                <w:sz w:val="22"/>
                <w:szCs w:val="22"/>
              </w:rPr>
              <w:t>性别</w:t>
            </w:r>
          </w:p>
        </w:tc>
        <w:tc>
          <w:tcPr>
            <w:tcW w:w="1608" w:type="dxa"/>
            <w:noWrap w:val="0"/>
            <w:vAlign w:val="top"/>
          </w:tcPr>
          <w:p>
            <w:pPr>
              <w:spacing w:line="360" w:lineRule="auto"/>
              <w:jc w:val="center"/>
              <w:rPr>
                <w:rFonts w:eastAsia="仿宋"/>
                <w:kern w:val="0"/>
                <w:sz w:val="22"/>
                <w:szCs w:val="22"/>
              </w:rPr>
            </w:pPr>
          </w:p>
        </w:tc>
        <w:tc>
          <w:tcPr>
            <w:tcW w:w="1481" w:type="dxa"/>
            <w:noWrap w:val="0"/>
            <w:vAlign w:val="top"/>
          </w:tcPr>
          <w:p>
            <w:pPr>
              <w:spacing w:line="360" w:lineRule="auto"/>
              <w:jc w:val="center"/>
              <w:rPr>
                <w:rFonts w:eastAsia="仿宋"/>
                <w:kern w:val="0"/>
                <w:sz w:val="22"/>
                <w:szCs w:val="22"/>
              </w:rPr>
            </w:pPr>
            <w:r>
              <w:rPr>
                <w:rFonts w:eastAsia="仿宋"/>
                <w:kern w:val="0"/>
                <w:sz w:val="22"/>
                <w:szCs w:val="22"/>
              </w:rPr>
              <w:t>年龄</w:t>
            </w:r>
          </w:p>
        </w:tc>
        <w:tc>
          <w:tcPr>
            <w:tcW w:w="1481" w:type="dxa"/>
            <w:noWrap w:val="0"/>
            <w:vAlign w:val="top"/>
          </w:tcPr>
          <w:p>
            <w:pPr>
              <w:spacing w:line="360" w:lineRule="auto"/>
              <w:jc w:val="center"/>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noWrap w:val="0"/>
            <w:vAlign w:val="top"/>
          </w:tcPr>
          <w:p>
            <w:pPr>
              <w:spacing w:line="360" w:lineRule="auto"/>
              <w:jc w:val="center"/>
              <w:rPr>
                <w:rFonts w:eastAsia="仿宋"/>
                <w:kern w:val="0"/>
                <w:sz w:val="22"/>
                <w:szCs w:val="22"/>
              </w:rPr>
            </w:pPr>
            <w:r>
              <w:rPr>
                <w:rFonts w:eastAsia="仿宋"/>
                <w:kern w:val="0"/>
                <w:sz w:val="22"/>
                <w:szCs w:val="22"/>
              </w:rPr>
              <w:t>职务</w:t>
            </w:r>
          </w:p>
        </w:tc>
        <w:tc>
          <w:tcPr>
            <w:tcW w:w="1480" w:type="dxa"/>
            <w:noWrap w:val="0"/>
            <w:vAlign w:val="top"/>
          </w:tcPr>
          <w:p>
            <w:pPr>
              <w:spacing w:line="360" w:lineRule="auto"/>
              <w:jc w:val="center"/>
              <w:rPr>
                <w:rFonts w:eastAsia="仿宋"/>
                <w:kern w:val="0"/>
                <w:sz w:val="22"/>
                <w:szCs w:val="22"/>
              </w:rPr>
            </w:pPr>
          </w:p>
        </w:tc>
        <w:tc>
          <w:tcPr>
            <w:tcW w:w="1480" w:type="dxa"/>
            <w:noWrap w:val="0"/>
            <w:vAlign w:val="top"/>
          </w:tcPr>
          <w:p>
            <w:pPr>
              <w:spacing w:line="360" w:lineRule="auto"/>
              <w:jc w:val="center"/>
              <w:rPr>
                <w:rFonts w:eastAsia="仿宋"/>
                <w:kern w:val="0"/>
                <w:sz w:val="22"/>
                <w:szCs w:val="22"/>
              </w:rPr>
            </w:pPr>
            <w:r>
              <w:rPr>
                <w:rFonts w:eastAsia="仿宋"/>
                <w:kern w:val="0"/>
                <w:sz w:val="22"/>
                <w:szCs w:val="22"/>
              </w:rPr>
              <w:t>职称</w:t>
            </w:r>
          </w:p>
        </w:tc>
        <w:tc>
          <w:tcPr>
            <w:tcW w:w="1608" w:type="dxa"/>
            <w:noWrap w:val="0"/>
            <w:vAlign w:val="top"/>
          </w:tcPr>
          <w:p>
            <w:pPr>
              <w:spacing w:line="360" w:lineRule="auto"/>
              <w:jc w:val="center"/>
              <w:rPr>
                <w:rFonts w:eastAsia="仿宋"/>
                <w:kern w:val="0"/>
                <w:sz w:val="22"/>
                <w:szCs w:val="22"/>
              </w:rPr>
            </w:pPr>
          </w:p>
        </w:tc>
        <w:tc>
          <w:tcPr>
            <w:tcW w:w="1481" w:type="dxa"/>
            <w:noWrap w:val="0"/>
            <w:vAlign w:val="top"/>
          </w:tcPr>
          <w:p>
            <w:pPr>
              <w:spacing w:line="360" w:lineRule="auto"/>
              <w:jc w:val="center"/>
              <w:rPr>
                <w:rFonts w:eastAsia="仿宋"/>
                <w:kern w:val="0"/>
                <w:sz w:val="22"/>
                <w:szCs w:val="22"/>
              </w:rPr>
            </w:pPr>
            <w:r>
              <w:rPr>
                <w:rFonts w:eastAsia="仿宋"/>
                <w:kern w:val="0"/>
                <w:sz w:val="22"/>
                <w:szCs w:val="22"/>
              </w:rPr>
              <w:t>学历</w:t>
            </w:r>
          </w:p>
        </w:tc>
        <w:tc>
          <w:tcPr>
            <w:tcW w:w="1481" w:type="dxa"/>
            <w:noWrap w:val="0"/>
            <w:vAlign w:val="top"/>
          </w:tcPr>
          <w:p>
            <w:pPr>
              <w:spacing w:line="360" w:lineRule="auto"/>
              <w:jc w:val="center"/>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960" w:type="dxa"/>
            <w:gridSpan w:val="2"/>
            <w:noWrap w:val="0"/>
            <w:vAlign w:val="top"/>
          </w:tcPr>
          <w:p>
            <w:pPr>
              <w:spacing w:line="360" w:lineRule="auto"/>
              <w:jc w:val="center"/>
              <w:rPr>
                <w:rFonts w:eastAsia="仿宋"/>
                <w:kern w:val="0"/>
                <w:sz w:val="22"/>
                <w:szCs w:val="22"/>
              </w:rPr>
            </w:pPr>
            <w:r>
              <w:rPr>
                <w:rFonts w:eastAsia="仿宋"/>
                <w:kern w:val="0"/>
                <w:sz w:val="22"/>
                <w:szCs w:val="22"/>
              </w:rPr>
              <w:t>参加工作时间</w:t>
            </w:r>
          </w:p>
        </w:tc>
        <w:tc>
          <w:tcPr>
            <w:tcW w:w="1480" w:type="dxa"/>
            <w:noWrap w:val="0"/>
            <w:vAlign w:val="top"/>
          </w:tcPr>
          <w:p>
            <w:pPr>
              <w:spacing w:line="360" w:lineRule="auto"/>
              <w:jc w:val="center"/>
              <w:rPr>
                <w:rFonts w:eastAsia="仿宋"/>
                <w:kern w:val="0"/>
                <w:sz w:val="22"/>
                <w:szCs w:val="22"/>
              </w:rPr>
            </w:pPr>
          </w:p>
        </w:tc>
        <w:tc>
          <w:tcPr>
            <w:tcW w:w="3089" w:type="dxa"/>
            <w:gridSpan w:val="2"/>
            <w:noWrap w:val="0"/>
            <w:vAlign w:val="top"/>
          </w:tcPr>
          <w:p>
            <w:pPr>
              <w:spacing w:line="360" w:lineRule="auto"/>
              <w:jc w:val="center"/>
              <w:rPr>
                <w:rFonts w:eastAsia="仿宋"/>
                <w:kern w:val="0"/>
                <w:sz w:val="22"/>
                <w:szCs w:val="22"/>
              </w:rPr>
            </w:pPr>
            <w:r>
              <w:rPr>
                <w:rFonts w:eastAsia="仿宋"/>
                <w:kern w:val="0"/>
                <w:sz w:val="22"/>
                <w:szCs w:val="22"/>
              </w:rPr>
              <w:t>从事技术负责人年限</w:t>
            </w:r>
          </w:p>
        </w:tc>
        <w:tc>
          <w:tcPr>
            <w:tcW w:w="1481" w:type="dxa"/>
            <w:noWrap w:val="0"/>
            <w:vAlign w:val="top"/>
          </w:tcPr>
          <w:p>
            <w:pPr>
              <w:spacing w:line="360" w:lineRule="auto"/>
              <w:jc w:val="center"/>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960" w:type="dxa"/>
            <w:gridSpan w:val="2"/>
            <w:noWrap w:val="0"/>
            <w:vAlign w:val="top"/>
          </w:tcPr>
          <w:p>
            <w:pPr>
              <w:spacing w:line="360" w:lineRule="auto"/>
              <w:jc w:val="center"/>
              <w:rPr>
                <w:rFonts w:eastAsia="仿宋"/>
                <w:kern w:val="0"/>
                <w:sz w:val="22"/>
                <w:szCs w:val="22"/>
              </w:rPr>
            </w:pPr>
            <w:r>
              <w:rPr>
                <w:rFonts w:eastAsia="仿宋"/>
                <w:kern w:val="0"/>
                <w:sz w:val="22"/>
                <w:szCs w:val="22"/>
              </w:rPr>
              <w:t>资格证书名称及编号</w:t>
            </w:r>
          </w:p>
        </w:tc>
        <w:tc>
          <w:tcPr>
            <w:tcW w:w="6050" w:type="dxa"/>
            <w:gridSpan w:val="4"/>
            <w:noWrap w:val="0"/>
            <w:vAlign w:val="top"/>
          </w:tcPr>
          <w:p>
            <w:pPr>
              <w:spacing w:line="360" w:lineRule="auto"/>
              <w:jc w:val="center"/>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10" w:type="dxa"/>
            <w:gridSpan w:val="6"/>
            <w:noWrap w:val="0"/>
            <w:vAlign w:val="top"/>
          </w:tcPr>
          <w:p>
            <w:pPr>
              <w:spacing w:line="360" w:lineRule="auto"/>
              <w:jc w:val="center"/>
              <w:rPr>
                <w:rFonts w:eastAsia="仿宋"/>
                <w:kern w:val="0"/>
                <w:sz w:val="22"/>
                <w:szCs w:val="22"/>
              </w:rPr>
            </w:pPr>
            <w:r>
              <w:rPr>
                <w:rFonts w:eastAsia="仿宋"/>
                <w:kern w:val="0"/>
                <w:sz w:val="22"/>
                <w:szCs w:val="22"/>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noWrap w:val="0"/>
            <w:vAlign w:val="top"/>
          </w:tcPr>
          <w:p>
            <w:pPr>
              <w:spacing w:line="360" w:lineRule="auto"/>
              <w:jc w:val="center"/>
              <w:rPr>
                <w:rFonts w:eastAsia="仿宋"/>
                <w:kern w:val="0"/>
                <w:sz w:val="22"/>
                <w:szCs w:val="22"/>
              </w:rPr>
            </w:pPr>
            <w:r>
              <w:rPr>
                <w:rFonts w:eastAsia="仿宋"/>
                <w:kern w:val="0"/>
                <w:sz w:val="22"/>
                <w:szCs w:val="22"/>
              </w:rPr>
              <w:t>建设单位</w:t>
            </w:r>
          </w:p>
        </w:tc>
        <w:tc>
          <w:tcPr>
            <w:tcW w:w="1480" w:type="dxa"/>
            <w:noWrap w:val="0"/>
            <w:vAlign w:val="top"/>
          </w:tcPr>
          <w:p>
            <w:pPr>
              <w:spacing w:line="360" w:lineRule="auto"/>
              <w:jc w:val="center"/>
              <w:rPr>
                <w:rFonts w:eastAsia="仿宋"/>
                <w:kern w:val="0"/>
                <w:sz w:val="22"/>
                <w:szCs w:val="22"/>
              </w:rPr>
            </w:pPr>
            <w:r>
              <w:rPr>
                <w:rFonts w:eastAsia="仿宋"/>
                <w:kern w:val="0"/>
                <w:sz w:val="22"/>
                <w:szCs w:val="22"/>
              </w:rPr>
              <w:t>项目名称</w:t>
            </w:r>
          </w:p>
        </w:tc>
        <w:tc>
          <w:tcPr>
            <w:tcW w:w="1480" w:type="dxa"/>
            <w:noWrap w:val="0"/>
            <w:vAlign w:val="top"/>
          </w:tcPr>
          <w:p>
            <w:pPr>
              <w:spacing w:line="360" w:lineRule="auto"/>
              <w:jc w:val="center"/>
              <w:rPr>
                <w:rFonts w:eastAsia="仿宋"/>
                <w:kern w:val="0"/>
                <w:sz w:val="22"/>
                <w:szCs w:val="22"/>
              </w:rPr>
            </w:pPr>
            <w:r>
              <w:rPr>
                <w:rFonts w:eastAsia="仿宋"/>
                <w:kern w:val="0"/>
                <w:sz w:val="22"/>
                <w:szCs w:val="22"/>
              </w:rPr>
              <w:t>建设规模</w:t>
            </w:r>
          </w:p>
        </w:tc>
        <w:tc>
          <w:tcPr>
            <w:tcW w:w="1608" w:type="dxa"/>
            <w:noWrap w:val="0"/>
            <w:vAlign w:val="top"/>
          </w:tcPr>
          <w:p>
            <w:pPr>
              <w:spacing w:line="360" w:lineRule="auto"/>
              <w:jc w:val="center"/>
              <w:rPr>
                <w:rFonts w:eastAsia="仿宋"/>
                <w:kern w:val="0"/>
                <w:sz w:val="22"/>
                <w:szCs w:val="22"/>
              </w:rPr>
            </w:pPr>
            <w:r>
              <w:rPr>
                <w:rFonts w:eastAsia="仿宋"/>
                <w:kern w:val="0"/>
                <w:sz w:val="22"/>
                <w:szCs w:val="22"/>
              </w:rPr>
              <w:t>开、竣工日期</w:t>
            </w:r>
          </w:p>
        </w:tc>
        <w:tc>
          <w:tcPr>
            <w:tcW w:w="1481" w:type="dxa"/>
            <w:noWrap w:val="0"/>
            <w:vAlign w:val="top"/>
          </w:tcPr>
          <w:p>
            <w:pPr>
              <w:spacing w:line="360" w:lineRule="auto"/>
              <w:jc w:val="center"/>
              <w:rPr>
                <w:rFonts w:eastAsia="仿宋"/>
                <w:kern w:val="0"/>
                <w:sz w:val="22"/>
                <w:szCs w:val="22"/>
              </w:rPr>
            </w:pPr>
            <w:r>
              <w:rPr>
                <w:rFonts w:eastAsia="仿宋"/>
                <w:kern w:val="0"/>
                <w:sz w:val="22"/>
                <w:szCs w:val="22"/>
              </w:rPr>
              <w:t>在建或已完</w:t>
            </w:r>
          </w:p>
        </w:tc>
        <w:tc>
          <w:tcPr>
            <w:tcW w:w="1481" w:type="dxa"/>
            <w:noWrap w:val="0"/>
            <w:vAlign w:val="top"/>
          </w:tcPr>
          <w:p>
            <w:pPr>
              <w:spacing w:line="360" w:lineRule="auto"/>
              <w:jc w:val="center"/>
              <w:rPr>
                <w:rFonts w:eastAsia="仿宋"/>
                <w:kern w:val="0"/>
                <w:sz w:val="22"/>
                <w:szCs w:val="22"/>
              </w:rPr>
            </w:pPr>
            <w:r>
              <w:rPr>
                <w:rFonts w:eastAsia="仿宋"/>
                <w:kern w:val="0"/>
                <w:sz w:val="22"/>
                <w:szCs w:val="22"/>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480" w:type="dxa"/>
            <w:noWrap w:val="0"/>
            <w:vAlign w:val="top"/>
          </w:tcPr>
          <w:p>
            <w:pPr>
              <w:spacing w:line="360" w:lineRule="auto"/>
              <w:rPr>
                <w:rFonts w:eastAsia="仿宋"/>
                <w:kern w:val="0"/>
                <w:sz w:val="22"/>
                <w:szCs w:val="22"/>
              </w:rPr>
            </w:pPr>
          </w:p>
        </w:tc>
        <w:tc>
          <w:tcPr>
            <w:tcW w:w="1480" w:type="dxa"/>
            <w:noWrap w:val="0"/>
            <w:vAlign w:val="top"/>
          </w:tcPr>
          <w:p>
            <w:pPr>
              <w:spacing w:line="360" w:lineRule="auto"/>
              <w:rPr>
                <w:rFonts w:eastAsia="仿宋"/>
                <w:kern w:val="0"/>
                <w:sz w:val="22"/>
                <w:szCs w:val="22"/>
              </w:rPr>
            </w:pPr>
          </w:p>
        </w:tc>
        <w:tc>
          <w:tcPr>
            <w:tcW w:w="1480" w:type="dxa"/>
            <w:noWrap w:val="0"/>
            <w:vAlign w:val="top"/>
          </w:tcPr>
          <w:p>
            <w:pPr>
              <w:spacing w:line="360" w:lineRule="auto"/>
              <w:rPr>
                <w:rFonts w:eastAsia="仿宋"/>
                <w:kern w:val="0"/>
                <w:sz w:val="22"/>
                <w:szCs w:val="22"/>
              </w:rPr>
            </w:pPr>
          </w:p>
        </w:tc>
        <w:tc>
          <w:tcPr>
            <w:tcW w:w="1608" w:type="dxa"/>
            <w:noWrap w:val="0"/>
            <w:vAlign w:val="top"/>
          </w:tcPr>
          <w:p>
            <w:pPr>
              <w:spacing w:line="360" w:lineRule="auto"/>
              <w:rPr>
                <w:rFonts w:eastAsia="仿宋"/>
                <w:kern w:val="0"/>
                <w:sz w:val="22"/>
                <w:szCs w:val="22"/>
              </w:rPr>
            </w:pPr>
          </w:p>
        </w:tc>
        <w:tc>
          <w:tcPr>
            <w:tcW w:w="1481" w:type="dxa"/>
            <w:noWrap w:val="0"/>
            <w:vAlign w:val="top"/>
          </w:tcPr>
          <w:p>
            <w:pPr>
              <w:spacing w:line="360" w:lineRule="auto"/>
              <w:rPr>
                <w:rFonts w:eastAsia="仿宋"/>
                <w:kern w:val="0"/>
                <w:sz w:val="22"/>
                <w:szCs w:val="22"/>
              </w:rPr>
            </w:pPr>
          </w:p>
        </w:tc>
        <w:tc>
          <w:tcPr>
            <w:tcW w:w="1481" w:type="dxa"/>
            <w:noWrap w:val="0"/>
            <w:vAlign w:val="top"/>
          </w:tcPr>
          <w:p>
            <w:pPr>
              <w:spacing w:line="360" w:lineRule="auto"/>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480" w:type="dxa"/>
            <w:noWrap w:val="0"/>
            <w:vAlign w:val="top"/>
          </w:tcPr>
          <w:p>
            <w:pPr>
              <w:spacing w:line="360" w:lineRule="auto"/>
              <w:rPr>
                <w:rFonts w:eastAsia="仿宋"/>
                <w:kern w:val="0"/>
                <w:sz w:val="22"/>
                <w:szCs w:val="22"/>
              </w:rPr>
            </w:pPr>
          </w:p>
        </w:tc>
        <w:tc>
          <w:tcPr>
            <w:tcW w:w="1480" w:type="dxa"/>
            <w:noWrap w:val="0"/>
            <w:vAlign w:val="top"/>
          </w:tcPr>
          <w:p>
            <w:pPr>
              <w:spacing w:line="360" w:lineRule="auto"/>
              <w:rPr>
                <w:rFonts w:eastAsia="仿宋"/>
                <w:kern w:val="0"/>
                <w:sz w:val="22"/>
                <w:szCs w:val="22"/>
              </w:rPr>
            </w:pPr>
          </w:p>
        </w:tc>
        <w:tc>
          <w:tcPr>
            <w:tcW w:w="1480" w:type="dxa"/>
            <w:noWrap w:val="0"/>
            <w:vAlign w:val="top"/>
          </w:tcPr>
          <w:p>
            <w:pPr>
              <w:spacing w:line="360" w:lineRule="auto"/>
              <w:rPr>
                <w:rFonts w:eastAsia="仿宋"/>
                <w:kern w:val="0"/>
                <w:sz w:val="22"/>
                <w:szCs w:val="22"/>
              </w:rPr>
            </w:pPr>
          </w:p>
        </w:tc>
        <w:tc>
          <w:tcPr>
            <w:tcW w:w="1608" w:type="dxa"/>
            <w:noWrap w:val="0"/>
            <w:vAlign w:val="top"/>
          </w:tcPr>
          <w:p>
            <w:pPr>
              <w:spacing w:line="360" w:lineRule="auto"/>
              <w:rPr>
                <w:rFonts w:eastAsia="仿宋"/>
                <w:kern w:val="0"/>
                <w:sz w:val="22"/>
                <w:szCs w:val="22"/>
              </w:rPr>
            </w:pPr>
          </w:p>
        </w:tc>
        <w:tc>
          <w:tcPr>
            <w:tcW w:w="1481" w:type="dxa"/>
            <w:noWrap w:val="0"/>
            <w:vAlign w:val="top"/>
          </w:tcPr>
          <w:p>
            <w:pPr>
              <w:spacing w:line="360" w:lineRule="auto"/>
              <w:rPr>
                <w:rFonts w:eastAsia="仿宋"/>
                <w:kern w:val="0"/>
                <w:sz w:val="22"/>
                <w:szCs w:val="22"/>
              </w:rPr>
            </w:pPr>
          </w:p>
        </w:tc>
        <w:tc>
          <w:tcPr>
            <w:tcW w:w="1481" w:type="dxa"/>
            <w:noWrap w:val="0"/>
            <w:vAlign w:val="top"/>
          </w:tcPr>
          <w:p>
            <w:pPr>
              <w:spacing w:line="360" w:lineRule="auto"/>
              <w:rPr>
                <w:rFonts w:eastAsia="仿宋"/>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480" w:type="dxa"/>
            <w:noWrap w:val="0"/>
            <w:vAlign w:val="top"/>
          </w:tcPr>
          <w:p>
            <w:pPr>
              <w:spacing w:line="360" w:lineRule="auto"/>
              <w:rPr>
                <w:rFonts w:eastAsia="仿宋"/>
                <w:kern w:val="0"/>
                <w:sz w:val="22"/>
                <w:szCs w:val="22"/>
              </w:rPr>
            </w:pPr>
          </w:p>
        </w:tc>
        <w:tc>
          <w:tcPr>
            <w:tcW w:w="1480" w:type="dxa"/>
            <w:noWrap w:val="0"/>
            <w:vAlign w:val="top"/>
          </w:tcPr>
          <w:p>
            <w:pPr>
              <w:spacing w:line="360" w:lineRule="auto"/>
              <w:rPr>
                <w:rFonts w:eastAsia="仿宋"/>
                <w:kern w:val="0"/>
                <w:sz w:val="22"/>
                <w:szCs w:val="22"/>
              </w:rPr>
            </w:pPr>
          </w:p>
        </w:tc>
        <w:tc>
          <w:tcPr>
            <w:tcW w:w="1480" w:type="dxa"/>
            <w:noWrap w:val="0"/>
            <w:vAlign w:val="top"/>
          </w:tcPr>
          <w:p>
            <w:pPr>
              <w:spacing w:line="360" w:lineRule="auto"/>
              <w:rPr>
                <w:rFonts w:eastAsia="仿宋"/>
                <w:kern w:val="0"/>
                <w:sz w:val="22"/>
                <w:szCs w:val="22"/>
              </w:rPr>
            </w:pPr>
          </w:p>
        </w:tc>
        <w:tc>
          <w:tcPr>
            <w:tcW w:w="1608" w:type="dxa"/>
            <w:noWrap w:val="0"/>
            <w:vAlign w:val="top"/>
          </w:tcPr>
          <w:p>
            <w:pPr>
              <w:spacing w:line="360" w:lineRule="auto"/>
              <w:rPr>
                <w:rFonts w:eastAsia="仿宋"/>
                <w:kern w:val="0"/>
                <w:sz w:val="22"/>
                <w:szCs w:val="22"/>
              </w:rPr>
            </w:pPr>
          </w:p>
        </w:tc>
        <w:tc>
          <w:tcPr>
            <w:tcW w:w="1481" w:type="dxa"/>
            <w:noWrap w:val="0"/>
            <w:vAlign w:val="top"/>
          </w:tcPr>
          <w:p>
            <w:pPr>
              <w:spacing w:line="360" w:lineRule="auto"/>
              <w:rPr>
                <w:rFonts w:eastAsia="仿宋"/>
                <w:kern w:val="0"/>
                <w:sz w:val="22"/>
                <w:szCs w:val="22"/>
              </w:rPr>
            </w:pPr>
          </w:p>
        </w:tc>
        <w:tc>
          <w:tcPr>
            <w:tcW w:w="1481" w:type="dxa"/>
            <w:noWrap w:val="0"/>
            <w:vAlign w:val="top"/>
          </w:tcPr>
          <w:p>
            <w:pPr>
              <w:spacing w:line="360" w:lineRule="auto"/>
              <w:rPr>
                <w:rFonts w:eastAsia="仿宋"/>
                <w:kern w:val="0"/>
                <w:sz w:val="22"/>
                <w:szCs w:val="22"/>
              </w:rPr>
            </w:pPr>
          </w:p>
        </w:tc>
      </w:tr>
    </w:tbl>
    <w:p>
      <w:pPr>
        <w:spacing w:line="360" w:lineRule="auto"/>
        <w:rPr>
          <w:rFonts w:eastAsia="仿宋"/>
          <w:b/>
          <w:bCs/>
          <w:kern w:val="0"/>
          <w:sz w:val="22"/>
          <w:szCs w:val="22"/>
        </w:rPr>
      </w:pPr>
    </w:p>
    <w:p>
      <w:pPr>
        <w:tabs>
          <w:tab w:val="left" w:pos="720"/>
        </w:tabs>
        <w:spacing w:line="440" w:lineRule="exact"/>
        <w:jc w:val="left"/>
        <w:rPr>
          <w:rFonts w:eastAsia="仿宋"/>
          <w:b/>
          <w:bCs/>
          <w:sz w:val="22"/>
          <w:szCs w:val="22"/>
        </w:rPr>
      </w:pPr>
      <w:bookmarkStart w:id="753" w:name="_Toc152045799"/>
      <w:bookmarkStart w:id="754" w:name="_Toc152042588"/>
      <w:bookmarkStart w:id="755" w:name="_Toc246392157"/>
      <w:bookmarkStart w:id="756" w:name="_Toc179632819"/>
      <w:bookmarkStart w:id="757" w:name="_Toc144974867"/>
      <w:r>
        <w:rPr>
          <w:rFonts w:eastAsia="仿宋"/>
          <w:b/>
          <w:bCs/>
          <w:sz w:val="22"/>
          <w:szCs w:val="22"/>
        </w:rPr>
        <w:t>附表五：劳动力计划表</w:t>
      </w:r>
      <w:bookmarkEnd w:id="753"/>
      <w:bookmarkEnd w:id="754"/>
      <w:bookmarkEnd w:id="755"/>
      <w:bookmarkEnd w:id="756"/>
      <w:bookmarkEnd w:id="757"/>
    </w:p>
    <w:p>
      <w:pPr>
        <w:spacing w:line="440" w:lineRule="exact"/>
        <w:ind w:right="410"/>
        <w:jc w:val="right"/>
        <w:rPr>
          <w:rFonts w:eastAsia="仿宋"/>
          <w:sz w:val="22"/>
          <w:szCs w:val="22"/>
        </w:rPr>
      </w:pPr>
      <w:r>
        <w:rPr>
          <w:rFonts w:eastAsia="仿宋"/>
          <w:sz w:val="22"/>
          <w:szCs w:val="22"/>
        </w:rPr>
        <w:t>单位：人</w:t>
      </w:r>
    </w:p>
    <w:tbl>
      <w:tblPr>
        <w:tblStyle w:val="5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872"/>
        <w:gridCol w:w="1133"/>
        <w:gridCol w:w="1133"/>
        <w:gridCol w:w="875"/>
        <w:gridCol w:w="1133"/>
        <w:gridCol w:w="1133"/>
        <w:gridCol w:w="1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93" w:type="dxa"/>
            <w:noWrap w:val="0"/>
            <w:vAlign w:val="center"/>
          </w:tcPr>
          <w:p>
            <w:pPr>
              <w:spacing w:line="440" w:lineRule="exact"/>
              <w:jc w:val="center"/>
              <w:rPr>
                <w:rFonts w:eastAsia="仿宋"/>
                <w:sz w:val="22"/>
                <w:szCs w:val="22"/>
              </w:rPr>
            </w:pPr>
            <w:r>
              <w:rPr>
                <w:rFonts w:eastAsia="仿宋"/>
                <w:sz w:val="22"/>
                <w:szCs w:val="22"/>
              </w:rPr>
              <w:t>工种</w:t>
            </w:r>
          </w:p>
        </w:tc>
        <w:tc>
          <w:tcPr>
            <w:tcW w:w="7622" w:type="dxa"/>
            <w:gridSpan w:val="7"/>
            <w:noWrap w:val="0"/>
            <w:vAlign w:val="center"/>
          </w:tcPr>
          <w:p>
            <w:pPr>
              <w:spacing w:line="440" w:lineRule="exact"/>
              <w:jc w:val="center"/>
              <w:rPr>
                <w:rFonts w:eastAsia="仿宋"/>
                <w:sz w:val="22"/>
                <w:szCs w:val="22"/>
              </w:rPr>
            </w:pPr>
            <w:r>
              <w:rPr>
                <w:rFonts w:eastAsia="仿宋"/>
                <w:sz w:val="22"/>
                <w:szCs w:val="22"/>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93" w:type="dxa"/>
            <w:noWrap w:val="0"/>
            <w:vAlign w:val="center"/>
          </w:tcPr>
          <w:p>
            <w:pPr>
              <w:spacing w:line="440" w:lineRule="exact"/>
              <w:jc w:val="center"/>
              <w:rPr>
                <w:rFonts w:eastAsia="仿宋"/>
                <w:sz w:val="22"/>
                <w:szCs w:val="22"/>
              </w:rPr>
            </w:pPr>
          </w:p>
        </w:tc>
        <w:tc>
          <w:tcPr>
            <w:tcW w:w="872" w:type="dxa"/>
            <w:noWrap w:val="0"/>
            <w:vAlign w:val="center"/>
          </w:tcPr>
          <w:p>
            <w:pPr>
              <w:spacing w:line="440" w:lineRule="exact"/>
              <w:jc w:val="center"/>
              <w:rPr>
                <w:rFonts w:eastAsia="仿宋"/>
                <w:sz w:val="22"/>
                <w:szCs w:val="22"/>
              </w:rPr>
            </w:pPr>
          </w:p>
        </w:tc>
        <w:tc>
          <w:tcPr>
            <w:tcW w:w="1133" w:type="dxa"/>
            <w:noWrap w:val="0"/>
            <w:vAlign w:val="center"/>
          </w:tcPr>
          <w:p>
            <w:pPr>
              <w:spacing w:line="440" w:lineRule="exact"/>
              <w:jc w:val="center"/>
              <w:rPr>
                <w:rFonts w:eastAsia="仿宋"/>
                <w:sz w:val="22"/>
                <w:szCs w:val="22"/>
              </w:rPr>
            </w:pPr>
          </w:p>
        </w:tc>
        <w:tc>
          <w:tcPr>
            <w:tcW w:w="1133" w:type="dxa"/>
            <w:noWrap w:val="0"/>
            <w:vAlign w:val="center"/>
          </w:tcPr>
          <w:p>
            <w:pPr>
              <w:spacing w:line="440" w:lineRule="exact"/>
              <w:jc w:val="center"/>
              <w:rPr>
                <w:rFonts w:eastAsia="仿宋"/>
                <w:sz w:val="22"/>
                <w:szCs w:val="22"/>
              </w:rPr>
            </w:pPr>
          </w:p>
        </w:tc>
        <w:tc>
          <w:tcPr>
            <w:tcW w:w="875" w:type="dxa"/>
            <w:noWrap w:val="0"/>
            <w:vAlign w:val="center"/>
          </w:tcPr>
          <w:p>
            <w:pPr>
              <w:spacing w:line="440" w:lineRule="exact"/>
              <w:jc w:val="center"/>
              <w:rPr>
                <w:rFonts w:eastAsia="仿宋"/>
                <w:sz w:val="22"/>
                <w:szCs w:val="22"/>
              </w:rPr>
            </w:pPr>
          </w:p>
        </w:tc>
        <w:tc>
          <w:tcPr>
            <w:tcW w:w="1133" w:type="dxa"/>
            <w:noWrap w:val="0"/>
            <w:vAlign w:val="center"/>
          </w:tcPr>
          <w:p>
            <w:pPr>
              <w:spacing w:line="440" w:lineRule="exact"/>
              <w:jc w:val="center"/>
              <w:rPr>
                <w:rFonts w:eastAsia="仿宋"/>
                <w:sz w:val="22"/>
                <w:szCs w:val="22"/>
              </w:rPr>
            </w:pPr>
          </w:p>
        </w:tc>
        <w:tc>
          <w:tcPr>
            <w:tcW w:w="1133" w:type="dxa"/>
            <w:noWrap w:val="0"/>
            <w:vAlign w:val="center"/>
          </w:tcPr>
          <w:p>
            <w:pPr>
              <w:spacing w:line="440" w:lineRule="exact"/>
              <w:jc w:val="center"/>
              <w:rPr>
                <w:rFonts w:eastAsia="仿宋"/>
                <w:sz w:val="22"/>
                <w:szCs w:val="22"/>
              </w:rPr>
            </w:pPr>
          </w:p>
        </w:tc>
        <w:tc>
          <w:tcPr>
            <w:tcW w:w="1343" w:type="dxa"/>
            <w:noWrap w:val="0"/>
            <w:vAlign w:val="center"/>
          </w:tcPr>
          <w:p>
            <w:pPr>
              <w:spacing w:line="440" w:lineRule="exact"/>
              <w:jc w:val="center"/>
              <w:rPr>
                <w:rFonts w:eastAsia="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93" w:type="dxa"/>
            <w:noWrap w:val="0"/>
            <w:vAlign w:val="center"/>
          </w:tcPr>
          <w:p>
            <w:pPr>
              <w:spacing w:line="440" w:lineRule="exact"/>
              <w:jc w:val="center"/>
              <w:rPr>
                <w:rFonts w:eastAsia="仿宋"/>
                <w:sz w:val="22"/>
                <w:szCs w:val="22"/>
              </w:rPr>
            </w:pPr>
          </w:p>
        </w:tc>
        <w:tc>
          <w:tcPr>
            <w:tcW w:w="872" w:type="dxa"/>
            <w:noWrap w:val="0"/>
            <w:vAlign w:val="center"/>
          </w:tcPr>
          <w:p>
            <w:pPr>
              <w:spacing w:line="440" w:lineRule="exact"/>
              <w:jc w:val="center"/>
              <w:rPr>
                <w:rFonts w:eastAsia="仿宋"/>
                <w:sz w:val="22"/>
                <w:szCs w:val="22"/>
              </w:rPr>
            </w:pPr>
          </w:p>
        </w:tc>
        <w:tc>
          <w:tcPr>
            <w:tcW w:w="1133" w:type="dxa"/>
            <w:noWrap w:val="0"/>
            <w:vAlign w:val="center"/>
          </w:tcPr>
          <w:p>
            <w:pPr>
              <w:spacing w:line="440" w:lineRule="exact"/>
              <w:jc w:val="center"/>
              <w:rPr>
                <w:rFonts w:eastAsia="仿宋"/>
                <w:sz w:val="22"/>
                <w:szCs w:val="22"/>
              </w:rPr>
            </w:pPr>
          </w:p>
        </w:tc>
        <w:tc>
          <w:tcPr>
            <w:tcW w:w="1133" w:type="dxa"/>
            <w:noWrap w:val="0"/>
            <w:vAlign w:val="center"/>
          </w:tcPr>
          <w:p>
            <w:pPr>
              <w:spacing w:line="440" w:lineRule="exact"/>
              <w:jc w:val="center"/>
              <w:rPr>
                <w:rFonts w:eastAsia="仿宋"/>
                <w:sz w:val="22"/>
                <w:szCs w:val="22"/>
              </w:rPr>
            </w:pPr>
          </w:p>
        </w:tc>
        <w:tc>
          <w:tcPr>
            <w:tcW w:w="875" w:type="dxa"/>
            <w:noWrap w:val="0"/>
            <w:vAlign w:val="center"/>
          </w:tcPr>
          <w:p>
            <w:pPr>
              <w:spacing w:line="440" w:lineRule="exact"/>
              <w:jc w:val="center"/>
              <w:rPr>
                <w:rFonts w:eastAsia="仿宋"/>
                <w:sz w:val="22"/>
                <w:szCs w:val="22"/>
              </w:rPr>
            </w:pPr>
          </w:p>
        </w:tc>
        <w:tc>
          <w:tcPr>
            <w:tcW w:w="1133" w:type="dxa"/>
            <w:noWrap w:val="0"/>
            <w:vAlign w:val="center"/>
          </w:tcPr>
          <w:p>
            <w:pPr>
              <w:spacing w:line="440" w:lineRule="exact"/>
              <w:jc w:val="center"/>
              <w:rPr>
                <w:rFonts w:eastAsia="仿宋"/>
                <w:sz w:val="22"/>
                <w:szCs w:val="22"/>
              </w:rPr>
            </w:pPr>
          </w:p>
        </w:tc>
        <w:tc>
          <w:tcPr>
            <w:tcW w:w="1133" w:type="dxa"/>
            <w:noWrap w:val="0"/>
            <w:vAlign w:val="center"/>
          </w:tcPr>
          <w:p>
            <w:pPr>
              <w:spacing w:line="440" w:lineRule="exact"/>
              <w:jc w:val="center"/>
              <w:rPr>
                <w:rFonts w:eastAsia="仿宋"/>
                <w:sz w:val="22"/>
                <w:szCs w:val="22"/>
              </w:rPr>
            </w:pPr>
          </w:p>
        </w:tc>
        <w:tc>
          <w:tcPr>
            <w:tcW w:w="1343" w:type="dxa"/>
            <w:noWrap w:val="0"/>
            <w:vAlign w:val="center"/>
          </w:tcPr>
          <w:p>
            <w:pPr>
              <w:spacing w:line="440" w:lineRule="exact"/>
              <w:jc w:val="center"/>
              <w:rPr>
                <w:rFonts w:eastAsia="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93" w:type="dxa"/>
            <w:noWrap w:val="0"/>
            <w:vAlign w:val="top"/>
          </w:tcPr>
          <w:p>
            <w:pPr>
              <w:spacing w:line="440" w:lineRule="exact"/>
              <w:jc w:val="center"/>
              <w:rPr>
                <w:rFonts w:eastAsia="仿宋"/>
                <w:sz w:val="22"/>
                <w:szCs w:val="22"/>
              </w:rPr>
            </w:pPr>
          </w:p>
        </w:tc>
        <w:tc>
          <w:tcPr>
            <w:tcW w:w="872" w:type="dxa"/>
            <w:noWrap w:val="0"/>
            <w:vAlign w:val="top"/>
          </w:tcPr>
          <w:p>
            <w:pPr>
              <w:spacing w:line="440" w:lineRule="exact"/>
              <w:jc w:val="center"/>
              <w:rPr>
                <w:rFonts w:eastAsia="仿宋"/>
                <w:sz w:val="22"/>
                <w:szCs w:val="22"/>
              </w:rPr>
            </w:pPr>
          </w:p>
        </w:tc>
        <w:tc>
          <w:tcPr>
            <w:tcW w:w="1133" w:type="dxa"/>
            <w:noWrap w:val="0"/>
            <w:vAlign w:val="top"/>
          </w:tcPr>
          <w:p>
            <w:pPr>
              <w:spacing w:line="440" w:lineRule="exact"/>
              <w:jc w:val="center"/>
              <w:rPr>
                <w:rFonts w:eastAsia="仿宋"/>
                <w:sz w:val="22"/>
                <w:szCs w:val="22"/>
              </w:rPr>
            </w:pPr>
          </w:p>
        </w:tc>
        <w:tc>
          <w:tcPr>
            <w:tcW w:w="1133" w:type="dxa"/>
            <w:noWrap w:val="0"/>
            <w:vAlign w:val="top"/>
          </w:tcPr>
          <w:p>
            <w:pPr>
              <w:spacing w:line="440" w:lineRule="exact"/>
              <w:jc w:val="center"/>
              <w:rPr>
                <w:rFonts w:eastAsia="仿宋"/>
                <w:sz w:val="22"/>
                <w:szCs w:val="22"/>
              </w:rPr>
            </w:pPr>
          </w:p>
        </w:tc>
        <w:tc>
          <w:tcPr>
            <w:tcW w:w="875" w:type="dxa"/>
            <w:noWrap w:val="0"/>
            <w:vAlign w:val="top"/>
          </w:tcPr>
          <w:p>
            <w:pPr>
              <w:spacing w:line="440" w:lineRule="exact"/>
              <w:jc w:val="center"/>
              <w:rPr>
                <w:rFonts w:eastAsia="仿宋"/>
                <w:sz w:val="22"/>
                <w:szCs w:val="22"/>
              </w:rPr>
            </w:pPr>
          </w:p>
        </w:tc>
        <w:tc>
          <w:tcPr>
            <w:tcW w:w="1133" w:type="dxa"/>
            <w:noWrap w:val="0"/>
            <w:vAlign w:val="top"/>
          </w:tcPr>
          <w:p>
            <w:pPr>
              <w:spacing w:line="440" w:lineRule="exact"/>
              <w:jc w:val="center"/>
              <w:rPr>
                <w:rFonts w:eastAsia="仿宋"/>
                <w:sz w:val="22"/>
                <w:szCs w:val="22"/>
              </w:rPr>
            </w:pPr>
          </w:p>
        </w:tc>
        <w:tc>
          <w:tcPr>
            <w:tcW w:w="1133" w:type="dxa"/>
            <w:noWrap w:val="0"/>
            <w:vAlign w:val="top"/>
          </w:tcPr>
          <w:p>
            <w:pPr>
              <w:spacing w:line="440" w:lineRule="exact"/>
              <w:jc w:val="center"/>
              <w:rPr>
                <w:rFonts w:eastAsia="仿宋"/>
                <w:sz w:val="22"/>
                <w:szCs w:val="22"/>
              </w:rPr>
            </w:pPr>
          </w:p>
        </w:tc>
        <w:tc>
          <w:tcPr>
            <w:tcW w:w="1343" w:type="dxa"/>
            <w:noWrap w:val="0"/>
            <w:vAlign w:val="top"/>
          </w:tcPr>
          <w:p>
            <w:pPr>
              <w:spacing w:line="440" w:lineRule="exact"/>
              <w:jc w:val="center"/>
              <w:rPr>
                <w:rFonts w:eastAsia="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93" w:type="dxa"/>
            <w:noWrap w:val="0"/>
            <w:vAlign w:val="top"/>
          </w:tcPr>
          <w:p>
            <w:pPr>
              <w:spacing w:line="440" w:lineRule="exact"/>
              <w:jc w:val="center"/>
              <w:rPr>
                <w:rFonts w:eastAsia="仿宋"/>
                <w:sz w:val="22"/>
                <w:szCs w:val="22"/>
              </w:rPr>
            </w:pPr>
          </w:p>
        </w:tc>
        <w:tc>
          <w:tcPr>
            <w:tcW w:w="872" w:type="dxa"/>
            <w:noWrap w:val="0"/>
            <w:vAlign w:val="top"/>
          </w:tcPr>
          <w:p>
            <w:pPr>
              <w:spacing w:line="440" w:lineRule="exact"/>
              <w:jc w:val="center"/>
              <w:rPr>
                <w:rFonts w:eastAsia="仿宋"/>
                <w:sz w:val="22"/>
                <w:szCs w:val="22"/>
              </w:rPr>
            </w:pPr>
          </w:p>
        </w:tc>
        <w:tc>
          <w:tcPr>
            <w:tcW w:w="1133" w:type="dxa"/>
            <w:noWrap w:val="0"/>
            <w:vAlign w:val="top"/>
          </w:tcPr>
          <w:p>
            <w:pPr>
              <w:spacing w:line="440" w:lineRule="exact"/>
              <w:jc w:val="center"/>
              <w:rPr>
                <w:rFonts w:eastAsia="仿宋"/>
                <w:sz w:val="22"/>
                <w:szCs w:val="22"/>
              </w:rPr>
            </w:pPr>
          </w:p>
        </w:tc>
        <w:tc>
          <w:tcPr>
            <w:tcW w:w="1133" w:type="dxa"/>
            <w:noWrap w:val="0"/>
            <w:vAlign w:val="top"/>
          </w:tcPr>
          <w:p>
            <w:pPr>
              <w:spacing w:line="440" w:lineRule="exact"/>
              <w:jc w:val="center"/>
              <w:rPr>
                <w:rFonts w:eastAsia="仿宋"/>
                <w:sz w:val="22"/>
                <w:szCs w:val="22"/>
              </w:rPr>
            </w:pPr>
          </w:p>
        </w:tc>
        <w:tc>
          <w:tcPr>
            <w:tcW w:w="875" w:type="dxa"/>
            <w:noWrap w:val="0"/>
            <w:vAlign w:val="top"/>
          </w:tcPr>
          <w:p>
            <w:pPr>
              <w:spacing w:line="440" w:lineRule="exact"/>
              <w:jc w:val="center"/>
              <w:rPr>
                <w:rFonts w:eastAsia="仿宋"/>
                <w:sz w:val="22"/>
                <w:szCs w:val="22"/>
              </w:rPr>
            </w:pPr>
          </w:p>
        </w:tc>
        <w:tc>
          <w:tcPr>
            <w:tcW w:w="1133" w:type="dxa"/>
            <w:noWrap w:val="0"/>
            <w:vAlign w:val="top"/>
          </w:tcPr>
          <w:p>
            <w:pPr>
              <w:spacing w:line="440" w:lineRule="exact"/>
              <w:jc w:val="center"/>
              <w:rPr>
                <w:rFonts w:eastAsia="仿宋"/>
                <w:sz w:val="22"/>
                <w:szCs w:val="22"/>
              </w:rPr>
            </w:pPr>
          </w:p>
        </w:tc>
        <w:tc>
          <w:tcPr>
            <w:tcW w:w="1133" w:type="dxa"/>
            <w:noWrap w:val="0"/>
            <w:vAlign w:val="top"/>
          </w:tcPr>
          <w:p>
            <w:pPr>
              <w:spacing w:line="440" w:lineRule="exact"/>
              <w:jc w:val="center"/>
              <w:rPr>
                <w:rFonts w:eastAsia="仿宋"/>
                <w:sz w:val="22"/>
                <w:szCs w:val="22"/>
              </w:rPr>
            </w:pPr>
          </w:p>
        </w:tc>
        <w:tc>
          <w:tcPr>
            <w:tcW w:w="1343" w:type="dxa"/>
            <w:noWrap w:val="0"/>
            <w:vAlign w:val="top"/>
          </w:tcPr>
          <w:p>
            <w:pPr>
              <w:spacing w:line="440" w:lineRule="exact"/>
              <w:jc w:val="center"/>
              <w:rPr>
                <w:rFonts w:eastAsia="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93" w:type="dxa"/>
            <w:noWrap w:val="0"/>
            <w:vAlign w:val="top"/>
          </w:tcPr>
          <w:p>
            <w:pPr>
              <w:spacing w:line="440" w:lineRule="exact"/>
              <w:jc w:val="center"/>
              <w:rPr>
                <w:rFonts w:eastAsia="仿宋"/>
                <w:sz w:val="22"/>
                <w:szCs w:val="22"/>
              </w:rPr>
            </w:pPr>
          </w:p>
        </w:tc>
        <w:tc>
          <w:tcPr>
            <w:tcW w:w="872" w:type="dxa"/>
            <w:noWrap w:val="0"/>
            <w:vAlign w:val="top"/>
          </w:tcPr>
          <w:p>
            <w:pPr>
              <w:spacing w:line="440" w:lineRule="exact"/>
              <w:jc w:val="center"/>
              <w:rPr>
                <w:rFonts w:eastAsia="仿宋"/>
                <w:sz w:val="22"/>
                <w:szCs w:val="22"/>
              </w:rPr>
            </w:pPr>
          </w:p>
        </w:tc>
        <w:tc>
          <w:tcPr>
            <w:tcW w:w="1133" w:type="dxa"/>
            <w:noWrap w:val="0"/>
            <w:vAlign w:val="top"/>
          </w:tcPr>
          <w:p>
            <w:pPr>
              <w:spacing w:line="440" w:lineRule="exact"/>
              <w:jc w:val="center"/>
              <w:rPr>
                <w:rFonts w:eastAsia="仿宋"/>
                <w:sz w:val="22"/>
                <w:szCs w:val="22"/>
              </w:rPr>
            </w:pPr>
          </w:p>
        </w:tc>
        <w:tc>
          <w:tcPr>
            <w:tcW w:w="1133" w:type="dxa"/>
            <w:noWrap w:val="0"/>
            <w:vAlign w:val="top"/>
          </w:tcPr>
          <w:p>
            <w:pPr>
              <w:spacing w:line="440" w:lineRule="exact"/>
              <w:jc w:val="center"/>
              <w:rPr>
                <w:rFonts w:eastAsia="仿宋"/>
                <w:sz w:val="22"/>
                <w:szCs w:val="22"/>
              </w:rPr>
            </w:pPr>
          </w:p>
        </w:tc>
        <w:tc>
          <w:tcPr>
            <w:tcW w:w="875" w:type="dxa"/>
            <w:noWrap w:val="0"/>
            <w:vAlign w:val="top"/>
          </w:tcPr>
          <w:p>
            <w:pPr>
              <w:spacing w:line="440" w:lineRule="exact"/>
              <w:jc w:val="center"/>
              <w:rPr>
                <w:rFonts w:eastAsia="仿宋"/>
                <w:sz w:val="22"/>
                <w:szCs w:val="22"/>
              </w:rPr>
            </w:pPr>
          </w:p>
        </w:tc>
        <w:tc>
          <w:tcPr>
            <w:tcW w:w="1133" w:type="dxa"/>
            <w:noWrap w:val="0"/>
            <w:vAlign w:val="top"/>
          </w:tcPr>
          <w:p>
            <w:pPr>
              <w:spacing w:line="440" w:lineRule="exact"/>
              <w:jc w:val="center"/>
              <w:rPr>
                <w:rFonts w:eastAsia="仿宋"/>
                <w:sz w:val="22"/>
                <w:szCs w:val="22"/>
              </w:rPr>
            </w:pPr>
          </w:p>
        </w:tc>
        <w:tc>
          <w:tcPr>
            <w:tcW w:w="1133" w:type="dxa"/>
            <w:noWrap w:val="0"/>
            <w:vAlign w:val="top"/>
          </w:tcPr>
          <w:p>
            <w:pPr>
              <w:spacing w:line="440" w:lineRule="exact"/>
              <w:jc w:val="center"/>
              <w:rPr>
                <w:rFonts w:eastAsia="仿宋"/>
                <w:sz w:val="22"/>
                <w:szCs w:val="22"/>
              </w:rPr>
            </w:pPr>
          </w:p>
        </w:tc>
        <w:tc>
          <w:tcPr>
            <w:tcW w:w="1343" w:type="dxa"/>
            <w:noWrap w:val="0"/>
            <w:vAlign w:val="top"/>
          </w:tcPr>
          <w:p>
            <w:pPr>
              <w:spacing w:line="440" w:lineRule="exact"/>
              <w:jc w:val="center"/>
              <w:rPr>
                <w:rFonts w:eastAsia="仿宋"/>
                <w:sz w:val="22"/>
                <w:szCs w:val="22"/>
              </w:rPr>
            </w:pPr>
          </w:p>
        </w:tc>
      </w:tr>
    </w:tbl>
    <w:p>
      <w:pPr>
        <w:topLinePunct/>
        <w:spacing w:line="440" w:lineRule="exact"/>
        <w:jc w:val="center"/>
        <w:rPr>
          <w:rFonts w:eastAsia="仿宋"/>
          <w:sz w:val="22"/>
          <w:szCs w:val="22"/>
        </w:rPr>
      </w:pPr>
    </w:p>
    <w:p>
      <w:pPr>
        <w:tabs>
          <w:tab w:val="left" w:pos="720"/>
        </w:tabs>
        <w:spacing w:line="440" w:lineRule="exact"/>
        <w:jc w:val="left"/>
        <w:rPr>
          <w:rFonts w:eastAsia="仿宋"/>
          <w:b/>
          <w:bCs/>
          <w:sz w:val="22"/>
          <w:szCs w:val="22"/>
        </w:rPr>
      </w:pPr>
      <w:bookmarkStart w:id="758" w:name="_Toc152045800"/>
      <w:bookmarkStart w:id="759" w:name="_Toc246392158"/>
      <w:bookmarkStart w:id="760" w:name="_Toc179632820"/>
      <w:bookmarkStart w:id="761" w:name="_Toc144974868"/>
      <w:bookmarkStart w:id="762" w:name="_Toc152042589"/>
      <w:r>
        <w:rPr>
          <w:rFonts w:eastAsia="仿宋"/>
          <w:b/>
          <w:bCs/>
          <w:sz w:val="22"/>
          <w:szCs w:val="22"/>
        </w:rPr>
        <w:t>附表六：计划开、竣工日期和施工进度网络图</w:t>
      </w:r>
      <w:bookmarkEnd w:id="758"/>
      <w:bookmarkEnd w:id="759"/>
      <w:bookmarkEnd w:id="760"/>
      <w:bookmarkEnd w:id="761"/>
      <w:bookmarkEnd w:id="762"/>
    </w:p>
    <w:p>
      <w:pPr>
        <w:spacing w:line="440" w:lineRule="exact"/>
        <w:rPr>
          <w:rFonts w:eastAsia="仿宋"/>
          <w:sz w:val="22"/>
          <w:szCs w:val="22"/>
        </w:rPr>
      </w:pPr>
    </w:p>
    <w:p>
      <w:pPr>
        <w:spacing w:line="440" w:lineRule="exact"/>
        <w:ind w:firstLine="440" w:firstLineChars="200"/>
        <w:rPr>
          <w:rFonts w:eastAsia="仿宋"/>
          <w:sz w:val="22"/>
          <w:szCs w:val="22"/>
        </w:rPr>
      </w:pPr>
      <w:r>
        <w:rPr>
          <w:rFonts w:eastAsia="仿宋"/>
          <w:sz w:val="22"/>
          <w:szCs w:val="22"/>
        </w:rPr>
        <w:t xml:space="preserve">1. </w:t>
      </w:r>
      <w:r>
        <w:rPr>
          <w:rFonts w:hint="eastAsia" w:eastAsia="仿宋"/>
          <w:sz w:val="22"/>
          <w:szCs w:val="22"/>
        </w:rPr>
        <w:t>磋商响应供应商</w:t>
      </w:r>
      <w:r>
        <w:rPr>
          <w:rFonts w:eastAsia="仿宋"/>
          <w:sz w:val="22"/>
          <w:szCs w:val="22"/>
        </w:rPr>
        <w:t>应递交施工进度网络图或施工进度表，说明按</w:t>
      </w:r>
      <w:r>
        <w:rPr>
          <w:rFonts w:hint="eastAsia" w:eastAsia="仿宋"/>
          <w:sz w:val="22"/>
          <w:szCs w:val="22"/>
        </w:rPr>
        <w:t>磋商文件</w:t>
      </w:r>
      <w:r>
        <w:rPr>
          <w:rFonts w:eastAsia="仿宋"/>
          <w:sz w:val="22"/>
          <w:szCs w:val="22"/>
        </w:rPr>
        <w:t>要求的计划工期进行施工的各个关键日期。</w:t>
      </w:r>
    </w:p>
    <w:p>
      <w:pPr>
        <w:widowControl/>
        <w:jc w:val="left"/>
        <w:rPr>
          <w:rFonts w:eastAsia="仿宋"/>
          <w:color w:val="000000"/>
          <w:w w:val="90"/>
          <w:kern w:val="0"/>
          <w:sz w:val="22"/>
          <w:szCs w:val="22"/>
        </w:rPr>
      </w:pPr>
      <w:r>
        <w:rPr>
          <w:rFonts w:eastAsia="仿宋"/>
          <w:sz w:val="22"/>
          <w:szCs w:val="22"/>
        </w:rPr>
        <w:t>2. 施工进度表可采用网络图（或横道图）表示。</w:t>
      </w:r>
    </w:p>
    <w:p>
      <w:pPr>
        <w:widowControl/>
        <w:jc w:val="left"/>
        <w:rPr>
          <w:rFonts w:hint="eastAsia" w:ascii="Arial" w:hAnsi="Arial" w:eastAsia="宋体" w:cs="Arial"/>
          <w:b/>
          <w:bCs/>
          <w:szCs w:val="32"/>
          <w:lang w:eastAsia="zh-CN"/>
        </w:rPr>
      </w:pPr>
      <w:r>
        <w:rPr>
          <w:rFonts w:ascii="Arial" w:hAnsi="宋体" w:cs="Arial"/>
        </w:rPr>
        <w:br w:type="page"/>
      </w:r>
      <w:bookmarkStart w:id="763" w:name="_Toc230930642"/>
      <w:bookmarkStart w:id="764" w:name="_Toc303030576"/>
      <w:bookmarkStart w:id="765" w:name="_Toc184635147"/>
      <w:bookmarkStart w:id="766" w:name="_Toc335138374"/>
      <w:bookmarkStart w:id="767" w:name="_Toc345575549"/>
      <w:bookmarkStart w:id="768" w:name="_Toc396297239"/>
      <w:r>
        <w:rPr>
          <w:rFonts w:hint="eastAsia" w:ascii="Arial" w:hAnsi="Arial" w:cs="Arial"/>
          <w:b/>
          <w:bCs/>
          <w:spacing w:val="20"/>
          <w:szCs w:val="32"/>
        </w:rPr>
        <w:t>三</w:t>
      </w:r>
      <w:r>
        <w:rPr>
          <w:rFonts w:hint="eastAsia" w:ascii="Arial" w:hAnsi="宋体" w:cs="Arial"/>
          <w:b/>
          <w:bCs/>
          <w:szCs w:val="32"/>
        </w:rPr>
        <w:t>、</w:t>
      </w:r>
      <w:bookmarkEnd w:id="763"/>
      <w:bookmarkEnd w:id="764"/>
      <w:bookmarkEnd w:id="765"/>
      <w:bookmarkEnd w:id="766"/>
      <w:bookmarkEnd w:id="767"/>
      <w:bookmarkEnd w:id="768"/>
      <w:r>
        <w:rPr>
          <w:rFonts w:hint="eastAsia" w:ascii="Arial" w:hAnsi="宋体" w:cs="Arial"/>
          <w:b/>
          <w:bCs/>
          <w:szCs w:val="32"/>
          <w:lang w:eastAsia="zh-CN"/>
        </w:rPr>
        <w:t>资格文件部分格式</w:t>
      </w:r>
    </w:p>
    <w:p>
      <w:pPr>
        <w:tabs>
          <w:tab w:val="left" w:pos="2580"/>
          <w:tab w:val="left" w:pos="5940"/>
        </w:tabs>
        <w:autoSpaceDE w:val="0"/>
        <w:autoSpaceDN w:val="0"/>
        <w:adjustRightInd w:val="0"/>
        <w:snapToGrid w:val="0"/>
        <w:spacing w:line="360" w:lineRule="auto"/>
        <w:ind w:right="-20" w:firstLine="980" w:firstLineChars="350"/>
        <w:rPr>
          <w:rFonts w:hAnsi="华文中宋" w:eastAsia="华文中宋"/>
          <w:kern w:val="0"/>
          <w:sz w:val="28"/>
        </w:rPr>
      </w:pPr>
    </w:p>
    <w:p>
      <w:pPr>
        <w:tabs>
          <w:tab w:val="left" w:pos="2580"/>
          <w:tab w:val="left" w:pos="5940"/>
        </w:tabs>
        <w:autoSpaceDE w:val="0"/>
        <w:autoSpaceDN w:val="0"/>
        <w:adjustRightInd w:val="0"/>
        <w:snapToGrid w:val="0"/>
        <w:spacing w:line="360" w:lineRule="auto"/>
        <w:ind w:right="-20" w:firstLine="980" w:firstLineChars="350"/>
        <w:rPr>
          <w:rFonts w:hAnsi="华文中宋" w:eastAsia="华文中宋"/>
          <w:kern w:val="0"/>
          <w:sz w:val="28"/>
        </w:rPr>
      </w:pPr>
    </w:p>
    <w:p>
      <w:pPr>
        <w:tabs>
          <w:tab w:val="left" w:pos="2580"/>
          <w:tab w:val="left" w:pos="5940"/>
        </w:tabs>
        <w:autoSpaceDE w:val="0"/>
        <w:autoSpaceDN w:val="0"/>
        <w:adjustRightInd w:val="0"/>
        <w:snapToGrid w:val="0"/>
        <w:spacing w:line="360" w:lineRule="auto"/>
        <w:ind w:right="-20" w:firstLine="1120" w:firstLineChars="400"/>
        <w:rPr>
          <w:rFonts w:eastAsia="华文中宋"/>
          <w:kern w:val="0"/>
          <w:sz w:val="28"/>
          <w:u w:val="single"/>
        </w:rPr>
      </w:pPr>
      <w:r>
        <w:rPr>
          <w:rFonts w:hAnsi="华文中宋" w:eastAsia="华文中宋"/>
          <w:kern w:val="0"/>
          <w:sz w:val="28"/>
        </w:rPr>
        <w:t>项目名称：</w:t>
      </w:r>
      <w:r>
        <w:rPr>
          <w:rFonts w:eastAsia="华文中宋"/>
          <w:kern w:val="0"/>
          <w:sz w:val="28"/>
          <w:u w:val="single"/>
        </w:rPr>
        <w:t xml:space="preserve">                                         </w:t>
      </w:r>
    </w:p>
    <w:p>
      <w:pPr>
        <w:tabs>
          <w:tab w:val="left" w:pos="2580"/>
          <w:tab w:val="left" w:pos="5940"/>
        </w:tabs>
        <w:autoSpaceDE w:val="0"/>
        <w:autoSpaceDN w:val="0"/>
        <w:adjustRightInd w:val="0"/>
        <w:snapToGrid w:val="0"/>
        <w:spacing w:line="360" w:lineRule="auto"/>
        <w:ind w:right="-20" w:firstLine="980" w:firstLineChars="350"/>
        <w:rPr>
          <w:rFonts w:eastAsia="华文中宋"/>
          <w:kern w:val="0"/>
          <w:sz w:val="28"/>
        </w:rPr>
      </w:pPr>
    </w:p>
    <w:p>
      <w:pPr>
        <w:tabs>
          <w:tab w:val="left" w:pos="2580"/>
          <w:tab w:val="left" w:pos="5940"/>
        </w:tabs>
        <w:autoSpaceDE w:val="0"/>
        <w:autoSpaceDN w:val="0"/>
        <w:adjustRightInd w:val="0"/>
        <w:snapToGrid w:val="0"/>
        <w:spacing w:line="360" w:lineRule="auto"/>
        <w:ind w:right="-20" w:firstLine="980" w:firstLineChars="350"/>
        <w:rPr>
          <w:rFonts w:eastAsia="华文中宋"/>
          <w:b/>
          <w:bCs/>
          <w:kern w:val="0"/>
          <w:sz w:val="32"/>
          <w:szCs w:val="32"/>
          <w:u w:val="single"/>
        </w:rPr>
      </w:pPr>
      <w:r>
        <w:rPr>
          <w:rFonts w:hAnsi="华文中宋" w:eastAsia="华文中宋"/>
          <w:kern w:val="0"/>
          <w:sz w:val="28"/>
        </w:rPr>
        <w:t>项目编号：</w:t>
      </w:r>
      <w:r>
        <w:rPr>
          <w:rFonts w:eastAsia="华文中宋"/>
          <w:kern w:val="0"/>
          <w:sz w:val="28"/>
          <w:u w:val="single"/>
        </w:rPr>
        <w:t xml:space="preserve">                                         </w:t>
      </w:r>
    </w:p>
    <w:p>
      <w:pPr>
        <w:autoSpaceDE w:val="0"/>
        <w:autoSpaceDN w:val="0"/>
        <w:adjustRightInd w:val="0"/>
        <w:snapToGrid w:val="0"/>
        <w:spacing w:line="360" w:lineRule="auto"/>
        <w:jc w:val="left"/>
        <w:rPr>
          <w:rFonts w:eastAsia="华文中宋"/>
          <w:kern w:val="0"/>
          <w:sz w:val="24"/>
        </w:rPr>
      </w:pPr>
    </w:p>
    <w:p>
      <w:pPr>
        <w:autoSpaceDE w:val="0"/>
        <w:autoSpaceDN w:val="0"/>
        <w:adjustRightInd w:val="0"/>
        <w:snapToGrid w:val="0"/>
        <w:spacing w:line="360" w:lineRule="auto"/>
        <w:jc w:val="left"/>
        <w:rPr>
          <w:rFonts w:eastAsia="华文中宋"/>
          <w:kern w:val="0"/>
          <w:sz w:val="24"/>
        </w:rPr>
      </w:pPr>
    </w:p>
    <w:p>
      <w:pPr>
        <w:tabs>
          <w:tab w:val="left" w:pos="1805"/>
          <w:tab w:val="left" w:pos="5360"/>
        </w:tabs>
        <w:autoSpaceDE w:val="0"/>
        <w:autoSpaceDN w:val="0"/>
        <w:adjustRightInd w:val="0"/>
        <w:snapToGrid w:val="0"/>
        <w:spacing w:line="360" w:lineRule="auto"/>
        <w:ind w:right="-20"/>
        <w:jc w:val="center"/>
        <w:rPr>
          <w:rFonts w:eastAsia="华文中宋"/>
          <w:kern w:val="0"/>
          <w:sz w:val="72"/>
        </w:rPr>
      </w:pPr>
      <w:r>
        <w:rPr>
          <w:rFonts w:hAnsi="华文中宋" w:eastAsia="华文中宋"/>
          <w:kern w:val="0"/>
          <w:sz w:val="72"/>
        </w:rPr>
        <w:t>响</w:t>
      </w:r>
      <w:r>
        <w:rPr>
          <w:rFonts w:eastAsia="华文中宋"/>
          <w:kern w:val="0"/>
          <w:sz w:val="72"/>
        </w:rPr>
        <w:t xml:space="preserve"> </w:t>
      </w:r>
      <w:r>
        <w:rPr>
          <w:rFonts w:hAnsi="华文中宋" w:eastAsia="华文中宋"/>
          <w:kern w:val="0"/>
          <w:sz w:val="72"/>
        </w:rPr>
        <w:t>应</w:t>
      </w:r>
      <w:r>
        <w:rPr>
          <w:rFonts w:eastAsia="华文中宋"/>
          <w:kern w:val="0"/>
          <w:sz w:val="72"/>
        </w:rPr>
        <w:t xml:space="preserve">  </w:t>
      </w:r>
      <w:r>
        <w:rPr>
          <w:rFonts w:hAnsi="华文中宋" w:eastAsia="华文中宋"/>
          <w:kern w:val="0"/>
          <w:sz w:val="72"/>
        </w:rPr>
        <w:t>文</w:t>
      </w:r>
      <w:r>
        <w:rPr>
          <w:rFonts w:eastAsia="华文中宋"/>
          <w:kern w:val="0"/>
          <w:sz w:val="72"/>
        </w:rPr>
        <w:t xml:space="preserve"> </w:t>
      </w:r>
      <w:r>
        <w:rPr>
          <w:rFonts w:hAnsi="华文中宋" w:eastAsia="华文中宋"/>
          <w:kern w:val="0"/>
          <w:sz w:val="72"/>
        </w:rPr>
        <w:t>件</w:t>
      </w:r>
    </w:p>
    <w:p>
      <w:pPr>
        <w:tabs>
          <w:tab w:val="left" w:pos="1805"/>
          <w:tab w:val="left" w:pos="5360"/>
        </w:tabs>
        <w:autoSpaceDE w:val="0"/>
        <w:autoSpaceDN w:val="0"/>
        <w:adjustRightInd w:val="0"/>
        <w:snapToGrid w:val="0"/>
        <w:spacing w:line="360" w:lineRule="auto"/>
        <w:ind w:right="-20"/>
        <w:jc w:val="center"/>
        <w:rPr>
          <w:kern w:val="0"/>
          <w:sz w:val="16"/>
        </w:rPr>
      </w:pPr>
      <w:r>
        <w:rPr>
          <w:rFonts w:hAnsi="华文中宋" w:eastAsia="华文中宋"/>
          <w:kern w:val="0"/>
          <w:sz w:val="72"/>
        </w:rPr>
        <w:t>（</w:t>
      </w:r>
      <w:r>
        <w:rPr>
          <w:rFonts w:hint="eastAsia" w:hAnsi="华文中宋" w:eastAsia="华文中宋"/>
          <w:kern w:val="0"/>
          <w:sz w:val="72"/>
        </w:rPr>
        <w:t>资格</w:t>
      </w:r>
      <w:r>
        <w:rPr>
          <w:rFonts w:hAnsi="华文中宋" w:eastAsia="华文中宋"/>
          <w:kern w:val="0"/>
          <w:sz w:val="72"/>
        </w:rPr>
        <w:t>文件）</w:t>
      </w:r>
    </w:p>
    <w:p>
      <w:pPr>
        <w:autoSpaceDE w:val="0"/>
        <w:autoSpaceDN w:val="0"/>
        <w:adjustRightInd w:val="0"/>
        <w:snapToGrid w:val="0"/>
        <w:spacing w:line="360" w:lineRule="auto"/>
        <w:jc w:val="left"/>
        <w:rPr>
          <w:kern w:val="0"/>
          <w:sz w:val="20"/>
        </w:rPr>
      </w:pPr>
    </w:p>
    <w:p>
      <w:pPr>
        <w:autoSpaceDE w:val="0"/>
        <w:autoSpaceDN w:val="0"/>
        <w:adjustRightInd w:val="0"/>
        <w:snapToGrid w:val="0"/>
        <w:spacing w:line="360" w:lineRule="auto"/>
        <w:jc w:val="left"/>
        <w:rPr>
          <w:kern w:val="0"/>
          <w:sz w:val="20"/>
        </w:rPr>
      </w:pPr>
    </w:p>
    <w:p>
      <w:pPr>
        <w:autoSpaceDE w:val="0"/>
        <w:autoSpaceDN w:val="0"/>
        <w:adjustRightInd w:val="0"/>
        <w:snapToGrid w:val="0"/>
        <w:spacing w:line="360" w:lineRule="auto"/>
        <w:jc w:val="left"/>
        <w:rPr>
          <w:kern w:val="0"/>
          <w:sz w:val="20"/>
        </w:rPr>
      </w:pPr>
    </w:p>
    <w:p>
      <w:pPr>
        <w:pStyle w:val="63"/>
        <w:spacing w:line="360" w:lineRule="auto"/>
        <w:ind w:firstLine="840" w:firstLineChars="300"/>
        <w:rPr>
          <w:rFonts w:hint="eastAsia" w:ascii="Times New Roman" w:hAnsi="仿宋" w:eastAsia="仿宋"/>
          <w:color w:val="auto"/>
          <w:sz w:val="28"/>
        </w:rPr>
      </w:pPr>
      <w:r>
        <w:rPr>
          <w:rFonts w:hint="eastAsia" w:ascii="Times New Roman" w:hAnsi="仿宋" w:eastAsia="仿宋"/>
          <w:color w:val="auto"/>
          <w:sz w:val="28"/>
        </w:rPr>
        <w:t>磋商响应供应商（盖章）：</w:t>
      </w:r>
      <w:r>
        <w:rPr>
          <w:rFonts w:hint="eastAsia" w:ascii="Times New Roman" w:hAnsi="仿宋" w:eastAsia="仿宋"/>
          <w:color w:val="auto"/>
          <w:sz w:val="28"/>
          <w:u w:val="single"/>
        </w:rPr>
        <w:t xml:space="preserve">                        </w:t>
      </w:r>
      <w:r>
        <w:rPr>
          <w:rFonts w:hint="eastAsia" w:ascii="Times New Roman" w:hAnsi="仿宋" w:eastAsia="仿宋"/>
          <w:color w:val="auto"/>
          <w:sz w:val="28"/>
        </w:rPr>
        <w:t xml:space="preserve">           </w:t>
      </w:r>
    </w:p>
    <w:p>
      <w:pPr>
        <w:pStyle w:val="63"/>
        <w:spacing w:line="360" w:lineRule="auto"/>
        <w:ind w:firstLine="840" w:firstLineChars="300"/>
        <w:rPr>
          <w:rFonts w:ascii="Times New Roman" w:hAnsi="仿宋" w:eastAsia="仿宋"/>
          <w:color w:val="auto"/>
          <w:sz w:val="28"/>
        </w:rPr>
      </w:pPr>
      <w:r>
        <w:rPr>
          <w:rFonts w:hint="eastAsia" w:ascii="Times New Roman" w:hAnsi="仿宋" w:eastAsia="仿宋"/>
          <w:color w:val="auto"/>
          <w:sz w:val="28"/>
        </w:rPr>
        <w:t>磋商响应供应商地址：</w:t>
      </w:r>
      <w:r>
        <w:rPr>
          <w:rFonts w:hint="eastAsia" w:ascii="Times New Roman" w:hAnsi="仿宋" w:eastAsia="仿宋"/>
          <w:color w:val="auto"/>
          <w:sz w:val="28"/>
          <w:u w:val="single"/>
        </w:rPr>
        <w:t xml:space="preserve">                            </w:t>
      </w:r>
      <w:r>
        <w:rPr>
          <w:rFonts w:hint="eastAsia" w:ascii="Times New Roman" w:hAnsi="仿宋" w:eastAsia="仿宋"/>
          <w:color w:val="auto"/>
          <w:sz w:val="28"/>
        </w:rPr>
        <w:t xml:space="preserve"> </w:t>
      </w:r>
    </w:p>
    <w:p>
      <w:pPr>
        <w:pStyle w:val="63"/>
        <w:spacing w:line="360" w:lineRule="auto"/>
        <w:ind w:firstLine="840" w:firstLineChars="300"/>
        <w:rPr>
          <w:rFonts w:ascii="Times New Roman" w:hAnsi="仿宋" w:eastAsia="仿宋"/>
          <w:color w:val="auto"/>
          <w:sz w:val="28"/>
          <w:u w:val="single"/>
        </w:rPr>
      </w:pPr>
      <w:r>
        <w:rPr>
          <w:rFonts w:hint="eastAsia" w:ascii="Times New Roman" w:hAnsi="仿宋" w:eastAsia="仿宋"/>
          <w:color w:val="auto"/>
          <w:sz w:val="28"/>
        </w:rPr>
        <w:t>磋商响应供应商联系电话：</w:t>
      </w:r>
      <w:r>
        <w:rPr>
          <w:rFonts w:hint="eastAsia" w:ascii="Times New Roman" w:hAnsi="仿宋" w:eastAsia="仿宋"/>
          <w:color w:val="auto"/>
          <w:sz w:val="28"/>
          <w:u w:val="single"/>
        </w:rPr>
        <w:t xml:space="preserve">                         </w:t>
      </w:r>
    </w:p>
    <w:p>
      <w:pPr>
        <w:tabs>
          <w:tab w:val="left" w:pos="6080"/>
          <w:tab w:val="left" w:pos="6640"/>
        </w:tabs>
        <w:autoSpaceDE w:val="0"/>
        <w:autoSpaceDN w:val="0"/>
        <w:adjustRightInd w:val="0"/>
        <w:snapToGrid w:val="0"/>
        <w:spacing w:line="360" w:lineRule="auto"/>
        <w:ind w:left="774" w:right="403"/>
        <w:jc w:val="left"/>
        <w:rPr>
          <w:rFonts w:eastAsia="仿宋"/>
          <w:kern w:val="0"/>
          <w:sz w:val="28"/>
        </w:rPr>
      </w:pPr>
    </w:p>
    <w:p>
      <w:pPr>
        <w:spacing w:line="360" w:lineRule="auto"/>
        <w:ind w:left="321" w:hanging="280" w:hangingChars="100"/>
        <w:jc w:val="center"/>
        <w:rPr>
          <w:rFonts w:hint="eastAsia" w:ascii="Arial" w:hAnsi="宋体" w:cs="Arial"/>
          <w:b/>
          <w:bCs/>
          <w:sz w:val="32"/>
          <w:szCs w:val="32"/>
        </w:rPr>
      </w:pPr>
      <w:r>
        <w:rPr>
          <w:rFonts w:eastAsia="仿宋"/>
          <w:kern w:val="0"/>
          <w:sz w:val="28"/>
          <w:u w:val="single"/>
        </w:rPr>
        <w:t xml:space="preserve">      </w:t>
      </w:r>
      <w:r>
        <w:rPr>
          <w:rFonts w:hAnsi="仿宋" w:eastAsia="仿宋"/>
          <w:kern w:val="0"/>
          <w:sz w:val="28"/>
        </w:rPr>
        <w:t>年</w:t>
      </w:r>
      <w:r>
        <w:rPr>
          <w:rFonts w:eastAsia="仿宋"/>
          <w:kern w:val="0"/>
          <w:sz w:val="28"/>
          <w:u w:val="single"/>
        </w:rPr>
        <w:t xml:space="preserve">   </w:t>
      </w:r>
      <w:r>
        <w:rPr>
          <w:rFonts w:hAnsi="仿宋" w:eastAsia="仿宋"/>
          <w:kern w:val="0"/>
          <w:sz w:val="28"/>
        </w:rPr>
        <w:t>月</w:t>
      </w:r>
      <w:r>
        <w:rPr>
          <w:rFonts w:eastAsia="仿宋"/>
          <w:kern w:val="0"/>
          <w:sz w:val="28"/>
          <w:u w:val="single"/>
        </w:rPr>
        <w:t xml:space="preserve">   </w:t>
      </w:r>
      <w:r>
        <w:rPr>
          <w:rFonts w:hAnsi="仿宋" w:eastAsia="仿宋"/>
          <w:kern w:val="0"/>
          <w:sz w:val="28"/>
        </w:rPr>
        <w:t>日</w:t>
      </w:r>
    </w:p>
    <w:p>
      <w:pPr>
        <w:spacing w:line="360" w:lineRule="auto"/>
        <w:ind w:left="321" w:hanging="321" w:hangingChars="100"/>
        <w:jc w:val="center"/>
        <w:rPr>
          <w:rFonts w:hint="eastAsia" w:ascii="Arial" w:hAnsi="宋体" w:cs="Arial"/>
          <w:b/>
          <w:bCs/>
          <w:sz w:val="32"/>
          <w:szCs w:val="32"/>
        </w:rPr>
      </w:pPr>
    </w:p>
    <w:p>
      <w:pPr>
        <w:spacing w:line="360" w:lineRule="auto"/>
        <w:ind w:left="321" w:hanging="321" w:hangingChars="100"/>
        <w:jc w:val="center"/>
        <w:rPr>
          <w:rFonts w:hint="eastAsia" w:ascii="Arial" w:hAnsi="宋体" w:cs="Arial"/>
          <w:b/>
          <w:bCs/>
          <w:sz w:val="32"/>
          <w:szCs w:val="32"/>
        </w:rPr>
      </w:pPr>
    </w:p>
    <w:p>
      <w:pPr>
        <w:spacing w:line="360" w:lineRule="auto"/>
        <w:ind w:left="321" w:hanging="321" w:hangingChars="100"/>
        <w:jc w:val="center"/>
        <w:rPr>
          <w:rFonts w:hint="eastAsia" w:ascii="Arial" w:hAnsi="宋体" w:cs="Arial"/>
          <w:b/>
          <w:bCs/>
          <w:sz w:val="32"/>
          <w:szCs w:val="32"/>
        </w:rPr>
      </w:pPr>
    </w:p>
    <w:p>
      <w:pPr>
        <w:spacing w:line="360" w:lineRule="auto"/>
        <w:ind w:left="321" w:hanging="321" w:hangingChars="100"/>
        <w:jc w:val="center"/>
        <w:rPr>
          <w:rFonts w:hint="eastAsia" w:ascii="Arial" w:hAnsi="宋体" w:cs="Arial"/>
          <w:b/>
          <w:bCs/>
          <w:sz w:val="32"/>
          <w:szCs w:val="32"/>
        </w:rPr>
      </w:pPr>
    </w:p>
    <w:p>
      <w:pPr>
        <w:spacing w:line="360" w:lineRule="auto"/>
        <w:ind w:left="321" w:hanging="321" w:hangingChars="100"/>
        <w:jc w:val="center"/>
        <w:rPr>
          <w:rFonts w:hint="eastAsia" w:ascii="Arial" w:hAnsi="宋体" w:cs="Arial"/>
          <w:b/>
          <w:bCs/>
          <w:sz w:val="32"/>
          <w:szCs w:val="32"/>
        </w:rPr>
      </w:pPr>
    </w:p>
    <w:p>
      <w:pPr>
        <w:spacing w:line="360" w:lineRule="auto"/>
        <w:jc w:val="both"/>
      </w:pPr>
    </w:p>
    <w:bookmarkEnd w:id="718"/>
    <w:bookmarkEnd w:id="719"/>
    <w:bookmarkEnd w:id="720"/>
    <w:p>
      <w:pPr>
        <w:spacing w:line="360" w:lineRule="auto"/>
        <w:jc w:val="center"/>
        <w:rPr>
          <w:rFonts w:eastAsia="华文中宋"/>
          <w:b/>
          <w:color w:val="000000"/>
          <w:sz w:val="30"/>
          <w:szCs w:val="30"/>
        </w:rPr>
      </w:pPr>
      <w:r>
        <w:rPr>
          <w:rFonts w:hint="eastAsia" w:ascii="Times New Roman" w:hAnsi="华文中宋" w:eastAsia="华文中宋" w:cs="Times New Roman"/>
          <w:b/>
          <w:color w:val="000000"/>
          <w:sz w:val="30"/>
          <w:szCs w:val="30"/>
        </w:rPr>
        <w:t>▲</w:t>
      </w:r>
      <w:r>
        <w:rPr>
          <w:rFonts w:ascii="Times New Roman" w:hAnsi="华文中宋" w:eastAsia="华文中宋" w:cs="Times New Roman"/>
          <w:b/>
          <w:color w:val="000000"/>
          <w:sz w:val="30"/>
          <w:szCs w:val="30"/>
        </w:rPr>
        <w:t>营</w:t>
      </w:r>
      <w:r>
        <w:rPr>
          <w:rFonts w:hAnsi="华文中宋" w:eastAsia="华文中宋"/>
          <w:b/>
          <w:color w:val="000000"/>
          <w:sz w:val="30"/>
          <w:szCs w:val="30"/>
        </w:rPr>
        <w:t>业执照</w:t>
      </w:r>
    </w:p>
    <w:tbl>
      <w:tblPr>
        <w:tblStyle w:val="53"/>
        <w:tblW w:w="0" w:type="auto"/>
        <w:tblInd w:w="0" w:type="dxa"/>
        <w:tblBorders>
          <w:top w:val="dotDash" w:color="BFBFBF" w:sz="4" w:space="0"/>
          <w:left w:val="dotDash" w:color="BFBFBF" w:sz="4" w:space="0"/>
          <w:bottom w:val="dotDash" w:color="BFBFBF" w:sz="4" w:space="0"/>
          <w:right w:val="dotDash" w:color="BFBFBF" w:sz="4" w:space="0"/>
          <w:insideH w:val="dotDash" w:color="BFBFBF" w:sz="4" w:space="0"/>
          <w:insideV w:val="dotDash" w:color="BFBFBF" w:sz="4" w:space="0"/>
        </w:tblBorders>
        <w:tblLayout w:type="fixed"/>
        <w:tblCellMar>
          <w:top w:w="0" w:type="dxa"/>
          <w:left w:w="108" w:type="dxa"/>
          <w:bottom w:w="0" w:type="dxa"/>
          <w:right w:w="108" w:type="dxa"/>
        </w:tblCellMar>
      </w:tblPr>
      <w:tblGrid>
        <w:gridCol w:w="9146"/>
      </w:tblGrid>
      <w:tr>
        <w:tblPrEx>
          <w:tblBorders>
            <w:top w:val="dotDash" w:color="BFBFBF" w:sz="4" w:space="0"/>
            <w:left w:val="dotDash" w:color="BFBFBF" w:sz="4" w:space="0"/>
            <w:bottom w:val="dotDash" w:color="BFBFBF" w:sz="4" w:space="0"/>
            <w:right w:val="dotDash" w:color="BFBFBF" w:sz="4" w:space="0"/>
            <w:insideH w:val="dotDash" w:color="BFBFBF" w:sz="4" w:space="0"/>
            <w:insideV w:val="dotDash" w:color="BFBFBF" w:sz="4" w:space="0"/>
          </w:tblBorders>
          <w:tblCellMar>
            <w:top w:w="0" w:type="dxa"/>
            <w:left w:w="108" w:type="dxa"/>
            <w:bottom w:w="0" w:type="dxa"/>
            <w:right w:w="108" w:type="dxa"/>
          </w:tblCellMar>
        </w:tblPrEx>
        <w:trPr>
          <w:trHeight w:val="10874" w:hRule="atLeast"/>
        </w:trPr>
        <w:tc>
          <w:tcPr>
            <w:tcW w:w="9146" w:type="dxa"/>
            <w:noWrap w:val="0"/>
            <w:vAlign w:val="center"/>
          </w:tcPr>
          <w:p>
            <w:pPr>
              <w:spacing w:line="276" w:lineRule="auto"/>
              <w:jc w:val="left"/>
              <w:rPr>
                <w:rFonts w:hint="eastAsia" w:ascii="仿宋" w:hAnsi="仿宋" w:eastAsia="仿宋"/>
                <w:b/>
                <w:i/>
                <w:color w:val="000000"/>
                <w:sz w:val="24"/>
              </w:rPr>
            </w:pPr>
            <w:r>
              <w:rPr>
                <w:rFonts w:hint="eastAsia" w:ascii="仿宋" w:hAnsi="仿宋" w:eastAsia="仿宋" w:cs="Arial"/>
                <w:b/>
                <w:i/>
                <w:color w:val="000000"/>
                <w:kern w:val="0"/>
                <w:sz w:val="24"/>
              </w:rPr>
              <w:t>资格要求：▲</w:t>
            </w:r>
            <w:r>
              <w:rPr>
                <w:rFonts w:hint="eastAsia" w:ascii="仿宋" w:hAnsi="仿宋" w:eastAsia="仿宋"/>
                <w:b/>
                <w:i/>
                <w:color w:val="000000"/>
                <w:sz w:val="24"/>
              </w:rPr>
              <w:t>具有独立承担民事责任能力</w:t>
            </w:r>
          </w:p>
          <w:p>
            <w:pPr>
              <w:pStyle w:val="63"/>
              <w:rPr>
                <w:rFonts w:hint="eastAsia"/>
                <w:b/>
              </w:rPr>
            </w:pPr>
          </w:p>
          <w:p>
            <w:pPr>
              <w:spacing w:line="360" w:lineRule="auto"/>
              <w:rPr>
                <w:rFonts w:hint="eastAsia" w:ascii="仿宋" w:hAnsi="仿宋" w:eastAsia="仿宋"/>
                <w:b/>
                <w:color w:val="000000"/>
                <w:w w:val="90"/>
                <w:sz w:val="24"/>
              </w:rPr>
            </w:pPr>
            <w:r>
              <w:rPr>
                <w:rFonts w:hint="eastAsia" w:hAnsi="仿宋" w:eastAsia="仿宋"/>
                <w:b/>
                <w:i/>
                <w:color w:val="000000"/>
                <w:kern w:val="0"/>
                <w:sz w:val="24"/>
              </w:rPr>
              <w:t>证明材料：</w:t>
            </w:r>
            <w:r>
              <w:rPr>
                <w:rFonts w:hAnsi="仿宋" w:eastAsia="仿宋"/>
                <w:b/>
                <w:i/>
                <w:color w:val="000000"/>
                <w:kern w:val="0"/>
                <w:sz w:val="24"/>
              </w:rPr>
              <w:t>营业执照（</w:t>
            </w:r>
            <w:r>
              <w:rPr>
                <w:rFonts w:hint="eastAsia" w:ascii="仿宋" w:hAnsi="仿宋" w:eastAsia="仿宋"/>
                <w:b/>
                <w:i/>
                <w:color w:val="000000"/>
                <w:sz w:val="24"/>
              </w:rPr>
              <w:t>提供</w:t>
            </w:r>
            <w:r>
              <w:rPr>
                <w:rFonts w:hint="eastAsia" w:ascii="仿宋" w:hAnsi="仿宋" w:eastAsia="仿宋" w:cs="Arial"/>
                <w:b/>
                <w:i/>
                <w:color w:val="000000"/>
                <w:kern w:val="0"/>
                <w:sz w:val="24"/>
              </w:rPr>
              <w:t>复制件</w:t>
            </w:r>
            <w:r>
              <w:rPr>
                <w:rFonts w:hAnsi="仿宋" w:eastAsia="仿宋"/>
                <w:b/>
                <w:i/>
                <w:color w:val="000000"/>
                <w:kern w:val="0"/>
                <w:sz w:val="24"/>
              </w:rPr>
              <w:t>加盖</w:t>
            </w:r>
            <w:r>
              <w:rPr>
                <w:rFonts w:hint="eastAsia" w:hAnsi="仿宋" w:eastAsia="仿宋"/>
                <w:b/>
                <w:i/>
                <w:color w:val="000000"/>
                <w:kern w:val="0"/>
                <w:sz w:val="24"/>
              </w:rPr>
              <w:t>磋商响应供应商</w:t>
            </w:r>
            <w:r>
              <w:rPr>
                <w:rFonts w:hAnsi="仿宋" w:eastAsia="仿宋"/>
                <w:b/>
                <w:i/>
                <w:color w:val="000000"/>
                <w:kern w:val="0"/>
                <w:sz w:val="24"/>
              </w:rPr>
              <w:t>公章，否则视为未提供）</w:t>
            </w:r>
          </w:p>
          <w:p>
            <w:pPr>
              <w:spacing w:line="360" w:lineRule="auto"/>
              <w:jc w:val="center"/>
              <w:rPr>
                <w:rFonts w:eastAsia="新宋体"/>
                <w:i/>
                <w:color w:val="000000"/>
                <w:szCs w:val="21"/>
              </w:rPr>
            </w:pPr>
          </w:p>
        </w:tc>
      </w:tr>
    </w:tbl>
    <w:p>
      <w:pPr>
        <w:adjustRightInd w:val="0"/>
        <w:spacing w:line="360" w:lineRule="auto"/>
        <w:rPr>
          <w:rFonts w:ascii="宋体" w:cs="Arial"/>
          <w:b/>
        </w:rPr>
      </w:pPr>
    </w:p>
    <w:p>
      <w:pPr>
        <w:pStyle w:val="63"/>
        <w:rPr>
          <w:rFonts w:ascii="宋体" w:cs="Arial"/>
          <w:b/>
        </w:rPr>
      </w:pPr>
    </w:p>
    <w:p>
      <w:pPr>
        <w:pStyle w:val="64"/>
        <w:rPr>
          <w:rFonts w:ascii="宋体" w:cs="Arial"/>
          <w:b/>
        </w:rPr>
      </w:pPr>
    </w:p>
    <w:p>
      <w:pPr>
        <w:rPr>
          <w:rFonts w:ascii="宋体" w:cs="Arial"/>
          <w:b/>
        </w:rPr>
      </w:pPr>
    </w:p>
    <w:p>
      <w:pPr>
        <w:pStyle w:val="63"/>
        <w:rPr>
          <w:rFonts w:ascii="宋体" w:cs="Arial"/>
          <w:b/>
        </w:rPr>
      </w:pPr>
    </w:p>
    <w:p>
      <w:pPr>
        <w:pStyle w:val="64"/>
        <w:rPr>
          <w:rFonts w:ascii="宋体" w:cs="Arial"/>
          <w:b/>
        </w:rPr>
      </w:pPr>
    </w:p>
    <w:p>
      <w:pPr>
        <w:rPr>
          <w:rFonts w:ascii="宋体" w:cs="Arial"/>
          <w:b/>
        </w:rPr>
      </w:pPr>
    </w:p>
    <w:p>
      <w:pPr>
        <w:pStyle w:val="63"/>
        <w:rPr>
          <w:rFonts w:ascii="宋体" w:cs="Arial"/>
          <w:b/>
        </w:rPr>
      </w:pPr>
    </w:p>
    <w:p>
      <w:pPr>
        <w:pStyle w:val="64"/>
        <w:rPr>
          <w:rFonts w:ascii="宋体" w:cs="Arial"/>
          <w:b/>
        </w:rPr>
      </w:pPr>
    </w:p>
    <w:p/>
    <w:p>
      <w:pPr>
        <w:spacing w:line="360" w:lineRule="auto"/>
        <w:jc w:val="center"/>
        <w:rPr>
          <w:rFonts w:hint="eastAsia" w:eastAsia="华文中宋"/>
          <w:b/>
          <w:sz w:val="30"/>
          <w:szCs w:val="30"/>
        </w:rPr>
      </w:pPr>
      <w:r>
        <w:rPr>
          <w:rFonts w:hint="eastAsia" w:ascii="Times New Roman" w:hAnsi="华文中宋" w:eastAsia="华文中宋" w:cs="Times New Roman"/>
          <w:b/>
          <w:sz w:val="30"/>
          <w:szCs w:val="30"/>
        </w:rPr>
        <w:t>▲最</w:t>
      </w:r>
      <w:r>
        <w:rPr>
          <w:rFonts w:hint="eastAsia" w:hAnsi="华文中宋" w:eastAsia="华文中宋"/>
          <w:b/>
          <w:sz w:val="30"/>
          <w:szCs w:val="30"/>
        </w:rPr>
        <w:t>近一个年度财务报告（含表、注）或银行出具的资信证明</w:t>
      </w:r>
    </w:p>
    <w:tbl>
      <w:tblPr>
        <w:tblStyle w:val="53"/>
        <w:tblW w:w="0" w:type="auto"/>
        <w:tblInd w:w="0" w:type="dxa"/>
        <w:tblBorders>
          <w:top w:val="dotDash" w:color="BFBFBF" w:sz="4" w:space="0"/>
          <w:left w:val="dotDash" w:color="BFBFBF" w:sz="4" w:space="0"/>
          <w:bottom w:val="dotDash" w:color="BFBFBF" w:sz="4" w:space="0"/>
          <w:right w:val="dotDash" w:color="BFBFBF" w:sz="4" w:space="0"/>
          <w:insideH w:val="dotDash" w:color="BFBFBF" w:sz="4" w:space="0"/>
          <w:insideV w:val="dotDash" w:color="BFBFBF" w:sz="4" w:space="0"/>
        </w:tblBorders>
        <w:tblLayout w:type="fixed"/>
        <w:tblCellMar>
          <w:top w:w="0" w:type="dxa"/>
          <w:left w:w="108" w:type="dxa"/>
          <w:bottom w:w="0" w:type="dxa"/>
          <w:right w:w="108" w:type="dxa"/>
        </w:tblCellMar>
      </w:tblPr>
      <w:tblGrid>
        <w:gridCol w:w="9146"/>
      </w:tblGrid>
      <w:tr>
        <w:tblPrEx>
          <w:tblBorders>
            <w:top w:val="dotDash" w:color="BFBFBF" w:sz="4" w:space="0"/>
            <w:left w:val="dotDash" w:color="BFBFBF" w:sz="4" w:space="0"/>
            <w:bottom w:val="dotDash" w:color="BFBFBF" w:sz="4" w:space="0"/>
            <w:right w:val="dotDash" w:color="BFBFBF" w:sz="4" w:space="0"/>
            <w:insideH w:val="dotDash" w:color="BFBFBF" w:sz="4" w:space="0"/>
            <w:insideV w:val="dotDash" w:color="BFBFBF" w:sz="4" w:space="0"/>
          </w:tblBorders>
          <w:tblCellMar>
            <w:top w:w="0" w:type="dxa"/>
            <w:left w:w="108" w:type="dxa"/>
            <w:bottom w:w="0" w:type="dxa"/>
            <w:right w:w="108" w:type="dxa"/>
          </w:tblCellMar>
        </w:tblPrEx>
        <w:trPr>
          <w:trHeight w:val="10463" w:hRule="atLeast"/>
        </w:trPr>
        <w:tc>
          <w:tcPr>
            <w:tcW w:w="9146" w:type="dxa"/>
            <w:noWrap w:val="0"/>
            <w:vAlign w:val="center"/>
          </w:tcPr>
          <w:p>
            <w:pPr>
              <w:spacing w:line="360" w:lineRule="auto"/>
              <w:jc w:val="left"/>
              <w:rPr>
                <w:rFonts w:hint="eastAsia" w:ascii="仿宋" w:hAnsi="仿宋" w:eastAsia="仿宋"/>
                <w:b/>
                <w:color w:val="000000"/>
                <w:sz w:val="24"/>
              </w:rPr>
            </w:pPr>
            <w:r>
              <w:rPr>
                <w:rFonts w:hint="eastAsia" w:ascii="仿宋" w:hAnsi="仿宋" w:eastAsia="仿宋" w:cs="Arial"/>
                <w:b/>
                <w:color w:val="000000"/>
                <w:kern w:val="0"/>
                <w:sz w:val="24"/>
              </w:rPr>
              <w:t>资格要求：</w:t>
            </w:r>
            <w:r>
              <w:rPr>
                <w:rFonts w:hint="eastAsia" w:ascii="仿宋" w:hAnsi="仿宋" w:eastAsia="仿宋" w:cs="Arial"/>
                <w:color w:val="000000"/>
                <w:kern w:val="0"/>
                <w:sz w:val="24"/>
              </w:rPr>
              <w:t>▲</w:t>
            </w:r>
            <w:r>
              <w:rPr>
                <w:rFonts w:hint="eastAsia" w:ascii="仿宋" w:hAnsi="仿宋" w:eastAsia="仿宋"/>
                <w:b/>
                <w:color w:val="000000"/>
                <w:sz w:val="24"/>
              </w:rPr>
              <w:t>具有良好的商业信誉和健全的财务会计制度</w:t>
            </w:r>
          </w:p>
          <w:p>
            <w:pPr>
              <w:spacing w:line="360" w:lineRule="auto"/>
              <w:jc w:val="left"/>
              <w:rPr>
                <w:rFonts w:hint="eastAsia" w:ascii="仿宋" w:hAnsi="仿宋" w:eastAsia="仿宋"/>
                <w:b/>
                <w:color w:val="000000"/>
                <w:sz w:val="24"/>
              </w:rPr>
            </w:pPr>
          </w:p>
          <w:p>
            <w:pPr>
              <w:spacing w:line="360" w:lineRule="auto"/>
              <w:jc w:val="left"/>
              <w:rPr>
                <w:rFonts w:eastAsia="仿宋"/>
                <w:i/>
                <w:color w:val="000000"/>
                <w:szCs w:val="21"/>
              </w:rPr>
            </w:pPr>
            <w:r>
              <w:rPr>
                <w:rFonts w:hint="eastAsia" w:ascii="仿宋" w:hAnsi="仿宋" w:eastAsia="仿宋"/>
                <w:b/>
                <w:color w:val="000000"/>
                <w:sz w:val="24"/>
              </w:rPr>
              <w:t>证明材料：</w:t>
            </w:r>
            <w:r>
              <w:rPr>
                <w:rFonts w:hint="eastAsia" w:ascii="仿宋" w:hAnsi="仿宋" w:eastAsia="仿宋"/>
                <w:b/>
                <w:color w:val="000000"/>
                <w:sz w:val="24"/>
                <w:u w:val="single"/>
              </w:rPr>
              <w:t>最近一个年度财务报告（含表、注）或银行出具的资信证明</w:t>
            </w:r>
            <w:r>
              <w:rPr>
                <w:rFonts w:hint="eastAsia" w:ascii="仿宋" w:hAnsi="仿宋" w:eastAsia="仿宋"/>
                <w:b/>
                <w:color w:val="000000"/>
                <w:sz w:val="24"/>
              </w:rPr>
              <w:t>（提供</w:t>
            </w:r>
            <w:r>
              <w:rPr>
                <w:rFonts w:hint="eastAsia" w:ascii="仿宋" w:hAnsi="仿宋" w:eastAsia="仿宋" w:cs="Arial"/>
                <w:b/>
                <w:color w:val="000000"/>
                <w:kern w:val="0"/>
                <w:sz w:val="24"/>
              </w:rPr>
              <w:t>复制件</w:t>
            </w:r>
            <w:r>
              <w:rPr>
                <w:rFonts w:hint="eastAsia" w:ascii="仿宋" w:hAnsi="仿宋" w:eastAsia="仿宋"/>
                <w:b/>
                <w:color w:val="000000"/>
                <w:sz w:val="24"/>
              </w:rPr>
              <w:t>加盖投标供应商公章</w:t>
            </w:r>
            <w:r>
              <w:rPr>
                <w:rFonts w:hAnsi="仿宋" w:eastAsia="仿宋"/>
                <w:b/>
                <w:i/>
                <w:color w:val="000000"/>
                <w:kern w:val="0"/>
                <w:sz w:val="24"/>
              </w:rPr>
              <w:t>，否则视为未提供</w:t>
            </w:r>
            <w:r>
              <w:rPr>
                <w:rFonts w:hint="eastAsia" w:ascii="仿宋" w:hAnsi="仿宋" w:eastAsia="仿宋"/>
                <w:b/>
                <w:color w:val="000000"/>
                <w:sz w:val="24"/>
              </w:rPr>
              <w:t>）</w:t>
            </w:r>
          </w:p>
        </w:tc>
      </w:tr>
    </w:tbl>
    <w:p>
      <w:pPr>
        <w:pStyle w:val="64"/>
      </w:pPr>
    </w:p>
    <w:p/>
    <w:p>
      <w:pPr>
        <w:pStyle w:val="63"/>
      </w:pPr>
    </w:p>
    <w:p>
      <w:pPr>
        <w:pStyle w:val="64"/>
      </w:pPr>
    </w:p>
    <w:p/>
    <w:p>
      <w:pPr>
        <w:pStyle w:val="63"/>
      </w:pPr>
    </w:p>
    <w:p>
      <w:pPr>
        <w:pStyle w:val="64"/>
      </w:pPr>
    </w:p>
    <w:p/>
    <w:p>
      <w:pPr>
        <w:pStyle w:val="62"/>
      </w:pPr>
    </w:p>
    <w:p>
      <w:pPr>
        <w:pStyle w:val="63"/>
      </w:pPr>
    </w:p>
    <w:p>
      <w:pPr>
        <w:spacing w:line="360" w:lineRule="auto"/>
        <w:jc w:val="center"/>
        <w:rPr>
          <w:rFonts w:hint="eastAsia" w:eastAsia="华文中宋"/>
          <w:b/>
          <w:w w:val="80"/>
          <w:kern w:val="0"/>
          <w:sz w:val="30"/>
          <w:szCs w:val="30"/>
        </w:rPr>
      </w:pPr>
      <w:r>
        <w:rPr>
          <w:rFonts w:hint="eastAsia" w:ascii="Times New Roman" w:hAnsi="华文中宋" w:eastAsia="华文中宋" w:cs="Times New Roman"/>
          <w:b/>
          <w:w w:val="80"/>
          <w:kern w:val="0"/>
          <w:sz w:val="30"/>
          <w:szCs w:val="30"/>
        </w:rPr>
        <w:t>▲</w:t>
      </w:r>
      <w:r>
        <w:rPr>
          <w:rFonts w:hAnsi="华文中宋" w:eastAsia="华文中宋"/>
          <w:b/>
          <w:w w:val="80"/>
          <w:kern w:val="0"/>
          <w:sz w:val="30"/>
          <w:szCs w:val="30"/>
        </w:rPr>
        <w:t>具有履行合同所必需的设备和专业技术能力的</w:t>
      </w:r>
      <w:r>
        <w:rPr>
          <w:rFonts w:hint="eastAsia" w:hAnsi="华文中宋" w:eastAsia="华文中宋"/>
          <w:b/>
          <w:w w:val="80"/>
          <w:kern w:val="0"/>
          <w:sz w:val="30"/>
          <w:szCs w:val="30"/>
        </w:rPr>
        <w:t>承诺函</w:t>
      </w:r>
    </w:p>
    <w:p>
      <w:pPr>
        <w:spacing w:line="360" w:lineRule="auto"/>
        <w:rPr>
          <w:rFonts w:eastAsia="华文中宋"/>
          <w:b/>
          <w:color w:val="000000"/>
          <w:kern w:val="0"/>
          <w:sz w:val="24"/>
          <w:szCs w:val="28"/>
          <w:u w:val="single"/>
        </w:rPr>
      </w:pPr>
    </w:p>
    <w:p>
      <w:pPr>
        <w:spacing w:line="360" w:lineRule="auto"/>
        <w:rPr>
          <w:rFonts w:hint="eastAsia" w:eastAsia="仿宋"/>
          <w:b/>
          <w:color w:val="000000"/>
          <w:kern w:val="0"/>
          <w:sz w:val="32"/>
          <w:szCs w:val="28"/>
          <w:u w:val="single"/>
          <w:lang w:eastAsia="zh-CN"/>
        </w:rPr>
      </w:pPr>
      <w:r>
        <w:rPr>
          <w:rFonts w:hAnsi="仿宋" w:eastAsia="仿宋"/>
          <w:b/>
          <w:color w:val="000000"/>
          <w:w w:val="90"/>
          <w:kern w:val="0"/>
          <w:sz w:val="28"/>
          <w:szCs w:val="22"/>
        </w:rPr>
        <w:t>致：</w:t>
      </w:r>
      <w:r>
        <w:rPr>
          <w:rFonts w:hint="eastAsia" w:hAnsi="仿宋" w:eastAsia="仿宋"/>
          <w:b/>
          <w:color w:val="000000"/>
          <w:w w:val="90"/>
          <w:kern w:val="0"/>
          <w:sz w:val="28"/>
          <w:szCs w:val="22"/>
          <w:u w:val="single"/>
          <w:lang w:eastAsia="zh-CN"/>
        </w:rPr>
        <w:t>杭州市红十字会医院、杭州广厦建筑咨询有限公司</w:t>
      </w:r>
    </w:p>
    <w:p>
      <w:pPr>
        <w:spacing w:line="360" w:lineRule="auto"/>
        <w:rPr>
          <w:rFonts w:eastAsia="仿宋"/>
          <w:color w:val="000000"/>
          <w:kern w:val="0"/>
          <w:sz w:val="32"/>
          <w:szCs w:val="28"/>
        </w:rPr>
      </w:pPr>
    </w:p>
    <w:p>
      <w:pPr>
        <w:spacing w:line="360" w:lineRule="auto"/>
        <w:ind w:firstLine="560" w:firstLineChars="200"/>
        <w:rPr>
          <w:rFonts w:eastAsia="仿宋"/>
          <w:color w:val="000000"/>
          <w:kern w:val="0"/>
          <w:sz w:val="28"/>
          <w:szCs w:val="22"/>
        </w:rPr>
      </w:pPr>
      <w:r>
        <w:rPr>
          <w:rFonts w:hAnsi="仿宋" w:eastAsia="仿宋"/>
          <w:color w:val="000000"/>
          <w:kern w:val="0"/>
          <w:sz w:val="28"/>
          <w:szCs w:val="22"/>
        </w:rPr>
        <w:t>我方郑重声明，我方具有履</w:t>
      </w:r>
      <w:r>
        <w:rPr>
          <w:rFonts w:hint="eastAsia" w:ascii="仿宋" w:hAnsi="仿宋" w:eastAsia="仿宋" w:cs="仿宋"/>
          <w:color w:val="000000"/>
          <w:kern w:val="0"/>
          <w:sz w:val="28"/>
          <w:szCs w:val="22"/>
        </w:rPr>
        <w:t>行</w:t>
      </w:r>
      <w:r>
        <w:rPr>
          <w:rFonts w:hint="eastAsia" w:ascii="仿宋" w:hAnsi="仿宋" w:eastAsia="仿宋" w:cs="仿宋"/>
          <w:b/>
          <w:color w:val="000000"/>
          <w:kern w:val="0"/>
          <w:sz w:val="28"/>
          <w:szCs w:val="22"/>
          <w:u w:val="single"/>
          <w:lang w:val="en-US" w:eastAsia="zh-CN"/>
        </w:rPr>
        <w:t xml:space="preserve">   （工程名称及项目编码）  </w:t>
      </w:r>
      <w:r>
        <w:rPr>
          <w:rFonts w:hint="eastAsia" w:ascii="仿宋" w:hAnsi="仿宋" w:eastAsia="仿宋" w:cs="仿宋"/>
          <w:color w:val="000000"/>
          <w:kern w:val="0"/>
          <w:sz w:val="28"/>
          <w:szCs w:val="22"/>
        </w:rPr>
        <w:t>合同</w:t>
      </w:r>
      <w:r>
        <w:rPr>
          <w:rFonts w:hAnsi="仿宋" w:eastAsia="仿宋"/>
          <w:color w:val="000000"/>
          <w:kern w:val="0"/>
          <w:sz w:val="28"/>
          <w:szCs w:val="22"/>
        </w:rPr>
        <w:t>所必需的设备和专业技术能力，如中标</w:t>
      </w:r>
      <w:r>
        <w:rPr>
          <w:rFonts w:hint="eastAsia" w:hAnsi="仿宋" w:eastAsia="仿宋"/>
          <w:color w:val="000000"/>
          <w:kern w:val="0"/>
          <w:sz w:val="28"/>
          <w:szCs w:val="22"/>
        </w:rPr>
        <w:t>/成交</w:t>
      </w:r>
      <w:r>
        <w:rPr>
          <w:rFonts w:hAnsi="仿宋" w:eastAsia="仿宋"/>
          <w:color w:val="000000"/>
          <w:kern w:val="0"/>
          <w:sz w:val="28"/>
          <w:szCs w:val="22"/>
        </w:rPr>
        <w:t>，我方将按我方磋商响应文件承诺，保证合同顺利履行。如有虚假或隐瞒，愿意承担一切后果。</w:t>
      </w:r>
    </w:p>
    <w:p>
      <w:pPr>
        <w:spacing w:line="360" w:lineRule="auto"/>
        <w:ind w:firstLine="560" w:firstLineChars="200"/>
        <w:rPr>
          <w:rFonts w:eastAsia="仿宋"/>
          <w:color w:val="000000"/>
          <w:kern w:val="0"/>
          <w:sz w:val="28"/>
          <w:szCs w:val="22"/>
        </w:rPr>
      </w:pPr>
    </w:p>
    <w:p>
      <w:pPr>
        <w:spacing w:line="360" w:lineRule="auto"/>
        <w:ind w:firstLine="560" w:firstLineChars="200"/>
        <w:rPr>
          <w:rFonts w:eastAsia="仿宋"/>
          <w:color w:val="000000"/>
          <w:kern w:val="0"/>
          <w:sz w:val="24"/>
          <w:szCs w:val="22"/>
        </w:rPr>
      </w:pPr>
      <w:r>
        <w:rPr>
          <w:rFonts w:hAnsi="仿宋" w:eastAsia="仿宋"/>
          <w:color w:val="000000"/>
          <w:kern w:val="0"/>
          <w:sz w:val="28"/>
          <w:szCs w:val="22"/>
        </w:rPr>
        <w:t>特此声明</w:t>
      </w:r>
    </w:p>
    <w:p>
      <w:pPr>
        <w:spacing w:line="360" w:lineRule="auto"/>
        <w:ind w:firstLine="420" w:firstLineChars="200"/>
        <w:rPr>
          <w:rFonts w:eastAsia="仿宋"/>
          <w:color w:val="000000"/>
          <w:kern w:val="0"/>
          <w:szCs w:val="22"/>
        </w:rPr>
      </w:pPr>
    </w:p>
    <w:p>
      <w:pPr>
        <w:spacing w:line="360" w:lineRule="auto"/>
        <w:ind w:firstLine="420" w:firstLineChars="200"/>
        <w:rPr>
          <w:rFonts w:eastAsia="仿宋"/>
          <w:color w:val="000000"/>
          <w:kern w:val="0"/>
          <w:szCs w:val="22"/>
        </w:rPr>
      </w:pPr>
    </w:p>
    <w:p>
      <w:pPr>
        <w:spacing w:line="360" w:lineRule="auto"/>
        <w:ind w:firstLine="420" w:firstLineChars="200"/>
        <w:rPr>
          <w:rFonts w:eastAsia="仿宋"/>
          <w:color w:val="000000"/>
          <w:kern w:val="0"/>
          <w:szCs w:val="22"/>
        </w:rPr>
      </w:pPr>
    </w:p>
    <w:p>
      <w:pPr>
        <w:snapToGrid w:val="0"/>
        <w:spacing w:line="360" w:lineRule="auto"/>
        <w:rPr>
          <w:rFonts w:eastAsia="仿宋"/>
          <w:color w:val="000000"/>
          <w:sz w:val="24"/>
          <w:szCs w:val="22"/>
        </w:rPr>
      </w:pPr>
      <w:r>
        <w:rPr>
          <w:rFonts w:hint="eastAsia" w:hAnsi="仿宋" w:eastAsia="仿宋"/>
          <w:color w:val="000000"/>
          <w:sz w:val="24"/>
          <w:szCs w:val="22"/>
        </w:rPr>
        <w:t>磋商响应供应商</w:t>
      </w:r>
      <w:r>
        <w:rPr>
          <w:rFonts w:hAnsi="仿宋" w:eastAsia="仿宋"/>
          <w:color w:val="000000"/>
          <w:sz w:val="24"/>
          <w:szCs w:val="22"/>
        </w:rPr>
        <w:t>名称（盖章）：</w:t>
      </w:r>
      <w:r>
        <w:rPr>
          <w:rFonts w:eastAsia="仿宋"/>
          <w:color w:val="000000"/>
          <w:w w:val="90"/>
          <w:kern w:val="0"/>
          <w:sz w:val="22"/>
          <w:szCs w:val="22"/>
        </w:rPr>
        <w:t>____________________________________</w:t>
      </w:r>
    </w:p>
    <w:p>
      <w:pPr>
        <w:pStyle w:val="64"/>
        <w:rPr>
          <w:rFonts w:eastAsia="仿宋"/>
          <w:color w:val="000000"/>
          <w:w w:val="90"/>
          <w:kern w:val="0"/>
          <w:sz w:val="22"/>
          <w:szCs w:val="22"/>
        </w:rPr>
      </w:pPr>
      <w:r>
        <w:rPr>
          <w:rFonts w:hAnsi="仿宋" w:eastAsia="仿宋"/>
          <w:color w:val="000000"/>
          <w:sz w:val="24"/>
          <w:szCs w:val="22"/>
        </w:rPr>
        <w:t>日期：</w:t>
      </w:r>
      <w:r>
        <w:rPr>
          <w:rFonts w:eastAsia="仿宋"/>
          <w:color w:val="000000"/>
          <w:w w:val="90"/>
          <w:kern w:val="0"/>
          <w:sz w:val="22"/>
          <w:szCs w:val="22"/>
        </w:rPr>
        <w:t>____________________________________</w:t>
      </w: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
      <w:pPr>
        <w:spacing w:line="360" w:lineRule="auto"/>
        <w:jc w:val="center"/>
        <w:rPr>
          <w:rFonts w:hint="eastAsia" w:eastAsia="华文中宋"/>
          <w:b/>
          <w:w w:val="80"/>
          <w:kern w:val="0"/>
          <w:sz w:val="30"/>
          <w:szCs w:val="30"/>
        </w:rPr>
      </w:pPr>
      <w:r>
        <w:rPr>
          <w:rFonts w:hint="eastAsia" w:ascii="Times New Roman" w:hAnsi="华文中宋" w:eastAsia="华文中宋" w:cs="Times New Roman"/>
          <w:b/>
          <w:w w:val="80"/>
          <w:kern w:val="0"/>
          <w:sz w:val="30"/>
          <w:szCs w:val="30"/>
        </w:rPr>
        <w:t>▲</w:t>
      </w:r>
      <w:r>
        <w:rPr>
          <w:rFonts w:hAnsi="华文中宋" w:eastAsia="华文中宋"/>
          <w:b/>
          <w:w w:val="80"/>
          <w:kern w:val="0"/>
          <w:sz w:val="30"/>
          <w:szCs w:val="30"/>
        </w:rPr>
        <w:t>依法缴纳税收和社会保障金的</w:t>
      </w:r>
      <w:r>
        <w:rPr>
          <w:rFonts w:hint="eastAsia" w:hAnsi="华文中宋" w:eastAsia="华文中宋"/>
          <w:b/>
          <w:w w:val="80"/>
          <w:kern w:val="0"/>
          <w:sz w:val="30"/>
          <w:szCs w:val="30"/>
        </w:rPr>
        <w:t>承诺函</w:t>
      </w:r>
    </w:p>
    <w:p>
      <w:pPr>
        <w:spacing w:line="360" w:lineRule="auto"/>
        <w:rPr>
          <w:rFonts w:eastAsia="华文中宋"/>
          <w:b/>
          <w:color w:val="000000"/>
          <w:kern w:val="0"/>
          <w:sz w:val="24"/>
          <w:szCs w:val="28"/>
          <w:u w:val="single"/>
        </w:rPr>
      </w:pPr>
    </w:p>
    <w:p>
      <w:pPr>
        <w:spacing w:line="360" w:lineRule="auto"/>
        <w:rPr>
          <w:rFonts w:eastAsia="仿宋"/>
          <w:color w:val="000000"/>
          <w:kern w:val="0"/>
          <w:sz w:val="24"/>
          <w:szCs w:val="28"/>
        </w:rPr>
      </w:pPr>
      <w:r>
        <w:rPr>
          <w:rFonts w:hint="eastAsia" w:hAnsi="仿宋" w:eastAsia="仿宋"/>
          <w:b/>
          <w:color w:val="000000"/>
          <w:w w:val="90"/>
          <w:kern w:val="0"/>
          <w:sz w:val="28"/>
          <w:szCs w:val="22"/>
          <w:u w:val="single"/>
          <w:lang w:eastAsia="zh-CN"/>
        </w:rPr>
        <w:t>杭州市红十字会医院、杭州广厦建筑咨询有限公司</w:t>
      </w:r>
      <w:r>
        <w:rPr>
          <w:rFonts w:hAnsi="仿宋" w:eastAsia="仿宋"/>
          <w:color w:val="000000"/>
          <w:kern w:val="0"/>
          <w:sz w:val="24"/>
          <w:szCs w:val="28"/>
        </w:rPr>
        <w:t>：</w:t>
      </w:r>
    </w:p>
    <w:p>
      <w:pPr>
        <w:spacing w:line="360" w:lineRule="auto"/>
        <w:rPr>
          <w:rFonts w:eastAsia="仿宋"/>
          <w:color w:val="000000"/>
          <w:kern w:val="0"/>
          <w:sz w:val="22"/>
          <w:szCs w:val="28"/>
        </w:rPr>
      </w:pPr>
    </w:p>
    <w:p>
      <w:pPr>
        <w:spacing w:line="360" w:lineRule="auto"/>
        <w:ind w:firstLine="480" w:firstLineChars="200"/>
        <w:rPr>
          <w:rFonts w:eastAsia="仿宋"/>
          <w:color w:val="000000"/>
          <w:kern w:val="0"/>
          <w:sz w:val="24"/>
          <w:szCs w:val="28"/>
        </w:rPr>
      </w:pPr>
      <w:r>
        <w:rPr>
          <w:rFonts w:hAnsi="仿宋" w:eastAsia="仿宋"/>
          <w:color w:val="000000"/>
          <w:kern w:val="0"/>
          <w:sz w:val="24"/>
          <w:szCs w:val="28"/>
        </w:rPr>
        <w:t>我公司郑重声明，我公司严格依法缴纳税收和社会保障金，本文件中所提供的相关材料均真实有效，不存在虚假、造假行为。如有违反，愿承担一切责任。</w:t>
      </w:r>
    </w:p>
    <w:p>
      <w:pPr>
        <w:spacing w:line="360" w:lineRule="auto"/>
        <w:ind w:firstLine="480" w:firstLineChars="200"/>
        <w:rPr>
          <w:rFonts w:eastAsia="仿宋"/>
          <w:color w:val="000000"/>
          <w:kern w:val="0"/>
          <w:szCs w:val="22"/>
        </w:rPr>
      </w:pPr>
      <w:r>
        <w:rPr>
          <w:rFonts w:hAnsi="仿宋" w:eastAsia="仿宋"/>
          <w:color w:val="000000"/>
          <w:kern w:val="0"/>
          <w:sz w:val="24"/>
          <w:szCs w:val="28"/>
        </w:rPr>
        <w:t>特此声明</w:t>
      </w:r>
    </w:p>
    <w:p>
      <w:pPr>
        <w:spacing w:line="360" w:lineRule="auto"/>
        <w:ind w:firstLine="420" w:firstLineChars="200"/>
        <w:rPr>
          <w:rFonts w:eastAsia="仿宋"/>
          <w:color w:val="000000"/>
          <w:kern w:val="0"/>
          <w:szCs w:val="22"/>
        </w:rPr>
      </w:pPr>
    </w:p>
    <w:p>
      <w:pPr>
        <w:spacing w:line="360" w:lineRule="auto"/>
        <w:ind w:firstLine="420" w:firstLineChars="200"/>
        <w:rPr>
          <w:rFonts w:eastAsia="仿宋"/>
          <w:color w:val="000000"/>
          <w:kern w:val="0"/>
          <w:szCs w:val="22"/>
        </w:rPr>
      </w:pPr>
    </w:p>
    <w:p>
      <w:pPr>
        <w:snapToGrid w:val="0"/>
        <w:spacing w:line="360" w:lineRule="auto"/>
        <w:rPr>
          <w:rFonts w:eastAsia="仿宋"/>
          <w:color w:val="000000"/>
          <w:sz w:val="24"/>
          <w:szCs w:val="22"/>
        </w:rPr>
      </w:pPr>
      <w:r>
        <w:rPr>
          <w:rFonts w:hint="eastAsia" w:hAnsi="仿宋" w:eastAsia="仿宋"/>
          <w:color w:val="000000"/>
          <w:sz w:val="24"/>
          <w:szCs w:val="22"/>
        </w:rPr>
        <w:t>磋商响应供应商</w:t>
      </w:r>
      <w:r>
        <w:rPr>
          <w:rFonts w:hAnsi="仿宋" w:eastAsia="仿宋"/>
          <w:color w:val="000000"/>
          <w:sz w:val="24"/>
          <w:szCs w:val="22"/>
        </w:rPr>
        <w:t>名称（盖章）：</w:t>
      </w:r>
      <w:r>
        <w:rPr>
          <w:rFonts w:eastAsia="仿宋"/>
          <w:color w:val="000000"/>
          <w:w w:val="90"/>
          <w:kern w:val="0"/>
          <w:sz w:val="22"/>
          <w:szCs w:val="22"/>
        </w:rPr>
        <w:t>____________________________________</w:t>
      </w:r>
    </w:p>
    <w:p>
      <w:pPr>
        <w:rPr>
          <w:rFonts w:eastAsia="仿宋"/>
          <w:color w:val="000000"/>
          <w:w w:val="90"/>
          <w:kern w:val="0"/>
          <w:sz w:val="22"/>
          <w:szCs w:val="22"/>
        </w:rPr>
      </w:pPr>
      <w:r>
        <w:rPr>
          <w:rFonts w:hAnsi="仿宋" w:eastAsia="仿宋"/>
          <w:color w:val="000000"/>
          <w:sz w:val="24"/>
          <w:szCs w:val="22"/>
        </w:rPr>
        <w:t>日期：</w:t>
      </w:r>
      <w:r>
        <w:rPr>
          <w:rFonts w:eastAsia="仿宋"/>
          <w:color w:val="000000"/>
          <w:w w:val="90"/>
          <w:kern w:val="0"/>
          <w:sz w:val="22"/>
          <w:szCs w:val="22"/>
        </w:rPr>
        <w:t>____________________________________</w:t>
      </w: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
      <w:pPr>
        <w:rPr>
          <w:rFonts w:eastAsia="仿宋"/>
          <w:color w:val="000000"/>
          <w:w w:val="90"/>
          <w:kern w:val="0"/>
          <w:sz w:val="22"/>
          <w:szCs w:val="22"/>
        </w:rPr>
      </w:pPr>
    </w:p>
    <w:p>
      <w:pPr>
        <w:widowControl/>
        <w:spacing w:line="360" w:lineRule="auto"/>
        <w:jc w:val="center"/>
        <w:rPr>
          <w:rFonts w:eastAsia="华文中宋"/>
          <w:b/>
          <w:color w:val="000000"/>
          <w:w w:val="80"/>
          <w:kern w:val="0"/>
          <w:sz w:val="30"/>
          <w:szCs w:val="30"/>
        </w:rPr>
      </w:pPr>
      <w:r>
        <w:rPr>
          <w:rFonts w:hint="eastAsia" w:ascii="Times New Roman" w:hAnsi="华文中宋" w:eastAsia="华文中宋" w:cs="Times New Roman"/>
          <w:b/>
          <w:w w:val="80"/>
          <w:kern w:val="0"/>
          <w:sz w:val="30"/>
          <w:szCs w:val="30"/>
        </w:rPr>
        <w:t>▲</w:t>
      </w:r>
      <w:r>
        <w:rPr>
          <w:rFonts w:hAnsi="华文中宋" w:eastAsia="华文中宋"/>
          <w:b/>
          <w:color w:val="000000"/>
          <w:w w:val="80"/>
          <w:kern w:val="0"/>
          <w:sz w:val="30"/>
          <w:szCs w:val="30"/>
        </w:rPr>
        <w:t>参加本次政府采购项目前三年内在经营活动中</w:t>
      </w:r>
    </w:p>
    <w:p>
      <w:pPr>
        <w:widowControl/>
        <w:spacing w:line="360" w:lineRule="auto"/>
        <w:jc w:val="center"/>
        <w:rPr>
          <w:rFonts w:hint="eastAsia" w:eastAsia="华文中宋"/>
          <w:b/>
          <w:color w:val="000000"/>
          <w:w w:val="80"/>
          <w:kern w:val="0"/>
          <w:sz w:val="30"/>
          <w:szCs w:val="30"/>
        </w:rPr>
      </w:pPr>
      <w:r>
        <w:rPr>
          <w:rFonts w:hAnsi="华文中宋" w:eastAsia="华文中宋"/>
          <w:b/>
          <w:color w:val="000000"/>
          <w:w w:val="80"/>
          <w:kern w:val="0"/>
          <w:sz w:val="30"/>
          <w:szCs w:val="30"/>
        </w:rPr>
        <w:t>没有重大违法记录的</w:t>
      </w:r>
      <w:r>
        <w:rPr>
          <w:rFonts w:hint="eastAsia" w:hAnsi="华文中宋" w:eastAsia="华文中宋"/>
          <w:b/>
          <w:color w:val="000000"/>
          <w:w w:val="80"/>
          <w:kern w:val="0"/>
          <w:sz w:val="30"/>
          <w:szCs w:val="30"/>
        </w:rPr>
        <w:t>承诺函</w:t>
      </w:r>
    </w:p>
    <w:p>
      <w:pPr>
        <w:widowControl/>
        <w:spacing w:line="360" w:lineRule="auto"/>
        <w:jc w:val="center"/>
        <w:rPr>
          <w:rFonts w:eastAsia="华文中宋"/>
          <w:b/>
          <w:color w:val="000000"/>
          <w:w w:val="80"/>
          <w:kern w:val="0"/>
          <w:sz w:val="28"/>
          <w:szCs w:val="44"/>
        </w:rPr>
      </w:pPr>
    </w:p>
    <w:p>
      <w:pPr>
        <w:spacing w:line="360" w:lineRule="auto"/>
        <w:rPr>
          <w:rFonts w:eastAsia="仿宋"/>
          <w:b/>
          <w:color w:val="000000"/>
          <w:sz w:val="24"/>
        </w:rPr>
      </w:pPr>
      <w:r>
        <w:rPr>
          <w:rFonts w:hint="eastAsia" w:hAnsi="仿宋" w:eastAsia="仿宋"/>
          <w:b/>
          <w:color w:val="000000"/>
          <w:w w:val="90"/>
          <w:kern w:val="0"/>
          <w:sz w:val="28"/>
          <w:szCs w:val="22"/>
          <w:u w:val="single"/>
          <w:lang w:eastAsia="zh-CN"/>
        </w:rPr>
        <w:t>杭州市红十字会医院、杭州广厦建筑咨询有限公司</w:t>
      </w:r>
      <w:r>
        <w:rPr>
          <w:rFonts w:hAnsi="仿宋" w:eastAsia="仿宋"/>
          <w:b/>
          <w:color w:val="000000"/>
          <w:kern w:val="0"/>
          <w:sz w:val="24"/>
        </w:rPr>
        <w:t>：</w:t>
      </w:r>
    </w:p>
    <w:p>
      <w:pPr>
        <w:spacing w:line="360" w:lineRule="auto"/>
        <w:rPr>
          <w:rFonts w:eastAsia="仿宋"/>
          <w:color w:val="000000"/>
          <w:sz w:val="24"/>
          <w:u w:val="single"/>
        </w:rPr>
      </w:pPr>
    </w:p>
    <w:p>
      <w:pPr>
        <w:spacing w:line="360" w:lineRule="auto"/>
        <w:ind w:firstLine="470" w:firstLineChars="196"/>
        <w:rPr>
          <w:rFonts w:eastAsia="仿宋"/>
          <w:color w:val="000000"/>
          <w:kern w:val="0"/>
          <w:sz w:val="24"/>
        </w:rPr>
      </w:pPr>
      <w:r>
        <w:rPr>
          <w:rFonts w:hAnsi="仿宋" w:eastAsia="仿宋"/>
          <w:color w:val="000000"/>
          <w:sz w:val="24"/>
        </w:rPr>
        <w:t>我方</w:t>
      </w:r>
      <w:r>
        <w:rPr>
          <w:rFonts w:eastAsia="仿宋"/>
          <w:color w:val="000000"/>
          <w:sz w:val="24"/>
          <w:u w:val="single"/>
        </w:rPr>
        <w:t xml:space="preserve">        </w:t>
      </w:r>
      <w:r>
        <w:rPr>
          <w:rFonts w:hAnsi="仿宋" w:eastAsia="仿宋"/>
          <w:color w:val="000000"/>
          <w:sz w:val="24"/>
          <w:u w:val="single"/>
        </w:rPr>
        <w:t>（</w:t>
      </w:r>
      <w:r>
        <w:rPr>
          <w:rFonts w:hint="eastAsia" w:hAnsi="仿宋" w:eastAsia="仿宋"/>
          <w:color w:val="000000"/>
          <w:sz w:val="24"/>
          <w:u w:val="single"/>
        </w:rPr>
        <w:t>磋商响应供应商</w:t>
      </w:r>
      <w:r>
        <w:rPr>
          <w:rFonts w:hAnsi="仿宋" w:eastAsia="仿宋"/>
          <w:color w:val="000000"/>
          <w:sz w:val="24"/>
          <w:u w:val="single"/>
        </w:rPr>
        <w:t>名称）</w:t>
      </w:r>
      <w:r>
        <w:rPr>
          <w:rFonts w:eastAsia="仿宋"/>
          <w:color w:val="000000"/>
          <w:sz w:val="24"/>
          <w:u w:val="single"/>
        </w:rPr>
        <w:t xml:space="preserve">             </w:t>
      </w:r>
      <w:r>
        <w:rPr>
          <w:rFonts w:hAnsi="仿宋" w:eastAsia="仿宋"/>
          <w:color w:val="000000"/>
          <w:sz w:val="24"/>
        </w:rPr>
        <w:t>在参加本政府采购活动前三年内，在经营活动中没有重大违法记录（没有因违法经营受到刑事处罚，没有被责令停产停业、被吊销许可证或者执照、被处以较大数额罚款等行政处罚，没有因被列为失信被执行人、重大税收违法案件当事人名单、政府采购严重违法失信行为记录名单及其他不符合《中华人民共和国政府采购法》第二十二条规定条件而被限制参加政府采购，没有因违法经营被禁止参加政府采购活动的期限未满情形）</w:t>
      </w:r>
      <w:r>
        <w:rPr>
          <w:rFonts w:hAnsi="仿宋" w:eastAsia="仿宋"/>
          <w:color w:val="000000"/>
          <w:kern w:val="0"/>
          <w:sz w:val="24"/>
        </w:rPr>
        <w:t>。如有虚假或隐瞒，采购人可取消我方任何资格（投标</w:t>
      </w:r>
      <w:r>
        <w:rPr>
          <w:rFonts w:eastAsia="仿宋"/>
          <w:color w:val="000000"/>
          <w:kern w:val="0"/>
          <w:sz w:val="24"/>
        </w:rPr>
        <w:t>/</w:t>
      </w:r>
      <w:r>
        <w:rPr>
          <w:rFonts w:hAnsi="仿宋" w:eastAsia="仿宋"/>
          <w:color w:val="000000"/>
          <w:kern w:val="0"/>
          <w:sz w:val="24"/>
        </w:rPr>
        <w:t>谈判</w:t>
      </w:r>
      <w:r>
        <w:rPr>
          <w:rFonts w:eastAsia="仿宋"/>
          <w:color w:val="000000"/>
          <w:kern w:val="0"/>
          <w:sz w:val="24"/>
        </w:rPr>
        <w:t>/</w:t>
      </w:r>
      <w:r>
        <w:rPr>
          <w:rFonts w:hAnsi="仿宋" w:eastAsia="仿宋"/>
          <w:color w:val="000000"/>
          <w:kern w:val="0"/>
          <w:sz w:val="24"/>
        </w:rPr>
        <w:t>中标（成交）</w:t>
      </w:r>
      <w:r>
        <w:rPr>
          <w:rFonts w:eastAsia="仿宋"/>
          <w:color w:val="000000"/>
          <w:kern w:val="0"/>
          <w:sz w:val="24"/>
        </w:rPr>
        <w:t>/</w:t>
      </w:r>
      <w:r>
        <w:rPr>
          <w:rFonts w:hAnsi="仿宋" w:eastAsia="仿宋"/>
          <w:color w:val="000000"/>
          <w:kern w:val="0"/>
          <w:sz w:val="24"/>
        </w:rPr>
        <w:t>签订合同），我方对此无任何异议，并愿意承担一切后果和责任。</w:t>
      </w:r>
    </w:p>
    <w:p>
      <w:pPr>
        <w:spacing w:line="360" w:lineRule="auto"/>
        <w:ind w:firstLine="470" w:firstLineChars="196"/>
        <w:rPr>
          <w:rFonts w:eastAsia="仿宋"/>
          <w:color w:val="000000"/>
          <w:kern w:val="0"/>
          <w:sz w:val="24"/>
        </w:rPr>
      </w:pPr>
    </w:p>
    <w:p>
      <w:pPr>
        <w:spacing w:line="360" w:lineRule="auto"/>
        <w:ind w:firstLine="424" w:firstLineChars="177"/>
        <w:rPr>
          <w:rFonts w:eastAsia="仿宋"/>
          <w:color w:val="000000"/>
          <w:sz w:val="24"/>
        </w:rPr>
      </w:pPr>
      <w:r>
        <w:rPr>
          <w:rFonts w:hAnsi="仿宋" w:eastAsia="仿宋"/>
          <w:color w:val="000000"/>
          <w:sz w:val="24"/>
        </w:rPr>
        <w:t>特此声明</w:t>
      </w:r>
    </w:p>
    <w:p>
      <w:pPr>
        <w:spacing w:line="360" w:lineRule="auto"/>
        <w:rPr>
          <w:rFonts w:eastAsia="仿宋"/>
          <w:color w:val="000000"/>
          <w:sz w:val="22"/>
          <w:szCs w:val="22"/>
        </w:rPr>
      </w:pPr>
    </w:p>
    <w:p>
      <w:pPr>
        <w:spacing w:line="360" w:lineRule="auto"/>
        <w:rPr>
          <w:rFonts w:eastAsia="仿宋"/>
          <w:color w:val="000000"/>
          <w:sz w:val="24"/>
          <w:szCs w:val="22"/>
        </w:rPr>
      </w:pPr>
    </w:p>
    <w:p>
      <w:pPr>
        <w:snapToGrid w:val="0"/>
        <w:spacing w:line="360" w:lineRule="auto"/>
        <w:rPr>
          <w:rFonts w:eastAsia="仿宋"/>
          <w:color w:val="000000"/>
          <w:sz w:val="24"/>
          <w:szCs w:val="22"/>
        </w:rPr>
      </w:pPr>
      <w:r>
        <w:rPr>
          <w:rFonts w:hint="eastAsia" w:hAnsi="仿宋" w:eastAsia="仿宋"/>
          <w:color w:val="000000"/>
          <w:sz w:val="24"/>
          <w:szCs w:val="22"/>
        </w:rPr>
        <w:t>磋商响应供应商</w:t>
      </w:r>
      <w:r>
        <w:rPr>
          <w:rFonts w:hAnsi="仿宋" w:eastAsia="仿宋"/>
          <w:color w:val="000000"/>
          <w:sz w:val="24"/>
          <w:szCs w:val="22"/>
        </w:rPr>
        <w:t>名称（盖章）：</w:t>
      </w:r>
      <w:r>
        <w:rPr>
          <w:rFonts w:eastAsia="仿宋"/>
          <w:color w:val="000000"/>
          <w:w w:val="90"/>
          <w:kern w:val="0"/>
          <w:sz w:val="22"/>
          <w:szCs w:val="22"/>
        </w:rPr>
        <w:t>____________________________________</w:t>
      </w:r>
    </w:p>
    <w:p>
      <w:pPr>
        <w:spacing w:line="360" w:lineRule="auto"/>
        <w:rPr>
          <w:rFonts w:eastAsia="仿宋"/>
          <w:color w:val="000000"/>
          <w:sz w:val="24"/>
          <w:szCs w:val="22"/>
          <w:u w:val="single"/>
        </w:rPr>
      </w:pPr>
      <w:r>
        <w:rPr>
          <w:rFonts w:hAnsi="仿宋" w:eastAsia="仿宋"/>
          <w:color w:val="000000"/>
          <w:sz w:val="24"/>
          <w:szCs w:val="22"/>
        </w:rPr>
        <w:t>日期：</w:t>
      </w:r>
      <w:r>
        <w:rPr>
          <w:rFonts w:eastAsia="仿宋"/>
          <w:color w:val="000000"/>
          <w:w w:val="90"/>
          <w:kern w:val="0"/>
          <w:sz w:val="22"/>
          <w:szCs w:val="22"/>
        </w:rPr>
        <w:t>____________________________________</w:t>
      </w:r>
    </w:p>
    <w:p>
      <w:pPr>
        <w:spacing w:line="360" w:lineRule="auto"/>
        <w:rPr>
          <w:color w:val="000000"/>
          <w:sz w:val="22"/>
          <w:szCs w:val="22"/>
          <w:u w:val="single"/>
        </w:rPr>
      </w:pPr>
    </w:p>
    <w:p>
      <w:pPr>
        <w:pStyle w:val="2"/>
        <w:ind w:firstLine="220"/>
        <w:rPr>
          <w:sz w:val="22"/>
          <w:szCs w:val="22"/>
          <w:u w:val="single"/>
        </w:rPr>
        <w:sectPr>
          <w:pgSz w:w="11906" w:h="16838"/>
          <w:pgMar w:top="1440" w:right="1416" w:bottom="1440" w:left="1560" w:header="851" w:footer="992" w:gutter="0"/>
          <w:pgNumType w:fmt="numberInDash"/>
          <w:cols w:space="720" w:num="1"/>
          <w:docGrid w:linePitch="312" w:charSpace="0"/>
        </w:sectPr>
      </w:pPr>
    </w:p>
    <w:p>
      <w:pPr>
        <w:widowControl/>
        <w:spacing w:line="360" w:lineRule="auto"/>
        <w:jc w:val="center"/>
        <w:rPr>
          <w:rFonts w:ascii="华文中宋" w:hAnsi="华文中宋" w:eastAsia="华文中宋" w:cs="Arial"/>
          <w:b/>
          <w:color w:val="000000"/>
          <w:kern w:val="0"/>
          <w:sz w:val="30"/>
          <w:szCs w:val="30"/>
          <w:u w:val="single"/>
        </w:rPr>
      </w:pPr>
      <w:r>
        <w:rPr>
          <w:rFonts w:hint="eastAsia" w:ascii="Times New Roman" w:hAnsi="华文中宋" w:eastAsia="华文中宋" w:cs="Times New Roman"/>
          <w:b/>
          <w:color w:val="000000"/>
          <w:w w:val="80"/>
          <w:kern w:val="0"/>
          <w:sz w:val="30"/>
          <w:szCs w:val="30"/>
        </w:rPr>
        <w:t>▲</w:t>
      </w:r>
      <w:r>
        <w:rPr>
          <w:rFonts w:hint="eastAsia" w:hAnsi="华文中宋" w:eastAsia="华文中宋"/>
          <w:b/>
          <w:color w:val="000000"/>
          <w:w w:val="80"/>
          <w:kern w:val="0"/>
          <w:sz w:val="30"/>
          <w:szCs w:val="30"/>
        </w:rPr>
        <w:t>磋商响应供应商没有失信记录承诺函</w:t>
      </w:r>
    </w:p>
    <w:p>
      <w:pPr>
        <w:spacing w:line="360" w:lineRule="auto"/>
        <w:rPr>
          <w:rFonts w:eastAsia="仿宋"/>
          <w:b/>
          <w:color w:val="000000"/>
          <w:sz w:val="24"/>
        </w:rPr>
      </w:pPr>
      <w:r>
        <w:rPr>
          <w:rFonts w:hint="eastAsia" w:hAnsi="仿宋" w:eastAsia="仿宋"/>
          <w:b/>
          <w:color w:val="000000"/>
          <w:w w:val="90"/>
          <w:kern w:val="0"/>
          <w:sz w:val="28"/>
          <w:szCs w:val="22"/>
          <w:u w:val="single"/>
          <w:lang w:eastAsia="zh-CN"/>
        </w:rPr>
        <w:t>杭州市红十字会医院、杭州广厦建筑咨询有限公司</w:t>
      </w:r>
      <w:r>
        <w:rPr>
          <w:rFonts w:hAnsi="仿宋" w:eastAsia="仿宋"/>
          <w:b/>
          <w:color w:val="000000"/>
          <w:kern w:val="0"/>
          <w:sz w:val="24"/>
        </w:rPr>
        <w:t>：</w:t>
      </w:r>
    </w:p>
    <w:p>
      <w:pPr>
        <w:spacing w:line="360" w:lineRule="auto"/>
        <w:rPr>
          <w:rFonts w:ascii="仿宋" w:hAnsi="仿宋" w:eastAsia="仿宋" w:cs="Arial"/>
          <w:color w:val="000000"/>
          <w:kern w:val="0"/>
          <w:sz w:val="28"/>
          <w:szCs w:val="28"/>
        </w:rPr>
      </w:pPr>
    </w:p>
    <w:p>
      <w:pPr>
        <w:spacing w:line="360" w:lineRule="auto"/>
        <w:ind w:firstLine="484" w:firstLineChars="202"/>
        <w:jc w:val="left"/>
        <w:rPr>
          <w:rFonts w:hint="eastAsia" w:ascii="仿宋" w:hAnsi="仿宋" w:eastAsia="仿宋" w:cs="Arial"/>
          <w:color w:val="000000"/>
          <w:kern w:val="0"/>
          <w:sz w:val="24"/>
        </w:rPr>
      </w:pPr>
      <w:r>
        <w:rPr>
          <w:rFonts w:hint="eastAsia" w:ascii="仿宋" w:hAnsi="仿宋" w:eastAsia="仿宋" w:cs="Arial"/>
          <w:color w:val="000000"/>
          <w:kern w:val="0"/>
          <w:sz w:val="24"/>
        </w:rPr>
        <w:t>到本项目磋商响应文件提交截止时间为止，我公司未被</w:t>
      </w:r>
      <w:r>
        <w:rPr>
          <w:rFonts w:ascii="仿宋" w:hAnsi="仿宋" w:eastAsia="仿宋" w:cs="Arial"/>
          <w:color w:val="000000"/>
          <w:kern w:val="0"/>
          <w:sz w:val="24"/>
        </w:rPr>
        <w:t>“信用中国”</w:t>
      </w:r>
      <w:r>
        <w:rPr>
          <w:rFonts w:hint="eastAsia" w:ascii="仿宋" w:hAnsi="仿宋" w:eastAsia="仿宋" w:cs="Arial"/>
          <w:color w:val="000000"/>
          <w:kern w:val="0"/>
          <w:sz w:val="24"/>
        </w:rPr>
        <w:t>（</w:t>
      </w:r>
      <w:r>
        <w:rPr>
          <w:rFonts w:ascii="仿宋" w:hAnsi="仿宋" w:eastAsia="仿宋" w:cs="Arial"/>
          <w:color w:val="000000"/>
          <w:kern w:val="0"/>
          <w:sz w:val="24"/>
        </w:rPr>
        <w:t>www.creditchina.gov.cn</w:t>
      </w:r>
      <w:r>
        <w:rPr>
          <w:rFonts w:hint="eastAsia" w:ascii="仿宋" w:hAnsi="仿宋" w:eastAsia="仿宋" w:cs="Arial"/>
          <w:color w:val="000000"/>
          <w:kern w:val="0"/>
          <w:sz w:val="24"/>
        </w:rPr>
        <w:t>）、</w:t>
      </w:r>
      <w:r>
        <w:rPr>
          <w:rFonts w:ascii="仿宋" w:hAnsi="仿宋" w:eastAsia="仿宋" w:cs="Arial"/>
          <w:color w:val="000000"/>
          <w:kern w:val="0"/>
          <w:sz w:val="24"/>
        </w:rPr>
        <w:t>中国政府采购网</w:t>
      </w:r>
      <w:r>
        <w:rPr>
          <w:rFonts w:hint="eastAsia" w:ascii="仿宋" w:hAnsi="仿宋" w:eastAsia="仿宋" w:cs="Arial"/>
          <w:color w:val="000000"/>
          <w:kern w:val="0"/>
          <w:sz w:val="24"/>
        </w:rPr>
        <w:t>（</w:t>
      </w:r>
      <w:r>
        <w:rPr>
          <w:rFonts w:ascii="仿宋" w:hAnsi="仿宋" w:eastAsia="仿宋" w:cs="Arial"/>
          <w:color w:val="000000"/>
          <w:kern w:val="0"/>
          <w:sz w:val="24"/>
        </w:rPr>
        <w:t>www.ccgp.gov.cn</w:t>
      </w:r>
      <w:r>
        <w:rPr>
          <w:rFonts w:hint="eastAsia" w:ascii="仿宋" w:hAnsi="仿宋" w:eastAsia="仿宋" w:cs="Arial"/>
          <w:color w:val="000000"/>
          <w:kern w:val="0"/>
          <w:sz w:val="24"/>
        </w:rPr>
        <w:t>）</w:t>
      </w:r>
      <w:r>
        <w:rPr>
          <w:rFonts w:ascii="仿宋" w:hAnsi="仿宋" w:eastAsia="仿宋" w:cs="Arial"/>
          <w:color w:val="000000"/>
          <w:kern w:val="0"/>
          <w:sz w:val="24"/>
        </w:rPr>
        <w:t>列入失信被执行人</w:t>
      </w:r>
      <w:r>
        <w:rPr>
          <w:rFonts w:hint="eastAsia" w:ascii="仿宋" w:hAnsi="仿宋" w:eastAsia="仿宋" w:cs="Arial"/>
          <w:color w:val="000000"/>
          <w:kern w:val="0"/>
          <w:sz w:val="24"/>
        </w:rPr>
        <w:t>名单</w:t>
      </w:r>
      <w:r>
        <w:rPr>
          <w:rFonts w:ascii="仿宋" w:hAnsi="仿宋" w:eastAsia="仿宋" w:cs="Arial"/>
          <w:color w:val="000000"/>
          <w:kern w:val="0"/>
          <w:sz w:val="24"/>
        </w:rPr>
        <w:t>、重大税收违法案件当事人名单、政府采购严重违法失信行为记录名单</w:t>
      </w:r>
      <w:r>
        <w:rPr>
          <w:rFonts w:hint="eastAsia" w:ascii="仿宋" w:hAnsi="仿宋" w:eastAsia="仿宋" w:cs="Arial"/>
          <w:color w:val="000000"/>
          <w:kern w:val="0"/>
          <w:sz w:val="24"/>
        </w:rPr>
        <w:t>。</w:t>
      </w:r>
    </w:p>
    <w:p>
      <w:pPr>
        <w:spacing w:line="360" w:lineRule="auto"/>
        <w:ind w:firstLine="487" w:firstLineChars="202"/>
        <w:jc w:val="left"/>
        <w:rPr>
          <w:rFonts w:hint="eastAsia" w:ascii="仿宋" w:hAnsi="仿宋" w:eastAsia="仿宋" w:cs="Arial"/>
          <w:b/>
          <w:color w:val="000000"/>
          <w:kern w:val="0"/>
          <w:sz w:val="24"/>
          <w:u w:val="single"/>
        </w:rPr>
      </w:pPr>
      <w:r>
        <w:rPr>
          <w:rFonts w:hint="eastAsia" w:ascii="仿宋" w:hAnsi="仿宋" w:eastAsia="仿宋" w:cs="Arial"/>
          <w:b/>
          <w:color w:val="000000"/>
          <w:kern w:val="0"/>
          <w:sz w:val="24"/>
          <w:u w:val="single"/>
        </w:rPr>
        <w:t>我公司的信用信息记录以采购组织机构在资格审查时统一查询结果为准。</w:t>
      </w:r>
    </w:p>
    <w:p>
      <w:pPr>
        <w:spacing w:line="360" w:lineRule="auto"/>
        <w:ind w:firstLine="480" w:firstLineChars="200"/>
        <w:rPr>
          <w:rFonts w:ascii="仿宋" w:hAnsi="仿宋" w:eastAsia="仿宋" w:cs="Arial"/>
          <w:color w:val="000000"/>
          <w:kern w:val="0"/>
          <w:sz w:val="24"/>
        </w:rPr>
      </w:pPr>
      <w:r>
        <w:rPr>
          <w:rFonts w:hint="eastAsia" w:ascii="仿宋" w:hAnsi="仿宋" w:eastAsia="仿宋" w:cs="Arial"/>
          <w:color w:val="000000"/>
          <w:kern w:val="0"/>
          <w:sz w:val="24"/>
        </w:rPr>
        <w:t>特此承诺</w:t>
      </w:r>
    </w:p>
    <w:p>
      <w:pPr>
        <w:spacing w:line="360" w:lineRule="auto"/>
        <w:ind w:firstLine="560" w:firstLineChars="200"/>
        <w:rPr>
          <w:rFonts w:ascii="仿宋" w:hAnsi="仿宋" w:eastAsia="仿宋" w:cs="Arial"/>
          <w:color w:val="000000"/>
          <w:kern w:val="0"/>
          <w:sz w:val="28"/>
          <w:szCs w:val="28"/>
        </w:rPr>
      </w:pPr>
    </w:p>
    <w:p>
      <w:pPr>
        <w:snapToGrid w:val="0"/>
        <w:spacing w:line="360" w:lineRule="auto"/>
        <w:rPr>
          <w:rFonts w:eastAsia="仿宋"/>
          <w:color w:val="000000"/>
          <w:sz w:val="24"/>
          <w:szCs w:val="22"/>
        </w:rPr>
      </w:pPr>
      <w:r>
        <w:rPr>
          <w:rFonts w:hint="eastAsia" w:hAnsi="仿宋" w:eastAsia="仿宋"/>
          <w:color w:val="000000"/>
          <w:sz w:val="24"/>
          <w:szCs w:val="22"/>
        </w:rPr>
        <w:t>磋商响应供应商</w:t>
      </w:r>
      <w:r>
        <w:rPr>
          <w:rFonts w:hAnsi="仿宋" w:eastAsia="仿宋"/>
          <w:color w:val="000000"/>
          <w:sz w:val="24"/>
          <w:szCs w:val="22"/>
        </w:rPr>
        <w:t>名称（盖章）：</w:t>
      </w:r>
      <w:r>
        <w:rPr>
          <w:rFonts w:eastAsia="仿宋"/>
          <w:color w:val="000000"/>
          <w:w w:val="90"/>
          <w:kern w:val="0"/>
          <w:sz w:val="22"/>
          <w:szCs w:val="22"/>
        </w:rPr>
        <w:t>____________________________________</w:t>
      </w:r>
    </w:p>
    <w:p>
      <w:pPr>
        <w:pStyle w:val="63"/>
        <w:rPr>
          <w:rFonts w:eastAsia="仿宋"/>
          <w:color w:val="000000"/>
          <w:w w:val="90"/>
          <w:kern w:val="0"/>
          <w:sz w:val="22"/>
          <w:szCs w:val="22"/>
        </w:rPr>
      </w:pPr>
      <w:r>
        <w:rPr>
          <w:rFonts w:hAnsi="仿宋" w:eastAsia="仿宋"/>
          <w:color w:val="000000"/>
          <w:sz w:val="24"/>
          <w:szCs w:val="22"/>
        </w:rPr>
        <w:t>日期：</w:t>
      </w:r>
      <w:r>
        <w:rPr>
          <w:rFonts w:eastAsia="仿宋"/>
          <w:color w:val="000000"/>
          <w:w w:val="90"/>
          <w:kern w:val="0"/>
          <w:sz w:val="22"/>
          <w:szCs w:val="22"/>
        </w:rPr>
        <w:t>____________________________________</w:t>
      </w: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pStyle w:val="64"/>
        <w:rPr>
          <w:rFonts w:eastAsia="仿宋"/>
          <w:color w:val="000000"/>
          <w:w w:val="90"/>
          <w:kern w:val="0"/>
          <w:sz w:val="22"/>
          <w:szCs w:val="22"/>
        </w:rPr>
      </w:pPr>
    </w:p>
    <w:p>
      <w:pPr>
        <w:rPr>
          <w:rFonts w:eastAsia="仿宋"/>
          <w:color w:val="000000"/>
          <w:w w:val="90"/>
          <w:kern w:val="0"/>
          <w:sz w:val="22"/>
          <w:szCs w:val="22"/>
        </w:rPr>
      </w:pPr>
    </w:p>
    <w:p>
      <w:pPr>
        <w:pStyle w:val="63"/>
        <w:rPr>
          <w:rFonts w:eastAsia="仿宋"/>
          <w:color w:val="000000"/>
          <w:w w:val="90"/>
          <w:kern w:val="0"/>
          <w:sz w:val="22"/>
          <w:szCs w:val="22"/>
        </w:rPr>
      </w:pPr>
    </w:p>
    <w:p>
      <w:pPr>
        <w:spacing w:line="360" w:lineRule="auto"/>
        <w:jc w:val="center"/>
        <w:rPr>
          <w:rFonts w:eastAsia="华文中宋"/>
          <w:b/>
          <w:color w:val="000000"/>
          <w:sz w:val="30"/>
          <w:szCs w:val="30"/>
        </w:rPr>
      </w:pPr>
      <w:r>
        <w:rPr>
          <w:rFonts w:hint="eastAsia" w:ascii="Times New Roman" w:hAnsi="华文中宋" w:eastAsia="华文中宋" w:cs="Times New Roman"/>
          <w:b/>
          <w:w w:val="80"/>
          <w:kern w:val="0"/>
          <w:sz w:val="30"/>
          <w:szCs w:val="30"/>
        </w:rPr>
        <w:t>▲</w:t>
      </w:r>
      <w:r>
        <w:rPr>
          <w:rFonts w:hAnsi="华文中宋" w:eastAsia="华文中宋"/>
          <w:b/>
          <w:color w:val="000000"/>
          <w:sz w:val="30"/>
          <w:szCs w:val="30"/>
        </w:rPr>
        <w:t>特定资格条件证明材料</w:t>
      </w:r>
    </w:p>
    <w:tbl>
      <w:tblPr>
        <w:tblStyle w:val="53"/>
        <w:tblW w:w="0" w:type="auto"/>
        <w:tblInd w:w="0" w:type="dxa"/>
        <w:tblBorders>
          <w:top w:val="dotDash" w:color="BFBFBF" w:sz="4" w:space="0"/>
          <w:left w:val="dotDash" w:color="BFBFBF" w:sz="4" w:space="0"/>
          <w:bottom w:val="dotDash" w:color="BFBFBF" w:sz="4" w:space="0"/>
          <w:right w:val="dotDash" w:color="BFBFBF" w:sz="4" w:space="0"/>
          <w:insideH w:val="dotDash" w:color="BFBFBF" w:sz="4" w:space="0"/>
          <w:insideV w:val="dotDash" w:color="BFBFBF" w:sz="4" w:space="0"/>
        </w:tblBorders>
        <w:tblLayout w:type="fixed"/>
        <w:tblCellMar>
          <w:top w:w="0" w:type="dxa"/>
          <w:left w:w="108" w:type="dxa"/>
          <w:bottom w:w="0" w:type="dxa"/>
          <w:right w:w="108" w:type="dxa"/>
        </w:tblCellMar>
      </w:tblPr>
      <w:tblGrid>
        <w:gridCol w:w="9146"/>
      </w:tblGrid>
      <w:tr>
        <w:tblPrEx>
          <w:tblBorders>
            <w:top w:val="dotDash" w:color="BFBFBF" w:sz="4" w:space="0"/>
            <w:left w:val="dotDash" w:color="BFBFBF" w:sz="4" w:space="0"/>
            <w:bottom w:val="dotDash" w:color="BFBFBF" w:sz="4" w:space="0"/>
            <w:right w:val="dotDash" w:color="BFBFBF" w:sz="4" w:space="0"/>
            <w:insideH w:val="dotDash" w:color="BFBFBF" w:sz="4" w:space="0"/>
            <w:insideV w:val="dotDash" w:color="BFBFBF" w:sz="4" w:space="0"/>
          </w:tblBorders>
          <w:tblCellMar>
            <w:top w:w="0" w:type="dxa"/>
            <w:left w:w="108" w:type="dxa"/>
            <w:bottom w:w="0" w:type="dxa"/>
            <w:right w:w="108" w:type="dxa"/>
          </w:tblCellMar>
        </w:tblPrEx>
        <w:trPr>
          <w:trHeight w:val="11441" w:hRule="atLeast"/>
        </w:trPr>
        <w:tc>
          <w:tcPr>
            <w:tcW w:w="9146" w:type="dxa"/>
            <w:noWrap w:val="0"/>
            <w:vAlign w:val="center"/>
          </w:tcPr>
          <w:p>
            <w:pPr>
              <w:numPr>
                <w:ilvl w:val="0"/>
                <w:numId w:val="13"/>
              </w:numPr>
              <w:spacing w:line="360" w:lineRule="auto"/>
              <w:ind w:firstLine="420"/>
              <w:rPr>
                <w:rFonts w:hint="eastAsia" w:eastAsia="仿宋"/>
                <w:b/>
                <w:i/>
                <w:iCs/>
                <w:color w:val="auto"/>
                <w:sz w:val="24"/>
                <w:u w:val="single"/>
                <w:lang w:val="en-US" w:eastAsia="zh-CN"/>
              </w:rPr>
            </w:pPr>
            <w:r>
              <w:rPr>
                <w:rFonts w:hint="eastAsia" w:eastAsia="仿宋"/>
                <w:b/>
                <w:i/>
                <w:iCs/>
                <w:color w:val="auto"/>
                <w:sz w:val="24"/>
                <w:u w:val="single"/>
                <w:lang w:eastAsia="zh-CN"/>
              </w:rPr>
              <w:t>建筑工程施工总承包三级及以上资质</w:t>
            </w:r>
            <w:r>
              <w:rPr>
                <w:rFonts w:hint="eastAsia" w:eastAsia="仿宋"/>
                <w:b/>
                <w:i/>
                <w:iCs/>
                <w:color w:val="auto"/>
                <w:sz w:val="24"/>
                <w:u w:val="single"/>
                <w:lang w:val="en-US" w:eastAsia="zh-CN"/>
              </w:rPr>
              <w:t>及结构加固专项资质</w:t>
            </w:r>
          </w:p>
          <w:p>
            <w:pPr>
              <w:numPr>
                <w:ilvl w:val="0"/>
                <w:numId w:val="13"/>
              </w:numPr>
              <w:spacing w:line="360" w:lineRule="auto"/>
              <w:ind w:firstLine="420"/>
              <w:rPr>
                <w:rFonts w:eastAsia="仿宋"/>
                <w:b/>
                <w:i/>
                <w:iCs/>
                <w:color w:val="auto"/>
                <w:sz w:val="24"/>
                <w:u w:val="single"/>
              </w:rPr>
            </w:pPr>
            <w:r>
              <w:rPr>
                <w:rFonts w:eastAsia="仿宋"/>
                <w:b/>
                <w:i/>
                <w:iCs/>
                <w:color w:val="auto"/>
                <w:sz w:val="24"/>
                <w:u w:val="single"/>
              </w:rPr>
              <w:t>企业《安全生产许可证》；</w:t>
            </w:r>
          </w:p>
          <w:p>
            <w:pPr>
              <w:spacing w:line="360" w:lineRule="auto"/>
              <w:ind w:firstLine="420"/>
              <w:rPr>
                <w:rFonts w:eastAsia="仿宋"/>
                <w:b/>
                <w:i/>
                <w:iCs/>
                <w:color w:val="auto"/>
                <w:sz w:val="24"/>
                <w:u w:val="single"/>
              </w:rPr>
            </w:pPr>
            <w:r>
              <w:rPr>
                <w:rFonts w:eastAsia="仿宋"/>
                <w:b/>
                <w:i/>
                <w:iCs/>
                <w:color w:val="auto"/>
                <w:sz w:val="24"/>
                <w:u w:val="single"/>
              </w:rPr>
              <w:t>（3）拟派项目经理具有建筑工程专业贰级及以上注册建造师资格；</w:t>
            </w:r>
          </w:p>
          <w:p>
            <w:pPr>
              <w:spacing w:line="360" w:lineRule="auto"/>
              <w:ind w:firstLine="420"/>
              <w:jc w:val="left"/>
              <w:rPr>
                <w:rFonts w:eastAsia="仿宋"/>
                <w:b/>
                <w:i/>
                <w:iCs/>
                <w:color w:val="auto"/>
                <w:sz w:val="24"/>
                <w:u w:val="single"/>
              </w:rPr>
            </w:pPr>
            <w:r>
              <w:rPr>
                <w:rFonts w:eastAsia="仿宋"/>
                <w:b/>
                <w:i/>
                <w:iCs/>
                <w:color w:val="auto"/>
                <w:sz w:val="24"/>
                <w:u w:val="single"/>
              </w:rPr>
              <w:t>（4）拟派项目经理具有“三类人员”B类证书；拟派现场的安全专职管理员具有施工现场安全生产专职管理人员“三类人员”C类证书。</w:t>
            </w:r>
          </w:p>
          <w:p>
            <w:pPr>
              <w:spacing w:line="360" w:lineRule="auto"/>
              <w:ind w:firstLine="420"/>
              <w:jc w:val="left"/>
              <w:rPr>
                <w:rFonts w:hint="eastAsia" w:eastAsia="仿宋"/>
                <w:b/>
                <w:i/>
                <w:iCs/>
                <w:color w:val="auto"/>
                <w:sz w:val="24"/>
                <w:u w:val="single"/>
              </w:rPr>
            </w:pPr>
            <w:r>
              <w:rPr>
                <w:rFonts w:hint="eastAsia" w:eastAsia="仿宋"/>
                <w:b/>
                <w:i/>
                <w:iCs/>
                <w:color w:val="auto"/>
                <w:sz w:val="24"/>
                <w:u w:val="single"/>
              </w:rPr>
              <w:t>（5）其他材料等</w:t>
            </w:r>
          </w:p>
          <w:p>
            <w:pPr>
              <w:spacing w:line="360" w:lineRule="auto"/>
              <w:ind w:firstLine="420"/>
              <w:jc w:val="center"/>
              <w:rPr>
                <w:rFonts w:eastAsia="仿宋"/>
                <w:i/>
                <w:color w:val="000000"/>
                <w:szCs w:val="21"/>
              </w:rPr>
            </w:pPr>
            <w:r>
              <w:rPr>
                <w:rFonts w:eastAsia="仿宋"/>
                <w:b/>
                <w:i/>
                <w:iCs/>
                <w:color w:val="auto"/>
                <w:sz w:val="24"/>
                <w:u w:val="single"/>
              </w:rPr>
              <w:t>（</w:t>
            </w:r>
            <w:r>
              <w:rPr>
                <w:rFonts w:hint="eastAsia" w:eastAsia="仿宋"/>
                <w:b/>
                <w:i/>
                <w:iCs/>
                <w:color w:val="auto"/>
                <w:sz w:val="24"/>
                <w:u w:val="single"/>
              </w:rPr>
              <w:t>复印件</w:t>
            </w:r>
            <w:r>
              <w:rPr>
                <w:rFonts w:eastAsia="仿宋"/>
                <w:b/>
                <w:i/>
                <w:iCs/>
                <w:color w:val="auto"/>
                <w:sz w:val="24"/>
                <w:u w:val="single"/>
              </w:rPr>
              <w:t>加盖</w:t>
            </w:r>
            <w:r>
              <w:rPr>
                <w:rFonts w:hint="eastAsia" w:eastAsia="仿宋"/>
                <w:b/>
                <w:i/>
                <w:iCs/>
                <w:color w:val="auto"/>
                <w:sz w:val="24"/>
                <w:u w:val="single"/>
              </w:rPr>
              <w:t>磋商响应供应商</w:t>
            </w:r>
            <w:r>
              <w:rPr>
                <w:rFonts w:eastAsia="仿宋"/>
                <w:b/>
                <w:i/>
                <w:iCs/>
                <w:color w:val="auto"/>
                <w:sz w:val="24"/>
                <w:u w:val="single"/>
              </w:rPr>
              <w:t>公章，否则视为未提供）</w:t>
            </w:r>
          </w:p>
        </w:tc>
      </w:tr>
    </w:tbl>
    <w:p>
      <w:pPr>
        <w:pStyle w:val="64"/>
        <w:ind w:left="0" w:leftChars="0" w:firstLine="0" w:firstLineChars="0"/>
      </w:pPr>
    </w:p>
    <w:p/>
    <w:p>
      <w:pPr>
        <w:pStyle w:val="62"/>
      </w:pPr>
    </w:p>
    <w:p>
      <w:pPr>
        <w:pStyle w:val="62"/>
      </w:pPr>
    </w:p>
    <w:p>
      <w:pPr>
        <w:pStyle w:val="62"/>
      </w:pPr>
    </w:p>
    <w:p>
      <w:pPr>
        <w:pStyle w:val="62"/>
        <w:ind w:left="0" w:leftChars="0" w:firstLine="0" w:firstLineChars="0"/>
        <w:jc w:val="center"/>
        <w:rPr>
          <w:rFonts w:hint="eastAsia" w:ascii="Times New Roman" w:hAnsi="华文中宋" w:eastAsia="华文中宋" w:cs="Times New Roman"/>
          <w:b/>
          <w:w w:val="80"/>
          <w:kern w:val="0"/>
          <w:sz w:val="30"/>
          <w:szCs w:val="30"/>
          <w:lang w:val="en-US" w:eastAsia="zh-CN"/>
        </w:rPr>
      </w:pPr>
      <w:r>
        <w:rPr>
          <w:rFonts w:hint="eastAsia" w:ascii="Times New Roman" w:hAnsi="华文中宋" w:eastAsia="华文中宋" w:cs="Times New Roman"/>
          <w:b/>
          <w:w w:val="80"/>
          <w:kern w:val="0"/>
          <w:sz w:val="30"/>
          <w:szCs w:val="30"/>
        </w:rPr>
        <w:t>▲</w:t>
      </w:r>
      <w:r>
        <w:rPr>
          <w:rFonts w:hint="eastAsia" w:ascii="Times New Roman" w:hAnsi="华文中宋" w:eastAsia="华文中宋" w:cs="Times New Roman"/>
          <w:b/>
          <w:w w:val="80"/>
          <w:kern w:val="0"/>
          <w:sz w:val="30"/>
          <w:szCs w:val="30"/>
          <w:lang w:val="en-US" w:eastAsia="zh-CN"/>
        </w:rPr>
        <w:t>承诺书</w:t>
      </w:r>
    </w:p>
    <w:p>
      <w:pPr>
        <w:pStyle w:val="62"/>
        <w:ind w:left="0" w:leftChars="0" w:firstLine="0" w:firstLineChars="0"/>
        <w:jc w:val="left"/>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杭州市红十字会医院：</w:t>
      </w:r>
    </w:p>
    <w:p>
      <w:pPr>
        <w:autoSpaceDE w:val="0"/>
        <w:autoSpaceDN w:val="0"/>
        <w:adjustRightInd w:val="0"/>
        <w:snapToGrid w:val="0"/>
        <w:spacing w:line="440" w:lineRule="exact"/>
        <w:ind w:right="105" w:rightChars="50" w:firstLine="420" w:firstLineChars="200"/>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我方作为杭州市红十字会医院9号楼结构加固及土建改造项目的供应商，现已清晰明确杭州市红十字会医院9号楼结构加固及土建改造项目采购文件及补充文件（如有）、工程量清单、图纸的全部内容，根据采购人要求，做出以下承诺</w:t>
      </w:r>
      <w:r>
        <w:rPr>
          <w:rFonts w:hint="eastAsia" w:cs="Times New Roman"/>
          <w:kern w:val="2"/>
          <w:sz w:val="21"/>
          <w:szCs w:val="24"/>
          <w:lang w:val="en-US" w:eastAsia="zh-CN" w:bidi="ar-SA"/>
        </w:rPr>
        <w:t>，若我方中标</w:t>
      </w:r>
      <w:r>
        <w:rPr>
          <w:rFonts w:hint="eastAsia" w:ascii="Times New Roman" w:hAnsi="Times New Roman" w:eastAsia="宋体" w:cs="Times New Roman"/>
          <w:kern w:val="2"/>
          <w:sz w:val="21"/>
          <w:szCs w:val="24"/>
          <w:lang w:val="en-US" w:eastAsia="zh-CN" w:bidi="ar-SA"/>
        </w:rPr>
        <w:t>：</w:t>
      </w:r>
    </w:p>
    <w:p>
      <w:pPr>
        <w:autoSpaceDE w:val="0"/>
        <w:autoSpaceDN w:val="0"/>
        <w:adjustRightInd w:val="0"/>
        <w:snapToGrid w:val="0"/>
        <w:spacing w:line="440" w:lineRule="exact"/>
        <w:ind w:right="105" w:rightChars="50" w:firstLine="420" w:firstLineChars="200"/>
        <w:rPr>
          <w:rFonts w:hint="eastAsia"/>
        </w:rPr>
      </w:pPr>
      <w:r>
        <w:rPr>
          <w:rFonts w:hint="eastAsia" w:ascii="Times New Roman" w:hAnsi="Times New Roman" w:eastAsia="宋体" w:cs="Times New Roman"/>
          <w:kern w:val="2"/>
          <w:sz w:val="21"/>
          <w:szCs w:val="24"/>
          <w:lang w:val="en-US" w:eastAsia="zh-CN" w:bidi="ar-SA"/>
        </w:rPr>
        <w:t>1、本工程施工期间由于</w:t>
      </w:r>
      <w:r>
        <w:rPr>
          <w:rFonts w:hint="eastAsia" w:cs="Times New Roman"/>
          <w:kern w:val="2"/>
          <w:sz w:val="21"/>
          <w:szCs w:val="24"/>
          <w:lang w:val="en-US" w:eastAsia="zh-CN" w:bidi="ar-SA"/>
        </w:rPr>
        <w:t>我方</w:t>
      </w:r>
      <w:r>
        <w:rPr>
          <w:rFonts w:hint="eastAsia" w:ascii="Times New Roman" w:hAnsi="Times New Roman" w:eastAsia="宋体" w:cs="Times New Roman"/>
          <w:kern w:val="2"/>
          <w:sz w:val="21"/>
          <w:szCs w:val="24"/>
          <w:lang w:val="en-US" w:eastAsia="zh-CN" w:bidi="ar-SA"/>
        </w:rPr>
        <w:t>施工人员不按安全生产管理条例及有关安全规范作业，造成自身人身伤害及财产损失和第三者人身伤害及财产损失，所牵扯的</w:t>
      </w:r>
      <w:r>
        <w:rPr>
          <w:rFonts w:hint="eastAsia"/>
        </w:rPr>
        <w:t>所有费用及相应的法律责任由</w:t>
      </w:r>
      <w:r>
        <w:rPr>
          <w:rFonts w:hint="eastAsia"/>
          <w:lang w:val="en-US" w:eastAsia="zh-CN"/>
        </w:rPr>
        <w:t>我方</w:t>
      </w:r>
      <w:r>
        <w:rPr>
          <w:rFonts w:hint="eastAsia"/>
        </w:rPr>
        <w:t>自行承担，杭州市红十字会医院不承担任何经济损失和法律责任。</w:t>
      </w:r>
    </w:p>
    <w:p>
      <w:pPr>
        <w:autoSpaceDE w:val="0"/>
        <w:autoSpaceDN w:val="0"/>
        <w:adjustRightInd w:val="0"/>
        <w:snapToGrid w:val="0"/>
        <w:spacing w:line="440" w:lineRule="exact"/>
        <w:ind w:right="105" w:rightChars="50" w:firstLine="420" w:firstLineChars="200"/>
        <w:rPr>
          <w:rFonts w:hint="default" w:eastAsia="宋体"/>
          <w:lang w:val="en-US" w:eastAsia="zh-CN"/>
        </w:rPr>
      </w:pPr>
      <w:r>
        <w:rPr>
          <w:rFonts w:hint="eastAsia"/>
          <w:lang w:val="en-US" w:eastAsia="zh-CN"/>
        </w:rPr>
        <w:t>2、</w:t>
      </w:r>
      <w:r>
        <w:rPr>
          <w:rFonts w:hint="eastAsia"/>
        </w:rPr>
        <w:t>本次招标为施工图结合</w:t>
      </w:r>
      <w:r>
        <w:rPr>
          <w:rFonts w:hint="eastAsia"/>
          <w:lang w:val="en-US" w:eastAsia="zh-CN"/>
        </w:rPr>
        <w:t>工程量</w:t>
      </w:r>
      <w:r>
        <w:rPr>
          <w:rFonts w:hint="eastAsia"/>
        </w:rPr>
        <w:t>清单报价，</w:t>
      </w:r>
      <w:r>
        <w:rPr>
          <w:rFonts w:hint="eastAsia"/>
          <w:lang w:val="en-US" w:eastAsia="zh-CN"/>
        </w:rPr>
        <w:t>我方</w:t>
      </w:r>
      <w:r>
        <w:rPr>
          <w:rFonts w:hint="eastAsia"/>
        </w:rPr>
        <w:t>将按照清单描述内容结合施工图</w:t>
      </w:r>
      <w:r>
        <w:rPr>
          <w:rFonts w:hint="eastAsia"/>
          <w:lang w:val="en-US" w:eastAsia="zh-CN"/>
        </w:rPr>
        <w:t>工作内容</w:t>
      </w:r>
      <w:r>
        <w:rPr>
          <w:rFonts w:hint="eastAsia"/>
        </w:rPr>
        <w:t>进行综合报价，即施工图中明确的工作内容如清单有遗漏必须按施工图全部完成，投标总价不作增加；当清单工程量大于施工图则按实结算以审计为准，若施工图工程量大于清单则按投标书报价包干，不予增加。原则是多扣少不补。</w:t>
      </w:r>
      <w:r>
        <w:rPr>
          <w:rFonts w:hint="eastAsia"/>
          <w:lang w:val="en-US" w:eastAsia="zh-CN"/>
        </w:rPr>
        <w:t>由于该工程的特殊性，施工图中内容可能和其他的专项施工项目内容难以完全清晰分割，特别是安装系统，最终是否完成施工图工作内容以采购人出具的审计确认函为准（例如施工图中未表述或表述不完全，施工图工程量从图纸上看大于招标工程量清单，但由于和其他专项施工项目界限难以清晰分隔，最终以招标人的审计确认函为准）。</w:t>
      </w:r>
    </w:p>
    <w:p>
      <w:pPr>
        <w:autoSpaceDE w:val="0"/>
        <w:autoSpaceDN w:val="0"/>
        <w:adjustRightInd w:val="0"/>
        <w:snapToGrid w:val="0"/>
        <w:spacing w:line="440" w:lineRule="exact"/>
        <w:ind w:right="105" w:rightChars="50" w:firstLine="420" w:firstLineChars="200"/>
        <w:rPr>
          <w:rFonts w:hint="eastAsia"/>
        </w:rPr>
      </w:pPr>
      <w:r>
        <w:rPr>
          <w:rFonts w:hint="eastAsia"/>
          <w:lang w:val="en-US" w:eastAsia="zh-CN"/>
        </w:rPr>
        <w:t>3、</w:t>
      </w:r>
      <w:r>
        <w:rPr>
          <w:rFonts w:hint="eastAsia"/>
        </w:rPr>
        <w:t>本工程不提供民工宿舍及管理人员用房，</w:t>
      </w:r>
      <w:r>
        <w:rPr>
          <w:rFonts w:hint="eastAsia"/>
          <w:lang w:val="en-US" w:eastAsia="zh-CN"/>
        </w:rPr>
        <w:t>我方</w:t>
      </w:r>
      <w:r>
        <w:rPr>
          <w:rFonts w:hint="eastAsia"/>
        </w:rPr>
        <w:t>在综合单价报价时</w:t>
      </w:r>
      <w:r>
        <w:rPr>
          <w:rFonts w:hint="eastAsia"/>
          <w:lang w:val="en-US" w:eastAsia="zh-CN"/>
        </w:rPr>
        <w:t>已</w:t>
      </w:r>
      <w:r>
        <w:rPr>
          <w:rFonts w:hint="eastAsia"/>
        </w:rPr>
        <w:t>自行考虑该费用。</w:t>
      </w:r>
    </w:p>
    <w:p>
      <w:pPr>
        <w:autoSpaceDE w:val="0"/>
        <w:autoSpaceDN w:val="0"/>
        <w:adjustRightInd w:val="0"/>
        <w:snapToGrid w:val="0"/>
        <w:spacing w:line="440" w:lineRule="exact"/>
        <w:ind w:right="105" w:rightChars="50" w:firstLine="420" w:firstLineChars="200"/>
        <w:rPr>
          <w:rFonts w:hint="eastAsia"/>
        </w:rPr>
      </w:pPr>
      <w:r>
        <w:rPr>
          <w:rFonts w:hint="eastAsia"/>
          <w:lang w:val="en-US" w:eastAsia="zh-CN"/>
        </w:rPr>
        <w:t>4、</w:t>
      </w:r>
      <w:r>
        <w:rPr>
          <w:rFonts w:hint="eastAsia"/>
        </w:rPr>
        <w:t>本项目总工期为</w:t>
      </w:r>
      <w:r>
        <w:rPr>
          <w:rFonts w:hint="eastAsia"/>
          <w:lang w:val="en-US" w:eastAsia="zh-CN"/>
        </w:rPr>
        <w:t>180</w:t>
      </w:r>
      <w:r>
        <w:rPr>
          <w:rFonts w:hint="eastAsia"/>
        </w:rPr>
        <w:t>日历天，建筑垃圾运输包括拆除物品均为人工运输，不得使用电梯，需每日清洁卫生工作</w:t>
      </w:r>
      <w:r>
        <w:rPr>
          <w:rFonts w:hint="eastAsia"/>
          <w:lang w:eastAsia="zh-CN"/>
        </w:rPr>
        <w:t>，建筑垃圾需当天即时运走清理</w:t>
      </w:r>
      <w:r>
        <w:rPr>
          <w:rFonts w:hint="eastAsia"/>
        </w:rPr>
        <w:t>。</w:t>
      </w:r>
    </w:p>
    <w:p>
      <w:pPr>
        <w:pStyle w:val="62"/>
        <w:ind w:left="0" w:leftChars="0" w:firstLine="420" w:firstLineChars="200"/>
        <w:rPr>
          <w:rFonts w:hint="eastAsia" w:ascii="Times New Roman" w:hAnsi="Times New Roman"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5、本项目不提供民工食宿，施工现场不得进行烧饭烧菜，使用电饭煲、电炒锅、电磁炉等与工程无关的电器设备，一经发现，每次罚款5000元人民币，触犯法律规定的，移交司法机关；施工车辆进出按医院规定收费，不提供优惠；施工时间按国家规定实施，施工过程中电费按实计取，施工单位需自带电表装于施工总电箱内；施工时</w:t>
      </w:r>
      <w:r>
        <w:rPr>
          <w:rFonts w:hint="eastAsia" w:ascii="Times New Roman" w:hAnsi="Times New Roman" w:cs="Times New Roman"/>
          <w:kern w:val="2"/>
          <w:sz w:val="21"/>
          <w:szCs w:val="24"/>
          <w:lang w:val="en-US" w:eastAsia="zh-CN" w:bidi="ar-SA"/>
        </w:rPr>
        <w:t>我方</w:t>
      </w:r>
      <w:r>
        <w:rPr>
          <w:rFonts w:hint="eastAsia" w:ascii="Times New Roman" w:hAnsi="Times New Roman" w:eastAsia="宋体" w:cs="Times New Roman"/>
          <w:kern w:val="2"/>
          <w:sz w:val="21"/>
          <w:szCs w:val="24"/>
          <w:lang w:val="en-US" w:eastAsia="zh-CN" w:bidi="ar-SA"/>
        </w:rPr>
        <w:t>人员（含管理人员）有现场抽烟的一经查实，每人每次罚款500元人民币；不按国家规定垃圾分类进行处理的，一经查实，每次罚款10000元人民币；施工期间</w:t>
      </w:r>
      <w:r>
        <w:rPr>
          <w:rFonts w:hint="eastAsia" w:ascii="Times New Roman" w:hAnsi="Times New Roman" w:cs="Times New Roman"/>
          <w:kern w:val="2"/>
          <w:sz w:val="21"/>
          <w:szCs w:val="24"/>
          <w:lang w:val="en-US" w:eastAsia="zh-CN" w:bidi="ar-SA"/>
        </w:rPr>
        <w:t>我方</w:t>
      </w:r>
      <w:r>
        <w:rPr>
          <w:rFonts w:hint="eastAsia" w:ascii="Times New Roman" w:hAnsi="Times New Roman" w:eastAsia="宋体" w:cs="Times New Roman"/>
          <w:kern w:val="2"/>
          <w:sz w:val="21"/>
          <w:szCs w:val="24"/>
          <w:lang w:val="en-US" w:eastAsia="zh-CN" w:bidi="ar-SA"/>
        </w:rPr>
        <w:t>不按安全生产规定进行操作的，引起的自身人身伤害及财物损失及第三者人身伤害和财务损失，由</w:t>
      </w:r>
      <w:r>
        <w:rPr>
          <w:rFonts w:hint="eastAsia" w:ascii="Times New Roman" w:hAnsi="Times New Roman" w:cs="Times New Roman"/>
          <w:kern w:val="2"/>
          <w:sz w:val="21"/>
          <w:szCs w:val="24"/>
          <w:lang w:val="en-US" w:eastAsia="zh-CN" w:bidi="ar-SA"/>
        </w:rPr>
        <w:t>我方</w:t>
      </w:r>
      <w:r>
        <w:rPr>
          <w:rFonts w:hint="eastAsia" w:ascii="Times New Roman" w:hAnsi="Times New Roman" w:eastAsia="宋体" w:cs="Times New Roman"/>
          <w:kern w:val="2"/>
          <w:sz w:val="21"/>
          <w:szCs w:val="24"/>
          <w:lang w:val="en-US" w:eastAsia="zh-CN" w:bidi="ar-SA"/>
        </w:rPr>
        <w:t>负全部法律责任进行赔付，建设单位不负任何法律责任；因施工场地为国家级文保区域范围内普通建筑，必须做好相邻周边国家级文物的保护，因保护不当或安全生产措施不到造成的国家级文物受损，</w:t>
      </w:r>
      <w:r>
        <w:rPr>
          <w:rFonts w:hint="eastAsia" w:ascii="Times New Roman" w:hAnsi="Times New Roman" w:cs="Times New Roman"/>
          <w:kern w:val="2"/>
          <w:sz w:val="21"/>
          <w:szCs w:val="24"/>
          <w:lang w:val="en-US" w:eastAsia="zh-CN" w:bidi="ar-SA"/>
        </w:rPr>
        <w:t>我方</w:t>
      </w:r>
      <w:r>
        <w:rPr>
          <w:rFonts w:hint="eastAsia" w:ascii="Times New Roman" w:hAnsi="Times New Roman" w:eastAsia="宋体" w:cs="Times New Roman"/>
          <w:kern w:val="2"/>
          <w:sz w:val="21"/>
          <w:szCs w:val="24"/>
          <w:lang w:val="en-US" w:eastAsia="zh-CN" w:bidi="ar-SA"/>
        </w:rPr>
        <w:t>负全部法律责任</w:t>
      </w:r>
      <w:r>
        <w:rPr>
          <w:rFonts w:hint="eastAsia" w:ascii="Times New Roman" w:hAnsi="Times New Roman" w:cs="Times New Roman"/>
          <w:kern w:val="2"/>
          <w:sz w:val="21"/>
          <w:szCs w:val="24"/>
          <w:lang w:val="en-US" w:eastAsia="zh-CN" w:bidi="ar-SA"/>
        </w:rPr>
        <w:t>。</w:t>
      </w:r>
    </w:p>
    <w:p>
      <w:pPr>
        <w:pStyle w:val="62"/>
        <w:ind w:left="0" w:leftChars="0" w:firstLine="420" w:firstLineChars="200"/>
        <w:rPr>
          <w:rFonts w:hint="eastAsia" w:ascii="Times New Roman" w:hAnsi="Times New Roman" w:cs="Times New Roman"/>
          <w:kern w:val="2"/>
          <w:sz w:val="21"/>
          <w:szCs w:val="24"/>
          <w:lang w:val="en-US" w:eastAsia="zh-CN" w:bidi="ar-SA"/>
        </w:rPr>
      </w:pPr>
      <w:r>
        <w:rPr>
          <w:rFonts w:hint="eastAsia" w:ascii="Times New Roman" w:hAnsi="Times New Roman" w:cs="Times New Roman"/>
          <w:kern w:val="2"/>
          <w:sz w:val="21"/>
          <w:szCs w:val="24"/>
          <w:lang w:val="en-US" w:eastAsia="zh-CN" w:bidi="ar-SA"/>
        </w:rPr>
        <w:t>供应商（盖章）：</w:t>
      </w:r>
    </w:p>
    <w:p>
      <w:pPr>
        <w:pStyle w:val="62"/>
        <w:ind w:left="0" w:leftChars="0" w:firstLine="420" w:firstLineChars="200"/>
        <w:rPr>
          <w:rFonts w:hint="eastAsia" w:ascii="Times New Roman" w:hAnsi="Times New Roman" w:cs="Times New Roman"/>
          <w:kern w:val="2"/>
          <w:sz w:val="21"/>
          <w:szCs w:val="24"/>
          <w:lang w:val="en-US" w:eastAsia="zh-CN" w:bidi="ar-SA"/>
        </w:rPr>
      </w:pPr>
      <w:r>
        <w:rPr>
          <w:rFonts w:hint="eastAsia" w:ascii="Times New Roman" w:hAnsi="Times New Roman" w:cs="Times New Roman"/>
          <w:kern w:val="2"/>
          <w:sz w:val="21"/>
          <w:szCs w:val="24"/>
          <w:lang w:val="en-US" w:eastAsia="zh-CN" w:bidi="ar-SA"/>
        </w:rPr>
        <w:t>法定代表人或授权代表（签字或盖章）：</w:t>
      </w:r>
    </w:p>
    <w:p>
      <w:pPr>
        <w:pStyle w:val="62"/>
        <w:ind w:left="0" w:leftChars="0" w:firstLine="420" w:firstLineChars="200"/>
        <w:rPr>
          <w:rFonts w:hint="default" w:ascii="Times New Roman" w:hAnsi="Times New Roman" w:cs="Times New Roman"/>
          <w:kern w:val="2"/>
          <w:sz w:val="21"/>
          <w:szCs w:val="24"/>
          <w:lang w:val="en-US" w:eastAsia="zh-CN" w:bidi="ar-SA"/>
        </w:rPr>
      </w:pPr>
      <w:r>
        <w:rPr>
          <w:rFonts w:hint="eastAsia" w:ascii="Times New Roman" w:hAnsi="Times New Roman" w:cs="Times New Roman"/>
          <w:kern w:val="2"/>
          <w:sz w:val="21"/>
          <w:szCs w:val="24"/>
          <w:lang w:val="en-US" w:eastAsia="zh-CN" w:bidi="ar-SA"/>
        </w:rPr>
        <w:t>时间：</w:t>
      </w:r>
    </w:p>
    <w:p>
      <w:pPr>
        <w:pStyle w:val="62"/>
        <w:ind w:left="0" w:leftChars="0" w:firstLine="0" w:firstLineChars="0"/>
        <w:jc w:val="left"/>
        <w:rPr>
          <w:rFonts w:hint="eastAsia" w:ascii="Times New Roman" w:hAnsi="华文中宋" w:eastAsia="华文中宋" w:cs="Times New Roman"/>
          <w:b/>
          <w:w w:val="80"/>
          <w:kern w:val="0"/>
          <w:sz w:val="30"/>
          <w:szCs w:val="30"/>
          <w:lang w:val="en-US" w:eastAsia="zh-CN"/>
        </w:rPr>
      </w:pPr>
    </w:p>
    <w:p>
      <w:pPr>
        <w:pStyle w:val="62"/>
        <w:ind w:left="0" w:leftChars="0" w:firstLine="0" w:firstLineChars="0"/>
        <w:jc w:val="left"/>
        <w:rPr>
          <w:rFonts w:hint="default" w:ascii="Times New Roman" w:hAnsi="华文中宋" w:eastAsia="华文中宋" w:cs="Times New Roman"/>
          <w:b/>
          <w:w w:val="80"/>
          <w:kern w:val="0"/>
          <w:sz w:val="30"/>
          <w:szCs w:val="30"/>
          <w:lang w:val="en-US" w:eastAsia="zh-CN"/>
        </w:rPr>
      </w:pPr>
    </w:p>
    <w:p>
      <w:pPr>
        <w:pStyle w:val="62"/>
        <w:ind w:left="0" w:leftChars="0" w:firstLine="0" w:firstLineChars="0"/>
        <w:jc w:val="left"/>
        <w:rPr>
          <w:rFonts w:hint="eastAsia" w:ascii="Times New Roman" w:hAnsi="华文中宋" w:eastAsia="华文中宋" w:cs="Times New Roman"/>
          <w:b/>
          <w:w w:val="80"/>
          <w:kern w:val="0"/>
          <w:sz w:val="30"/>
          <w:szCs w:val="30"/>
          <w:lang w:val="en-US" w:eastAsia="zh-CN"/>
        </w:rPr>
      </w:pPr>
    </w:p>
    <w:p>
      <w:pPr>
        <w:pStyle w:val="62"/>
        <w:ind w:left="0" w:leftChars="0" w:firstLine="0" w:firstLineChars="0"/>
        <w:jc w:val="left"/>
        <w:rPr>
          <w:rFonts w:hint="eastAsia" w:ascii="Times New Roman" w:hAnsi="华文中宋" w:eastAsia="华文中宋" w:cs="Times New Roman"/>
          <w:b/>
          <w:w w:val="80"/>
          <w:kern w:val="0"/>
          <w:sz w:val="30"/>
          <w:szCs w:val="30"/>
          <w:lang w:val="en-US" w:eastAsia="zh-CN"/>
        </w:rPr>
      </w:pPr>
    </w:p>
    <w:sectPr>
      <w:headerReference r:id="rId18" w:type="first"/>
      <w:footerReference r:id="rId21" w:type="first"/>
      <w:headerReference r:id="rId16" w:type="default"/>
      <w:footerReference r:id="rId19" w:type="default"/>
      <w:headerReference r:id="rId17" w:type="even"/>
      <w:footerReference r:id="rId20" w:type="even"/>
      <w:pgSz w:w="11906" w:h="16838"/>
      <w:pgMar w:top="1440" w:right="1797" w:bottom="1440" w:left="1797" w:header="720" w:footer="720" w:gutter="0"/>
      <w:cols w:space="720" w:num="1"/>
      <w:titlePg/>
      <w:docGrid w:linePitch="286" w:charSpace="-383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
    <w:altName w:val="Times New Roman"/>
    <w:panose1 w:val="00000000000000000000"/>
    <w:charset w:val="00"/>
    <w:family w:val="roman"/>
    <w:pitch w:val="default"/>
    <w:sig w:usb0="00000000" w:usb1="00000000" w:usb2="00000000" w:usb3="00000000" w:csb0="00000001" w:csb1="00000000"/>
  </w:font>
  <w:font w:name="MS UI Gothic">
    <w:panose1 w:val="020B0600070205080204"/>
    <w:charset w:val="80"/>
    <w:family w:val="swiss"/>
    <w:pitch w:val="default"/>
    <w:sig w:usb0="E00002FF" w:usb1="6AC7FDFB" w:usb2="08000012" w:usb3="00000000" w:csb0="4002009F" w:csb1="DFD70000"/>
  </w:font>
  <w:font w:name="新宋体">
    <w:panose1 w:val="02010609030101010101"/>
    <w:charset w:val="86"/>
    <w:family w:val="modern"/>
    <w:pitch w:val="default"/>
    <w:sig w:usb0="00000283" w:usb1="288F0000" w:usb2="00000006" w:usb3="00000000" w:csb0="00040001" w:csb1="00000000"/>
  </w:font>
  <w:font w:name="???|CS?o｡ﾀ?">
    <w:altName w:val="Yu Gothic"/>
    <w:panose1 w:val="00000000000000000000"/>
    <w:charset w:val="80"/>
    <w:family w:val="modern"/>
    <w:pitch w:val="default"/>
    <w:sig w:usb0="00000000" w:usb1="00000000" w:usb2="00000010" w:usb3="00000000" w:csb0="00020000"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新宋体-18030">
    <w:altName w:val="微软雅黑"/>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p>
  <w:p>
    <w:pPr>
      <w:pStyle w:val="32"/>
      <w:jc w:val="center"/>
    </w:pPr>
    <w:r>
      <w:fldChar w:fldCharType="begin"/>
    </w:r>
    <w:r>
      <w:instrText xml:space="preserve">PAGE   \* MERGEFORMAT</w:instrText>
    </w:r>
    <w:r>
      <w:fldChar w:fldCharType="separate"/>
    </w:r>
    <w:r>
      <w:rPr>
        <w:lang w:val="zh-CN"/>
      </w:rPr>
      <w:t>6</w:t>
    </w:r>
    <w:r>
      <w:rPr>
        <w:lang w:val="zh-CN"/>
      </w:rPr>
      <w:fldChar w:fldCharType="end"/>
    </w:r>
  </w:p>
  <w:p>
    <w:pPr>
      <w:pStyle w:val="32"/>
      <w:tabs>
        <w:tab w:val="right" w:pos="9901"/>
      </w:tabs>
      <w:ind w:right="105"/>
      <w:jc w:val="center"/>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7"/>
        <w:rFonts w:eastAsia="宋体"/>
      </w:rPr>
    </w:pPr>
    <w:r>
      <w:rPr>
        <w:rStyle w:val="57"/>
        <w:rFonts w:eastAsia="宋体"/>
      </w:rPr>
      <w:fldChar w:fldCharType="begin"/>
    </w:r>
    <w:r>
      <w:rPr>
        <w:rStyle w:val="57"/>
        <w:rFonts w:eastAsia="宋体"/>
      </w:rPr>
      <w:instrText xml:space="preserve">PAGE  </w:instrText>
    </w:r>
    <w:r>
      <w:rPr>
        <w:rStyle w:val="57"/>
        <w:rFonts w:eastAsia="宋体"/>
      </w:rPr>
      <w:fldChar w:fldCharType="end"/>
    </w:r>
  </w:p>
  <w:p>
    <w:pPr>
      <w:pStyle w:val="3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7"/>
        <w:rFonts w:eastAsia="宋体"/>
      </w:rPr>
    </w:pPr>
  </w:p>
  <w:p>
    <w:pPr>
      <w:pStyle w:val="32"/>
      <w:framePr w:wrap="around" w:vAnchor="text" w:hAnchor="page" w:x="6439" w:y="332"/>
      <w:jc w:val="center"/>
      <w:rPr>
        <w:rStyle w:val="57"/>
        <w:rFonts w:eastAsia="宋体"/>
      </w:rPr>
    </w:pPr>
  </w:p>
  <w:p>
    <w:pPr>
      <w:pStyle w:val="32"/>
    </w:pPr>
    <w:r>
      <w:pict>
        <v:line id="直接连接符 2" o:spid="_x0000_s2049" o:spt="20" style="position:absolute;left:0pt;margin-left:-588pt;margin-top:11.25pt;height:0pt;width:477.75pt;z-index:251658240;mso-width-relative:page;mso-height-relative:page;" coordsize="21600,21600">
          <v:path arrowok="t"/>
          <v:fill focussize="0,0"/>
          <v:stroke/>
          <v:imagedata o:title=""/>
          <o:lock v:ext="edit"/>
        </v:lin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7"/>
        <w:rFonts w:eastAsia="宋体"/>
      </w:rPr>
    </w:pPr>
    <w:r>
      <w:rPr>
        <w:rStyle w:val="57"/>
        <w:rFonts w:eastAsia="宋体"/>
      </w:rPr>
      <w:fldChar w:fldCharType="begin"/>
    </w:r>
    <w:r>
      <w:rPr>
        <w:rStyle w:val="57"/>
        <w:rFonts w:eastAsia="宋体"/>
      </w:rPr>
      <w:instrText xml:space="preserve">PAGE  </w:instrText>
    </w:r>
    <w:r>
      <w:rPr>
        <w:rStyle w:val="57"/>
        <w:rFonts w:eastAsia="宋体"/>
      </w:rPr>
      <w:fldChar w:fldCharType="separate"/>
    </w:r>
    <w:r>
      <w:rPr>
        <w:rStyle w:val="57"/>
        <w:rFonts w:eastAsia="宋体"/>
      </w:rPr>
      <w:t>62</w:t>
    </w:r>
    <w:r>
      <w:rPr>
        <w:rStyle w:val="57"/>
        <w:rFonts w:eastAsia="宋体"/>
      </w:rPr>
      <w:fldChar w:fldCharType="end"/>
    </w:r>
  </w:p>
  <w:p>
    <w:pPr>
      <w:pStyle w:val="32"/>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7"/>
        <w:rFonts w:eastAsia="宋体"/>
      </w:rPr>
    </w:pPr>
    <w:r>
      <w:rPr>
        <w:rStyle w:val="57"/>
        <w:rFonts w:eastAsia="宋体"/>
      </w:rPr>
      <w:fldChar w:fldCharType="begin"/>
    </w:r>
    <w:r>
      <w:rPr>
        <w:rStyle w:val="57"/>
        <w:rFonts w:eastAsia="宋体"/>
      </w:rPr>
      <w:instrText xml:space="preserve">PAGE  </w:instrText>
    </w:r>
    <w:r>
      <w:rPr>
        <w:rStyle w:val="57"/>
        <w:rFonts w:eastAsia="宋体"/>
      </w:rPr>
      <w:fldChar w:fldCharType="end"/>
    </w:r>
  </w:p>
  <w:p>
    <w:pPr>
      <w:pStyle w:val="3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7"/>
        <w:rFonts w:eastAsia="宋体"/>
      </w:rPr>
    </w:pPr>
    <w:r>
      <w:rPr>
        <w:rStyle w:val="57"/>
        <w:rFonts w:eastAsia="宋体"/>
      </w:rPr>
      <w:fldChar w:fldCharType="begin"/>
    </w:r>
    <w:r>
      <w:rPr>
        <w:rStyle w:val="57"/>
        <w:rFonts w:eastAsia="宋体"/>
      </w:rPr>
      <w:instrText xml:space="preserve">PAGE  </w:instrText>
    </w:r>
    <w:r>
      <w:rPr>
        <w:rStyle w:val="57"/>
        <w:rFonts w:eastAsia="宋体"/>
      </w:rPr>
      <w:fldChar w:fldCharType="separate"/>
    </w:r>
    <w:r>
      <w:rPr>
        <w:rStyle w:val="57"/>
        <w:rFonts w:eastAsia="宋体"/>
      </w:rPr>
      <w:t>60</w:t>
    </w:r>
    <w:r>
      <w:rPr>
        <w:rStyle w:val="57"/>
        <w:rFonts w:eastAsia="宋体"/>
      </w:rPr>
      <w:fldChar w:fldCharType="end"/>
    </w:r>
  </w:p>
  <w:p>
    <w:pPr>
      <w:pStyle w:val="32"/>
      <w:jc w:val="center"/>
    </w:pPr>
  </w:p>
  <w:p>
    <w:pPr>
      <w:pStyle w:val="3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7"/>
        <w:rFonts w:eastAsia="宋体"/>
      </w:rPr>
    </w:pPr>
    <w:r>
      <w:rPr>
        <w:rStyle w:val="57"/>
        <w:rFonts w:eastAsia="宋体"/>
      </w:rPr>
      <w:fldChar w:fldCharType="begin"/>
    </w:r>
    <w:r>
      <w:rPr>
        <w:rStyle w:val="57"/>
        <w:rFonts w:eastAsia="宋体"/>
      </w:rPr>
      <w:instrText xml:space="preserve">PAGE  </w:instrText>
    </w:r>
    <w:r>
      <w:rPr>
        <w:rStyle w:val="57"/>
        <w:rFonts w:eastAsia="宋体"/>
      </w:rPr>
      <w:fldChar w:fldCharType="separate"/>
    </w:r>
    <w:r>
      <w:rPr>
        <w:rStyle w:val="57"/>
        <w:rFonts w:eastAsia="宋体"/>
      </w:rPr>
      <w:t>77</w:t>
    </w:r>
    <w:r>
      <w:rPr>
        <w:rStyle w:val="57"/>
        <w:rFonts w:eastAsia="宋体"/>
      </w:rPr>
      <w:fldChar w:fldCharType="end"/>
    </w:r>
  </w:p>
  <w:p>
    <w:pPr>
      <w:pStyle w:val="3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7"/>
        <w:rFonts w:eastAsia="宋体"/>
      </w:rPr>
    </w:pPr>
    <w:r>
      <w:rPr>
        <w:rStyle w:val="57"/>
        <w:rFonts w:eastAsia="宋体"/>
      </w:rPr>
      <w:fldChar w:fldCharType="begin"/>
    </w:r>
    <w:r>
      <w:rPr>
        <w:rStyle w:val="57"/>
        <w:rFonts w:eastAsia="宋体"/>
      </w:rPr>
      <w:instrText xml:space="preserve">PAGE  </w:instrText>
    </w:r>
    <w:r>
      <w:rPr>
        <w:rStyle w:val="57"/>
        <w:rFonts w:eastAsia="宋体"/>
      </w:rPr>
      <w:fldChar w:fldCharType="end"/>
    </w:r>
  </w:p>
  <w:p>
    <w:pPr>
      <w:pStyle w:val="3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fldChar w:fldCharType="begin"/>
    </w:r>
    <w:r>
      <w:instrText xml:space="preserve">PAGE   \* MERGEFORMAT</w:instrText>
    </w:r>
    <w:r>
      <w:fldChar w:fldCharType="separate"/>
    </w:r>
    <w:r>
      <w:rPr>
        <w:lang w:val="zh-CN"/>
      </w:rPr>
      <w:t>93</w:t>
    </w:r>
    <w:r>
      <w:rPr>
        <w:lang w:val="zh-CN"/>
      </w:rPr>
      <w:fldChar w:fldCharType="end"/>
    </w:r>
  </w:p>
  <w:p>
    <w:pPr>
      <w:pStyle w:val="32"/>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single" w:color="auto" w:sz="6" w:space="2"/>
      </w:pBdr>
      <w:jc w:val="both"/>
      <w:rPr>
        <w:rFonts w:ascii="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single" w:color="auto" w:sz="4" w:space="1"/>
      </w:pBdr>
    </w:pPr>
    <w:r>
      <w:rPr>
        <w:rFonts w:ascii="宋体" w:hAnsi="宋体" w:cs="Arial"/>
        <w:sz w:val="21"/>
        <w:szCs w:val="21"/>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tabs>
        <w:tab w:val="left" w:pos="7938"/>
        <w:tab w:val="right" w:pos="8925"/>
        <w:tab w:val="left" w:pos="9356"/>
        <w:tab w:val="clear" w:pos="8306"/>
      </w:tabs>
      <w:ind w:right="172" w:rightChars="82" w:firstLine="3780" w:firstLineChars="1800"/>
      <w:jc w:val="left"/>
      <w:rPr>
        <w:rFonts w:ascii="宋体" w:cs="Arial"/>
        <w:sz w:val="21"/>
        <w:szCs w:val="21"/>
      </w:rPr>
    </w:pPr>
    <w:r>
      <w:rPr>
        <w:rFonts w:ascii="宋体" w:hAnsi="宋体" w:cs="Arial"/>
        <w:sz w:val="21"/>
        <w:szCs w:val="21"/>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tabs>
        <w:tab w:val="left" w:pos="7938"/>
        <w:tab w:val="right" w:pos="8925"/>
        <w:tab w:val="left" w:pos="9356"/>
        <w:tab w:val="clear" w:pos="8306"/>
      </w:tabs>
      <w:ind w:right="172" w:rightChars="82"/>
      <w:jc w:val="left"/>
      <w:rPr>
        <w:rFonts w:ascii="宋体" w:cs="Arial"/>
        <w:sz w:val="21"/>
        <w:szCs w:val="21"/>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7A07B3"/>
    <w:multiLevelType w:val="singleLevel"/>
    <w:tmpl w:val="9F7A07B3"/>
    <w:lvl w:ilvl="0" w:tentative="0">
      <w:start w:val="1"/>
      <w:numFmt w:val="decimal"/>
      <w:suff w:val="nothing"/>
      <w:lvlText w:val="（%1）"/>
      <w:lvlJc w:val="left"/>
    </w:lvl>
  </w:abstractNum>
  <w:abstractNum w:abstractNumId="1">
    <w:nsid w:val="0000001F"/>
    <w:multiLevelType w:val="multilevel"/>
    <w:tmpl w:val="0000001F"/>
    <w:lvl w:ilvl="0" w:tentative="0">
      <w:start w:val="1"/>
      <w:numFmt w:val="decimal"/>
      <w:pStyle w:val="125"/>
      <w:lvlText w:val="%1） "/>
      <w:lvlJc w:val="left"/>
      <w:pPr>
        <w:tabs>
          <w:tab w:val="left" w:pos="454"/>
        </w:tabs>
        <w:ind w:firstLine="420"/>
      </w:pPr>
      <w:rPr>
        <w:rFonts w:hint="eastAsia" w:cs="Times New Roman"/>
      </w:rPr>
    </w:lvl>
    <w:lvl w:ilvl="1" w:tentative="0">
      <w:start w:val="1"/>
      <w:numFmt w:val="lowerLetter"/>
      <w:lvlText w:val="%2)"/>
      <w:lvlJc w:val="left"/>
      <w:pPr>
        <w:tabs>
          <w:tab w:val="left" w:pos="840"/>
        </w:tabs>
        <w:ind w:left="840" w:hanging="420"/>
      </w:pPr>
      <w:rPr>
        <w:rFonts w:hint="eastAsia" w:cs="Times New Roman"/>
      </w:rPr>
    </w:lvl>
    <w:lvl w:ilvl="2" w:tentative="0">
      <w:start w:val="1"/>
      <w:numFmt w:val="lowerRoman"/>
      <w:lvlText w:val="%3."/>
      <w:lvlJc w:val="right"/>
      <w:pPr>
        <w:tabs>
          <w:tab w:val="left" w:pos="1260"/>
        </w:tabs>
        <w:ind w:left="1260" w:hanging="420"/>
      </w:pPr>
      <w:rPr>
        <w:rFonts w:hint="eastAsia" w:cs="Times New Roman"/>
      </w:rPr>
    </w:lvl>
    <w:lvl w:ilvl="3" w:tentative="0">
      <w:start w:val="1"/>
      <w:numFmt w:val="decimal"/>
      <w:lvlText w:val="%4."/>
      <w:lvlJc w:val="left"/>
      <w:pPr>
        <w:tabs>
          <w:tab w:val="left" w:pos="1680"/>
        </w:tabs>
        <w:ind w:left="1680" w:hanging="420"/>
      </w:pPr>
      <w:rPr>
        <w:rFonts w:hint="eastAsia" w:cs="Times New Roman"/>
      </w:rPr>
    </w:lvl>
    <w:lvl w:ilvl="4" w:tentative="0">
      <w:start w:val="1"/>
      <w:numFmt w:val="lowerLetter"/>
      <w:lvlText w:val="%5)"/>
      <w:lvlJc w:val="left"/>
      <w:pPr>
        <w:tabs>
          <w:tab w:val="left" w:pos="2100"/>
        </w:tabs>
        <w:ind w:left="2100" w:hanging="420"/>
      </w:pPr>
      <w:rPr>
        <w:rFonts w:hint="eastAsia" w:cs="Times New Roman"/>
      </w:rPr>
    </w:lvl>
    <w:lvl w:ilvl="5" w:tentative="0">
      <w:start w:val="1"/>
      <w:numFmt w:val="lowerRoman"/>
      <w:lvlText w:val="%6."/>
      <w:lvlJc w:val="right"/>
      <w:pPr>
        <w:tabs>
          <w:tab w:val="left" w:pos="2520"/>
        </w:tabs>
        <w:ind w:left="2520" w:hanging="420"/>
      </w:pPr>
      <w:rPr>
        <w:rFonts w:hint="eastAsia" w:cs="Times New Roman"/>
      </w:rPr>
    </w:lvl>
    <w:lvl w:ilvl="6" w:tentative="0">
      <w:start w:val="1"/>
      <w:numFmt w:val="decimal"/>
      <w:lvlText w:val="%7."/>
      <w:lvlJc w:val="left"/>
      <w:pPr>
        <w:tabs>
          <w:tab w:val="left" w:pos="2940"/>
        </w:tabs>
        <w:ind w:left="2940" w:hanging="420"/>
      </w:pPr>
      <w:rPr>
        <w:rFonts w:hint="eastAsia" w:cs="Times New Roman"/>
      </w:rPr>
    </w:lvl>
    <w:lvl w:ilvl="7" w:tentative="0">
      <w:start w:val="1"/>
      <w:numFmt w:val="lowerLetter"/>
      <w:lvlText w:val="%8)"/>
      <w:lvlJc w:val="left"/>
      <w:pPr>
        <w:tabs>
          <w:tab w:val="left" w:pos="3360"/>
        </w:tabs>
        <w:ind w:left="3360" w:hanging="420"/>
      </w:pPr>
      <w:rPr>
        <w:rFonts w:hint="eastAsia" w:cs="Times New Roman"/>
      </w:rPr>
    </w:lvl>
    <w:lvl w:ilvl="8" w:tentative="0">
      <w:start w:val="1"/>
      <w:numFmt w:val="lowerRoman"/>
      <w:lvlText w:val="%9."/>
      <w:lvlJc w:val="right"/>
      <w:pPr>
        <w:tabs>
          <w:tab w:val="left" w:pos="3780"/>
        </w:tabs>
        <w:ind w:left="3780" w:hanging="420"/>
      </w:pPr>
      <w:rPr>
        <w:rFonts w:hint="eastAsia" w:cs="Times New Roman"/>
      </w:rPr>
    </w:lvl>
  </w:abstractNum>
  <w:abstractNum w:abstractNumId="2">
    <w:nsid w:val="0053208E"/>
    <w:multiLevelType w:val="multilevel"/>
    <w:tmpl w:val="0053208E"/>
    <w:lvl w:ilvl="0" w:tentative="0">
      <w:start w:val="1"/>
      <w:numFmt w:val="upperLetter"/>
      <w:lvlText w:val="%1."/>
      <w:lvlJc w:val="left"/>
      <w:pPr>
        <w:ind w:left="960" w:hanging="360"/>
      </w:pPr>
      <w:rPr>
        <w:rFonts w:hint="default" w:ascii="宋体" w:hAnsi="宋体" w:eastAsia="宋体" w:cs="宋体"/>
        <w:w w:val="100"/>
        <w:sz w:val="24"/>
        <w:szCs w:val="24"/>
        <w:lang w:val="zh-CN" w:eastAsia="zh-CN" w:bidi="zh-CN"/>
      </w:rPr>
    </w:lvl>
    <w:lvl w:ilvl="1" w:tentative="0">
      <w:start w:val="0"/>
      <w:numFmt w:val="bullet"/>
      <w:lvlText w:val="•"/>
      <w:lvlJc w:val="left"/>
      <w:pPr>
        <w:ind w:left="1720" w:hanging="360"/>
      </w:pPr>
      <w:rPr>
        <w:rFonts w:hint="default"/>
        <w:lang w:val="zh-CN" w:eastAsia="zh-CN" w:bidi="zh-CN"/>
      </w:rPr>
    </w:lvl>
    <w:lvl w:ilvl="2" w:tentative="0">
      <w:start w:val="0"/>
      <w:numFmt w:val="bullet"/>
      <w:lvlText w:val="•"/>
      <w:lvlJc w:val="left"/>
      <w:pPr>
        <w:ind w:left="2481" w:hanging="360"/>
      </w:pPr>
      <w:rPr>
        <w:rFonts w:hint="default"/>
        <w:lang w:val="zh-CN" w:eastAsia="zh-CN" w:bidi="zh-CN"/>
      </w:rPr>
    </w:lvl>
    <w:lvl w:ilvl="3" w:tentative="0">
      <w:start w:val="0"/>
      <w:numFmt w:val="bullet"/>
      <w:lvlText w:val="•"/>
      <w:lvlJc w:val="left"/>
      <w:pPr>
        <w:ind w:left="3241" w:hanging="360"/>
      </w:pPr>
      <w:rPr>
        <w:rFonts w:hint="default"/>
        <w:lang w:val="zh-CN" w:eastAsia="zh-CN" w:bidi="zh-CN"/>
      </w:rPr>
    </w:lvl>
    <w:lvl w:ilvl="4" w:tentative="0">
      <w:start w:val="0"/>
      <w:numFmt w:val="bullet"/>
      <w:lvlText w:val="•"/>
      <w:lvlJc w:val="left"/>
      <w:pPr>
        <w:ind w:left="4002" w:hanging="360"/>
      </w:pPr>
      <w:rPr>
        <w:rFonts w:hint="default"/>
        <w:lang w:val="zh-CN" w:eastAsia="zh-CN" w:bidi="zh-CN"/>
      </w:rPr>
    </w:lvl>
    <w:lvl w:ilvl="5" w:tentative="0">
      <w:start w:val="0"/>
      <w:numFmt w:val="bullet"/>
      <w:lvlText w:val="•"/>
      <w:lvlJc w:val="left"/>
      <w:pPr>
        <w:ind w:left="4762" w:hanging="360"/>
      </w:pPr>
      <w:rPr>
        <w:rFonts w:hint="default"/>
        <w:lang w:val="zh-CN" w:eastAsia="zh-CN" w:bidi="zh-CN"/>
      </w:rPr>
    </w:lvl>
    <w:lvl w:ilvl="6" w:tentative="0">
      <w:start w:val="0"/>
      <w:numFmt w:val="bullet"/>
      <w:lvlText w:val="•"/>
      <w:lvlJc w:val="left"/>
      <w:pPr>
        <w:ind w:left="5523" w:hanging="360"/>
      </w:pPr>
      <w:rPr>
        <w:rFonts w:hint="default"/>
        <w:lang w:val="zh-CN" w:eastAsia="zh-CN" w:bidi="zh-CN"/>
      </w:rPr>
    </w:lvl>
    <w:lvl w:ilvl="7" w:tentative="0">
      <w:start w:val="0"/>
      <w:numFmt w:val="bullet"/>
      <w:lvlText w:val="•"/>
      <w:lvlJc w:val="left"/>
      <w:pPr>
        <w:ind w:left="6283" w:hanging="360"/>
      </w:pPr>
      <w:rPr>
        <w:rFonts w:hint="default"/>
        <w:lang w:val="zh-CN" w:eastAsia="zh-CN" w:bidi="zh-CN"/>
      </w:rPr>
    </w:lvl>
    <w:lvl w:ilvl="8" w:tentative="0">
      <w:start w:val="0"/>
      <w:numFmt w:val="bullet"/>
      <w:lvlText w:val="•"/>
      <w:lvlJc w:val="left"/>
      <w:pPr>
        <w:ind w:left="7044" w:hanging="360"/>
      </w:pPr>
      <w:rPr>
        <w:rFonts w:hint="default"/>
        <w:lang w:val="zh-CN" w:eastAsia="zh-CN" w:bidi="zh-CN"/>
      </w:rPr>
    </w:lvl>
  </w:abstractNum>
  <w:abstractNum w:abstractNumId="3">
    <w:nsid w:val="3D231F0F"/>
    <w:multiLevelType w:val="multilevel"/>
    <w:tmpl w:val="3D231F0F"/>
    <w:lvl w:ilvl="0" w:tentative="0">
      <w:start w:val="1"/>
      <w:numFmt w:val="decimal"/>
      <w:lvlText w:val="（%1）"/>
      <w:lvlJc w:val="left"/>
      <w:pPr>
        <w:ind w:left="1187" w:hanging="720"/>
      </w:pPr>
      <w:rPr>
        <w:rFonts w:hint="default" w:cs="Times New Roman"/>
        <w:u w:val="none"/>
      </w:rPr>
    </w:lvl>
    <w:lvl w:ilvl="1" w:tentative="0">
      <w:start w:val="1"/>
      <w:numFmt w:val="lowerLetter"/>
      <w:lvlText w:val="%2)"/>
      <w:lvlJc w:val="left"/>
      <w:pPr>
        <w:ind w:left="1307" w:hanging="420"/>
      </w:pPr>
      <w:rPr>
        <w:rFonts w:cs="Times New Roman"/>
      </w:rPr>
    </w:lvl>
    <w:lvl w:ilvl="2" w:tentative="0">
      <w:start w:val="1"/>
      <w:numFmt w:val="lowerRoman"/>
      <w:lvlText w:val="%3."/>
      <w:lvlJc w:val="right"/>
      <w:pPr>
        <w:ind w:left="1727" w:hanging="420"/>
      </w:pPr>
      <w:rPr>
        <w:rFonts w:cs="Times New Roman"/>
      </w:rPr>
    </w:lvl>
    <w:lvl w:ilvl="3" w:tentative="0">
      <w:start w:val="1"/>
      <w:numFmt w:val="decimal"/>
      <w:lvlText w:val="%4."/>
      <w:lvlJc w:val="left"/>
      <w:pPr>
        <w:ind w:left="2147" w:hanging="420"/>
      </w:pPr>
      <w:rPr>
        <w:rFonts w:cs="Times New Roman"/>
      </w:rPr>
    </w:lvl>
    <w:lvl w:ilvl="4" w:tentative="0">
      <w:start w:val="1"/>
      <w:numFmt w:val="lowerLetter"/>
      <w:lvlText w:val="%5)"/>
      <w:lvlJc w:val="left"/>
      <w:pPr>
        <w:ind w:left="2567" w:hanging="420"/>
      </w:pPr>
      <w:rPr>
        <w:rFonts w:cs="Times New Roman"/>
      </w:rPr>
    </w:lvl>
    <w:lvl w:ilvl="5" w:tentative="0">
      <w:start w:val="1"/>
      <w:numFmt w:val="lowerRoman"/>
      <w:lvlText w:val="%6."/>
      <w:lvlJc w:val="right"/>
      <w:pPr>
        <w:ind w:left="2987" w:hanging="420"/>
      </w:pPr>
      <w:rPr>
        <w:rFonts w:cs="Times New Roman"/>
      </w:rPr>
    </w:lvl>
    <w:lvl w:ilvl="6" w:tentative="0">
      <w:start w:val="1"/>
      <w:numFmt w:val="decimal"/>
      <w:lvlText w:val="%7."/>
      <w:lvlJc w:val="left"/>
      <w:pPr>
        <w:ind w:left="3407" w:hanging="420"/>
      </w:pPr>
      <w:rPr>
        <w:rFonts w:cs="Times New Roman"/>
      </w:rPr>
    </w:lvl>
    <w:lvl w:ilvl="7" w:tentative="0">
      <w:start w:val="1"/>
      <w:numFmt w:val="lowerLetter"/>
      <w:lvlText w:val="%8)"/>
      <w:lvlJc w:val="left"/>
      <w:pPr>
        <w:ind w:left="3827" w:hanging="420"/>
      </w:pPr>
      <w:rPr>
        <w:rFonts w:cs="Times New Roman"/>
      </w:rPr>
    </w:lvl>
    <w:lvl w:ilvl="8" w:tentative="0">
      <w:start w:val="1"/>
      <w:numFmt w:val="lowerRoman"/>
      <w:lvlText w:val="%9."/>
      <w:lvlJc w:val="right"/>
      <w:pPr>
        <w:ind w:left="4247" w:hanging="420"/>
      </w:pPr>
      <w:rPr>
        <w:rFonts w:cs="Times New Roman"/>
      </w:rPr>
    </w:lvl>
  </w:abstractNum>
  <w:abstractNum w:abstractNumId="4">
    <w:nsid w:val="59798187"/>
    <w:multiLevelType w:val="singleLevel"/>
    <w:tmpl w:val="59798187"/>
    <w:lvl w:ilvl="0" w:tentative="0">
      <w:start w:val="1"/>
      <w:numFmt w:val="decimal"/>
      <w:lvlText w:val="%1."/>
      <w:lvlJc w:val="left"/>
      <w:pPr>
        <w:ind w:left="425" w:hanging="425"/>
      </w:pPr>
      <w:rPr>
        <w:rFonts w:hint="default"/>
      </w:rPr>
    </w:lvl>
  </w:abstractNum>
  <w:abstractNum w:abstractNumId="5">
    <w:nsid w:val="597A75FF"/>
    <w:multiLevelType w:val="singleLevel"/>
    <w:tmpl w:val="597A75FF"/>
    <w:lvl w:ilvl="0" w:tentative="0">
      <w:start w:val="1"/>
      <w:numFmt w:val="decimal"/>
      <w:suff w:val="nothing"/>
      <w:lvlText w:val="（%1）"/>
      <w:lvlJc w:val="left"/>
    </w:lvl>
  </w:abstractNum>
  <w:abstractNum w:abstractNumId="6">
    <w:nsid w:val="597A7905"/>
    <w:multiLevelType w:val="singleLevel"/>
    <w:tmpl w:val="597A7905"/>
    <w:lvl w:ilvl="0" w:tentative="0">
      <w:start w:val="1"/>
      <w:numFmt w:val="decimal"/>
      <w:suff w:val="nothing"/>
      <w:lvlText w:val="（%1）"/>
      <w:lvlJc w:val="left"/>
    </w:lvl>
  </w:abstractNum>
  <w:abstractNum w:abstractNumId="7">
    <w:nsid w:val="597A792B"/>
    <w:multiLevelType w:val="singleLevel"/>
    <w:tmpl w:val="597A792B"/>
    <w:lvl w:ilvl="0" w:tentative="0">
      <w:start w:val="1"/>
      <w:numFmt w:val="decimal"/>
      <w:suff w:val="nothing"/>
      <w:lvlText w:val="（%1）"/>
      <w:lvlJc w:val="left"/>
    </w:lvl>
  </w:abstractNum>
  <w:abstractNum w:abstractNumId="8">
    <w:nsid w:val="597A7F27"/>
    <w:multiLevelType w:val="singleLevel"/>
    <w:tmpl w:val="597A7F27"/>
    <w:lvl w:ilvl="0" w:tentative="0">
      <w:start w:val="1"/>
      <w:numFmt w:val="decimal"/>
      <w:suff w:val="nothing"/>
      <w:lvlText w:val="（%1）"/>
      <w:lvlJc w:val="left"/>
    </w:lvl>
  </w:abstractNum>
  <w:abstractNum w:abstractNumId="9">
    <w:nsid w:val="5BBA2EDF"/>
    <w:multiLevelType w:val="multilevel"/>
    <w:tmpl w:val="5BBA2EDF"/>
    <w:lvl w:ilvl="0" w:tentative="0">
      <w:start w:val="1"/>
      <w:numFmt w:val="decimal"/>
      <w:lvlText w:val="%1、"/>
      <w:lvlJc w:val="left"/>
      <w:pPr>
        <w:ind w:left="833" w:hanging="360"/>
      </w:pPr>
      <w:rPr>
        <w:rFonts w:hint="default" w:cs="Times New Roman"/>
        <w:u w:val="single"/>
      </w:rPr>
    </w:lvl>
    <w:lvl w:ilvl="1" w:tentative="0">
      <w:start w:val="1"/>
      <w:numFmt w:val="lowerLetter"/>
      <w:lvlText w:val="%2)"/>
      <w:lvlJc w:val="left"/>
      <w:pPr>
        <w:ind w:left="1313" w:hanging="420"/>
      </w:pPr>
      <w:rPr>
        <w:rFonts w:cs="Times New Roman"/>
      </w:rPr>
    </w:lvl>
    <w:lvl w:ilvl="2" w:tentative="0">
      <w:start w:val="1"/>
      <w:numFmt w:val="lowerRoman"/>
      <w:lvlText w:val="%3."/>
      <w:lvlJc w:val="right"/>
      <w:pPr>
        <w:ind w:left="1733" w:hanging="420"/>
      </w:pPr>
      <w:rPr>
        <w:rFonts w:cs="Times New Roman"/>
      </w:rPr>
    </w:lvl>
    <w:lvl w:ilvl="3" w:tentative="0">
      <w:start w:val="1"/>
      <w:numFmt w:val="decimal"/>
      <w:lvlText w:val="%4."/>
      <w:lvlJc w:val="left"/>
      <w:pPr>
        <w:ind w:left="2153" w:hanging="420"/>
      </w:pPr>
      <w:rPr>
        <w:rFonts w:cs="Times New Roman"/>
      </w:rPr>
    </w:lvl>
    <w:lvl w:ilvl="4" w:tentative="0">
      <w:start w:val="1"/>
      <w:numFmt w:val="lowerLetter"/>
      <w:lvlText w:val="%5)"/>
      <w:lvlJc w:val="left"/>
      <w:pPr>
        <w:ind w:left="2573" w:hanging="420"/>
      </w:pPr>
      <w:rPr>
        <w:rFonts w:cs="Times New Roman"/>
      </w:rPr>
    </w:lvl>
    <w:lvl w:ilvl="5" w:tentative="0">
      <w:start w:val="1"/>
      <w:numFmt w:val="lowerRoman"/>
      <w:lvlText w:val="%6."/>
      <w:lvlJc w:val="right"/>
      <w:pPr>
        <w:ind w:left="2993" w:hanging="420"/>
      </w:pPr>
      <w:rPr>
        <w:rFonts w:cs="Times New Roman"/>
      </w:rPr>
    </w:lvl>
    <w:lvl w:ilvl="6" w:tentative="0">
      <w:start w:val="1"/>
      <w:numFmt w:val="decimal"/>
      <w:lvlText w:val="%7."/>
      <w:lvlJc w:val="left"/>
      <w:pPr>
        <w:ind w:left="3413" w:hanging="420"/>
      </w:pPr>
      <w:rPr>
        <w:rFonts w:cs="Times New Roman"/>
      </w:rPr>
    </w:lvl>
    <w:lvl w:ilvl="7" w:tentative="0">
      <w:start w:val="1"/>
      <w:numFmt w:val="lowerLetter"/>
      <w:lvlText w:val="%8)"/>
      <w:lvlJc w:val="left"/>
      <w:pPr>
        <w:ind w:left="3833" w:hanging="420"/>
      </w:pPr>
      <w:rPr>
        <w:rFonts w:cs="Times New Roman"/>
      </w:rPr>
    </w:lvl>
    <w:lvl w:ilvl="8" w:tentative="0">
      <w:start w:val="1"/>
      <w:numFmt w:val="lowerRoman"/>
      <w:lvlText w:val="%9."/>
      <w:lvlJc w:val="right"/>
      <w:pPr>
        <w:ind w:left="4253" w:hanging="420"/>
      </w:pPr>
      <w:rPr>
        <w:rFonts w:cs="Times New Roman"/>
      </w:rPr>
    </w:lvl>
  </w:abstractNum>
  <w:abstractNum w:abstractNumId="10">
    <w:nsid w:val="766F41EB"/>
    <w:multiLevelType w:val="multilevel"/>
    <w:tmpl w:val="766F41EB"/>
    <w:lvl w:ilvl="0" w:tentative="0">
      <w:start w:val="3"/>
      <w:numFmt w:val="decimal"/>
      <w:lvlText w:val="%1"/>
      <w:lvlJc w:val="left"/>
      <w:pPr>
        <w:tabs>
          <w:tab w:val="left" w:pos="720"/>
        </w:tabs>
        <w:ind w:left="720" w:hanging="720"/>
      </w:pPr>
      <w:rPr>
        <w:rFonts w:hint="default" w:ascii="Times New Roman" w:hAnsi="Times New Roman" w:eastAsia="黑体" w:cs="Times New Roman"/>
        <w:b/>
        <w:color w:val="auto"/>
        <w:u w:val="none"/>
      </w:rPr>
    </w:lvl>
    <w:lvl w:ilvl="1" w:tentative="0">
      <w:start w:val="3"/>
      <w:numFmt w:val="decimal"/>
      <w:lvlText w:val="%1.%2"/>
      <w:lvlJc w:val="left"/>
      <w:pPr>
        <w:tabs>
          <w:tab w:val="left" w:pos="720"/>
        </w:tabs>
        <w:ind w:left="720" w:hanging="720"/>
      </w:pPr>
      <w:rPr>
        <w:rFonts w:hint="default" w:ascii="Times New Roman" w:hAnsi="Times New Roman" w:eastAsia="黑体" w:cs="Times New Roman"/>
        <w:b/>
        <w:color w:val="auto"/>
        <w:u w:val="none"/>
      </w:rPr>
    </w:lvl>
    <w:lvl w:ilvl="2" w:tentative="0">
      <w:start w:val="5"/>
      <w:numFmt w:val="decimal"/>
      <w:lvlText w:val="%1.%2.%3"/>
      <w:lvlJc w:val="left"/>
      <w:pPr>
        <w:tabs>
          <w:tab w:val="left" w:pos="720"/>
        </w:tabs>
        <w:ind w:left="720" w:hanging="720"/>
      </w:pPr>
      <w:rPr>
        <w:rFonts w:hint="default" w:ascii="Times New Roman" w:hAnsi="Times New Roman" w:eastAsia="黑体" w:cs="Times New Roman"/>
        <w:b/>
        <w:color w:val="auto"/>
        <w:u w:val="none"/>
      </w:rPr>
    </w:lvl>
    <w:lvl w:ilvl="3" w:tentative="0">
      <w:start w:val="1"/>
      <w:numFmt w:val="decimal"/>
      <w:lvlText w:val="%1.%2.%3.%4"/>
      <w:lvlJc w:val="left"/>
      <w:pPr>
        <w:tabs>
          <w:tab w:val="left" w:pos="1080"/>
        </w:tabs>
        <w:ind w:left="1080" w:hanging="1080"/>
      </w:pPr>
      <w:rPr>
        <w:rFonts w:hint="default" w:ascii="Times New Roman" w:hAnsi="Times New Roman" w:eastAsia="黑体" w:cs="Times New Roman"/>
        <w:b/>
        <w:color w:val="auto"/>
        <w:u w:val="none"/>
      </w:rPr>
    </w:lvl>
    <w:lvl w:ilvl="4" w:tentative="0">
      <w:start w:val="1"/>
      <w:numFmt w:val="decimal"/>
      <w:lvlText w:val="%1.%2.%3.%4.%5"/>
      <w:lvlJc w:val="left"/>
      <w:pPr>
        <w:tabs>
          <w:tab w:val="left" w:pos="1080"/>
        </w:tabs>
        <w:ind w:left="1080" w:hanging="1080"/>
      </w:pPr>
      <w:rPr>
        <w:rFonts w:hint="default" w:ascii="Times New Roman" w:hAnsi="Times New Roman" w:eastAsia="黑体" w:cs="Times New Roman"/>
        <w:b/>
        <w:color w:val="auto"/>
        <w:u w:val="none"/>
      </w:rPr>
    </w:lvl>
    <w:lvl w:ilvl="5" w:tentative="0">
      <w:start w:val="1"/>
      <w:numFmt w:val="decimal"/>
      <w:lvlText w:val="%1.%2.%3.%4.%5.%6"/>
      <w:lvlJc w:val="left"/>
      <w:pPr>
        <w:tabs>
          <w:tab w:val="left" w:pos="1440"/>
        </w:tabs>
        <w:ind w:left="1440" w:hanging="1440"/>
      </w:pPr>
      <w:rPr>
        <w:rFonts w:hint="default" w:ascii="Times New Roman" w:hAnsi="Times New Roman" w:eastAsia="黑体" w:cs="Times New Roman"/>
        <w:b/>
        <w:color w:val="auto"/>
        <w:u w:val="none"/>
      </w:rPr>
    </w:lvl>
    <w:lvl w:ilvl="6" w:tentative="0">
      <w:start w:val="1"/>
      <w:numFmt w:val="decimal"/>
      <w:lvlText w:val="%1.%2.%3.%4.%5.%6.%7"/>
      <w:lvlJc w:val="left"/>
      <w:pPr>
        <w:tabs>
          <w:tab w:val="left" w:pos="1800"/>
        </w:tabs>
        <w:ind w:left="1800" w:hanging="1800"/>
      </w:pPr>
      <w:rPr>
        <w:rFonts w:hint="default" w:ascii="Times New Roman" w:hAnsi="Times New Roman" w:eastAsia="黑体" w:cs="Times New Roman"/>
        <w:b/>
        <w:color w:val="auto"/>
        <w:u w:val="none"/>
      </w:rPr>
    </w:lvl>
    <w:lvl w:ilvl="7" w:tentative="0">
      <w:start w:val="1"/>
      <w:numFmt w:val="decimal"/>
      <w:lvlText w:val="%1.%2.%3.%4.%5.%6.%7.%8"/>
      <w:lvlJc w:val="left"/>
      <w:pPr>
        <w:tabs>
          <w:tab w:val="left" w:pos="1800"/>
        </w:tabs>
        <w:ind w:left="1800" w:hanging="1800"/>
      </w:pPr>
      <w:rPr>
        <w:rFonts w:hint="default" w:ascii="Times New Roman" w:hAnsi="Times New Roman" w:eastAsia="黑体" w:cs="Times New Roman"/>
        <w:b/>
        <w:color w:val="auto"/>
        <w:u w:val="none"/>
      </w:rPr>
    </w:lvl>
    <w:lvl w:ilvl="8" w:tentative="0">
      <w:start w:val="1"/>
      <w:numFmt w:val="decimal"/>
      <w:lvlText w:val="%1.%2.%3.%4.%5.%6.%7.%8.%9"/>
      <w:lvlJc w:val="left"/>
      <w:pPr>
        <w:tabs>
          <w:tab w:val="left" w:pos="2160"/>
        </w:tabs>
        <w:ind w:left="2160" w:hanging="2160"/>
      </w:pPr>
      <w:rPr>
        <w:rFonts w:hint="default" w:ascii="Times New Roman" w:hAnsi="Times New Roman" w:eastAsia="黑体" w:cs="Times New Roman"/>
        <w:b/>
        <w:color w:val="auto"/>
        <w:u w:val="none"/>
      </w:rPr>
    </w:lvl>
  </w:abstractNum>
  <w:abstractNum w:abstractNumId="11">
    <w:nsid w:val="79394561"/>
    <w:multiLevelType w:val="multilevel"/>
    <w:tmpl w:val="79394561"/>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7B4FF1A2"/>
    <w:multiLevelType w:val="singleLevel"/>
    <w:tmpl w:val="7B4FF1A2"/>
    <w:lvl w:ilvl="0" w:tentative="0">
      <w:start w:val="1"/>
      <w:numFmt w:val="decimal"/>
      <w:lvlText w:val="%1."/>
      <w:lvlJc w:val="left"/>
      <w:pPr>
        <w:tabs>
          <w:tab w:val="left" w:pos="312"/>
        </w:tabs>
      </w:pPr>
    </w:lvl>
  </w:abstractNum>
  <w:num w:numId="1">
    <w:abstractNumId w:val="1"/>
  </w:num>
  <w:num w:numId="2">
    <w:abstractNumId w:val="4"/>
  </w:num>
  <w:num w:numId="3">
    <w:abstractNumId w:val="12"/>
  </w:num>
  <w:num w:numId="4">
    <w:abstractNumId w:val="11"/>
  </w:num>
  <w:num w:numId="5">
    <w:abstractNumId w:val="5"/>
  </w:num>
  <w:num w:numId="6">
    <w:abstractNumId w:val="6"/>
  </w:num>
  <w:num w:numId="7">
    <w:abstractNumId w:val="7"/>
  </w:num>
  <w:num w:numId="8">
    <w:abstractNumId w:val="8"/>
  </w:num>
  <w:num w:numId="9">
    <w:abstractNumId w:val="10"/>
  </w:num>
  <w:num w:numId="10">
    <w:abstractNumId w:val="9"/>
  </w:num>
  <w:num w:numId="11">
    <w:abstractNumId w:val="3"/>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hideSpellingErrors/>
  <w:doNotTrackMoves/>
  <w:documentProtection w:enforcement="0"/>
  <w:defaultTabStop w:val="420"/>
  <w:drawingGridHorizontalSpacing w:val="191"/>
  <w:drawingGridVerticalSpacing w:val="143"/>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F32E1"/>
    <w:rsid w:val="000007B1"/>
    <w:rsid w:val="00000D90"/>
    <w:rsid w:val="00003339"/>
    <w:rsid w:val="00005F64"/>
    <w:rsid w:val="0001151E"/>
    <w:rsid w:val="00011BEA"/>
    <w:rsid w:val="00014127"/>
    <w:rsid w:val="00015386"/>
    <w:rsid w:val="00016BFC"/>
    <w:rsid w:val="0002134A"/>
    <w:rsid w:val="000242B1"/>
    <w:rsid w:val="000360FA"/>
    <w:rsid w:val="00041276"/>
    <w:rsid w:val="00042008"/>
    <w:rsid w:val="00042D50"/>
    <w:rsid w:val="000440F0"/>
    <w:rsid w:val="00051BD1"/>
    <w:rsid w:val="00054A6C"/>
    <w:rsid w:val="00055397"/>
    <w:rsid w:val="00057826"/>
    <w:rsid w:val="00061C34"/>
    <w:rsid w:val="00063C9D"/>
    <w:rsid w:val="000645D8"/>
    <w:rsid w:val="00067E31"/>
    <w:rsid w:val="00071F3F"/>
    <w:rsid w:val="0007323E"/>
    <w:rsid w:val="00073EA9"/>
    <w:rsid w:val="000765A3"/>
    <w:rsid w:val="00082F00"/>
    <w:rsid w:val="00085CF3"/>
    <w:rsid w:val="00086935"/>
    <w:rsid w:val="000877A1"/>
    <w:rsid w:val="0009603B"/>
    <w:rsid w:val="000A7444"/>
    <w:rsid w:val="000B1C74"/>
    <w:rsid w:val="000B3554"/>
    <w:rsid w:val="000C1E9C"/>
    <w:rsid w:val="000C4F56"/>
    <w:rsid w:val="000C624C"/>
    <w:rsid w:val="000C6427"/>
    <w:rsid w:val="000C709C"/>
    <w:rsid w:val="000D235C"/>
    <w:rsid w:val="000D4D8D"/>
    <w:rsid w:val="000D5837"/>
    <w:rsid w:val="000D595F"/>
    <w:rsid w:val="000E09D6"/>
    <w:rsid w:val="000E47B8"/>
    <w:rsid w:val="000E58F8"/>
    <w:rsid w:val="000E604D"/>
    <w:rsid w:val="000E6245"/>
    <w:rsid w:val="000E6460"/>
    <w:rsid w:val="000E7099"/>
    <w:rsid w:val="000F0EAD"/>
    <w:rsid w:val="00102E62"/>
    <w:rsid w:val="00103177"/>
    <w:rsid w:val="00103931"/>
    <w:rsid w:val="00104946"/>
    <w:rsid w:val="0010715C"/>
    <w:rsid w:val="00107956"/>
    <w:rsid w:val="00111E98"/>
    <w:rsid w:val="0011354B"/>
    <w:rsid w:val="00114E4D"/>
    <w:rsid w:val="00116138"/>
    <w:rsid w:val="00120515"/>
    <w:rsid w:val="00122BC8"/>
    <w:rsid w:val="00122C70"/>
    <w:rsid w:val="0012352F"/>
    <w:rsid w:val="00125339"/>
    <w:rsid w:val="00125D54"/>
    <w:rsid w:val="00125E42"/>
    <w:rsid w:val="001271E8"/>
    <w:rsid w:val="00131518"/>
    <w:rsid w:val="00134023"/>
    <w:rsid w:val="001347E4"/>
    <w:rsid w:val="00134A79"/>
    <w:rsid w:val="00134F9F"/>
    <w:rsid w:val="00135535"/>
    <w:rsid w:val="00135B7E"/>
    <w:rsid w:val="0013680E"/>
    <w:rsid w:val="00140DC0"/>
    <w:rsid w:val="00143451"/>
    <w:rsid w:val="00145419"/>
    <w:rsid w:val="00145508"/>
    <w:rsid w:val="0014707E"/>
    <w:rsid w:val="00152486"/>
    <w:rsid w:val="001525EE"/>
    <w:rsid w:val="00153C33"/>
    <w:rsid w:val="0015460A"/>
    <w:rsid w:val="00160A3F"/>
    <w:rsid w:val="001641B8"/>
    <w:rsid w:val="001653E3"/>
    <w:rsid w:val="001662A7"/>
    <w:rsid w:val="00176562"/>
    <w:rsid w:val="00176F7B"/>
    <w:rsid w:val="00180B05"/>
    <w:rsid w:val="00180C41"/>
    <w:rsid w:val="001812B6"/>
    <w:rsid w:val="00183023"/>
    <w:rsid w:val="001863E4"/>
    <w:rsid w:val="0018792F"/>
    <w:rsid w:val="0019103B"/>
    <w:rsid w:val="0019172B"/>
    <w:rsid w:val="00196345"/>
    <w:rsid w:val="001A1FE8"/>
    <w:rsid w:val="001A68E4"/>
    <w:rsid w:val="001A777B"/>
    <w:rsid w:val="001B0B52"/>
    <w:rsid w:val="001B2528"/>
    <w:rsid w:val="001B40BF"/>
    <w:rsid w:val="001B7A3F"/>
    <w:rsid w:val="001C1355"/>
    <w:rsid w:val="001D2C8B"/>
    <w:rsid w:val="001D3EB8"/>
    <w:rsid w:val="001D52C2"/>
    <w:rsid w:val="001D73D2"/>
    <w:rsid w:val="001E1923"/>
    <w:rsid w:val="001E4166"/>
    <w:rsid w:val="001E6516"/>
    <w:rsid w:val="001E6D32"/>
    <w:rsid w:val="001E76C6"/>
    <w:rsid w:val="001F7192"/>
    <w:rsid w:val="001F7F9D"/>
    <w:rsid w:val="002000BB"/>
    <w:rsid w:val="002010E4"/>
    <w:rsid w:val="002017F7"/>
    <w:rsid w:val="00201E4D"/>
    <w:rsid w:val="002048D8"/>
    <w:rsid w:val="002055AB"/>
    <w:rsid w:val="002069E7"/>
    <w:rsid w:val="0021367A"/>
    <w:rsid w:val="00220A39"/>
    <w:rsid w:val="00224758"/>
    <w:rsid w:val="0022699B"/>
    <w:rsid w:val="002310ED"/>
    <w:rsid w:val="00231397"/>
    <w:rsid w:val="00232392"/>
    <w:rsid w:val="002331EB"/>
    <w:rsid w:val="002340EB"/>
    <w:rsid w:val="0024037F"/>
    <w:rsid w:val="00240A3C"/>
    <w:rsid w:val="002424AD"/>
    <w:rsid w:val="00242507"/>
    <w:rsid w:val="002453A7"/>
    <w:rsid w:val="002516BE"/>
    <w:rsid w:val="00252E18"/>
    <w:rsid w:val="002573F4"/>
    <w:rsid w:val="00262884"/>
    <w:rsid w:val="002636F8"/>
    <w:rsid w:val="00264231"/>
    <w:rsid w:val="00274669"/>
    <w:rsid w:val="00275C22"/>
    <w:rsid w:val="00280147"/>
    <w:rsid w:val="0028047F"/>
    <w:rsid w:val="0028116F"/>
    <w:rsid w:val="00290E4F"/>
    <w:rsid w:val="00291C20"/>
    <w:rsid w:val="0029764A"/>
    <w:rsid w:val="002A33FC"/>
    <w:rsid w:val="002A3669"/>
    <w:rsid w:val="002B3B6D"/>
    <w:rsid w:val="002B3F46"/>
    <w:rsid w:val="002B47B6"/>
    <w:rsid w:val="002B7C23"/>
    <w:rsid w:val="002C365E"/>
    <w:rsid w:val="002C40CD"/>
    <w:rsid w:val="002C6F5C"/>
    <w:rsid w:val="002D02F5"/>
    <w:rsid w:val="002D0CC1"/>
    <w:rsid w:val="002D26BB"/>
    <w:rsid w:val="002D762A"/>
    <w:rsid w:val="002D7E81"/>
    <w:rsid w:val="002E2FB0"/>
    <w:rsid w:val="002E3580"/>
    <w:rsid w:val="002E3B85"/>
    <w:rsid w:val="002E7924"/>
    <w:rsid w:val="002F14D2"/>
    <w:rsid w:val="002F22A2"/>
    <w:rsid w:val="002F6C6D"/>
    <w:rsid w:val="00300C15"/>
    <w:rsid w:val="003122A3"/>
    <w:rsid w:val="003135B7"/>
    <w:rsid w:val="003150EA"/>
    <w:rsid w:val="00316255"/>
    <w:rsid w:val="00317949"/>
    <w:rsid w:val="003213CD"/>
    <w:rsid w:val="00322029"/>
    <w:rsid w:val="003246BC"/>
    <w:rsid w:val="00333F22"/>
    <w:rsid w:val="00334523"/>
    <w:rsid w:val="00334BC7"/>
    <w:rsid w:val="00334F6C"/>
    <w:rsid w:val="0033554D"/>
    <w:rsid w:val="00335C43"/>
    <w:rsid w:val="0034256B"/>
    <w:rsid w:val="00342962"/>
    <w:rsid w:val="0034543F"/>
    <w:rsid w:val="00347EFC"/>
    <w:rsid w:val="00351006"/>
    <w:rsid w:val="00352F65"/>
    <w:rsid w:val="003628A5"/>
    <w:rsid w:val="00363E66"/>
    <w:rsid w:val="00371224"/>
    <w:rsid w:val="003716A5"/>
    <w:rsid w:val="00372B57"/>
    <w:rsid w:val="0037462D"/>
    <w:rsid w:val="00375B50"/>
    <w:rsid w:val="00377DDA"/>
    <w:rsid w:val="00381488"/>
    <w:rsid w:val="00383308"/>
    <w:rsid w:val="003865F7"/>
    <w:rsid w:val="00386C85"/>
    <w:rsid w:val="00390E0A"/>
    <w:rsid w:val="003959BF"/>
    <w:rsid w:val="003A5EC2"/>
    <w:rsid w:val="003B1FCC"/>
    <w:rsid w:val="003B2934"/>
    <w:rsid w:val="003B4F0B"/>
    <w:rsid w:val="003B5200"/>
    <w:rsid w:val="003B7F89"/>
    <w:rsid w:val="003C09F5"/>
    <w:rsid w:val="003C2B75"/>
    <w:rsid w:val="003C536C"/>
    <w:rsid w:val="003C5C7C"/>
    <w:rsid w:val="003C602F"/>
    <w:rsid w:val="003C6421"/>
    <w:rsid w:val="003D1BC2"/>
    <w:rsid w:val="003D36D2"/>
    <w:rsid w:val="003D7E71"/>
    <w:rsid w:val="003E02A4"/>
    <w:rsid w:val="003E31FE"/>
    <w:rsid w:val="003E62D9"/>
    <w:rsid w:val="003E64D3"/>
    <w:rsid w:val="003F041D"/>
    <w:rsid w:val="003F6BFB"/>
    <w:rsid w:val="003F71D0"/>
    <w:rsid w:val="004002B7"/>
    <w:rsid w:val="00403B01"/>
    <w:rsid w:val="00406045"/>
    <w:rsid w:val="00407154"/>
    <w:rsid w:val="0040719F"/>
    <w:rsid w:val="00410D72"/>
    <w:rsid w:val="00411906"/>
    <w:rsid w:val="00414B7D"/>
    <w:rsid w:val="004150D4"/>
    <w:rsid w:val="0041690E"/>
    <w:rsid w:val="004175B7"/>
    <w:rsid w:val="00422B13"/>
    <w:rsid w:val="00436778"/>
    <w:rsid w:val="004367E0"/>
    <w:rsid w:val="00442E38"/>
    <w:rsid w:val="004436C9"/>
    <w:rsid w:val="00446013"/>
    <w:rsid w:val="00447734"/>
    <w:rsid w:val="00451FFD"/>
    <w:rsid w:val="00457BA3"/>
    <w:rsid w:val="004605CA"/>
    <w:rsid w:val="004637A0"/>
    <w:rsid w:val="00463F7B"/>
    <w:rsid w:val="00467BA8"/>
    <w:rsid w:val="00467DA7"/>
    <w:rsid w:val="0047042F"/>
    <w:rsid w:val="0047217A"/>
    <w:rsid w:val="00473FE8"/>
    <w:rsid w:val="00474851"/>
    <w:rsid w:val="004752A8"/>
    <w:rsid w:val="0047576D"/>
    <w:rsid w:val="00477308"/>
    <w:rsid w:val="00477CC1"/>
    <w:rsid w:val="0048025F"/>
    <w:rsid w:val="00484ACF"/>
    <w:rsid w:val="00484EED"/>
    <w:rsid w:val="0048541C"/>
    <w:rsid w:val="00486768"/>
    <w:rsid w:val="00486AA2"/>
    <w:rsid w:val="00487238"/>
    <w:rsid w:val="004902C4"/>
    <w:rsid w:val="004922D6"/>
    <w:rsid w:val="00493D7C"/>
    <w:rsid w:val="00494053"/>
    <w:rsid w:val="004A0481"/>
    <w:rsid w:val="004A1054"/>
    <w:rsid w:val="004A1B86"/>
    <w:rsid w:val="004A699D"/>
    <w:rsid w:val="004B2878"/>
    <w:rsid w:val="004B5B56"/>
    <w:rsid w:val="004B6132"/>
    <w:rsid w:val="004B6E83"/>
    <w:rsid w:val="004B7A87"/>
    <w:rsid w:val="004C00BB"/>
    <w:rsid w:val="004C1762"/>
    <w:rsid w:val="004C1A23"/>
    <w:rsid w:val="004D0926"/>
    <w:rsid w:val="004D2B1F"/>
    <w:rsid w:val="004D2EC3"/>
    <w:rsid w:val="004D674A"/>
    <w:rsid w:val="004D7449"/>
    <w:rsid w:val="004E2A39"/>
    <w:rsid w:val="004E3CDF"/>
    <w:rsid w:val="004E5435"/>
    <w:rsid w:val="004F00AE"/>
    <w:rsid w:val="004F1F02"/>
    <w:rsid w:val="004F2E3C"/>
    <w:rsid w:val="004F679D"/>
    <w:rsid w:val="004F71B6"/>
    <w:rsid w:val="00505139"/>
    <w:rsid w:val="0050625E"/>
    <w:rsid w:val="0051399E"/>
    <w:rsid w:val="00514427"/>
    <w:rsid w:val="005172B2"/>
    <w:rsid w:val="00525510"/>
    <w:rsid w:val="0052602B"/>
    <w:rsid w:val="00527A1A"/>
    <w:rsid w:val="00532485"/>
    <w:rsid w:val="00534F43"/>
    <w:rsid w:val="00535E6A"/>
    <w:rsid w:val="00541379"/>
    <w:rsid w:val="00542390"/>
    <w:rsid w:val="00542399"/>
    <w:rsid w:val="00542447"/>
    <w:rsid w:val="00544771"/>
    <w:rsid w:val="00545D81"/>
    <w:rsid w:val="00546A5D"/>
    <w:rsid w:val="0055189E"/>
    <w:rsid w:val="00553158"/>
    <w:rsid w:val="0055387E"/>
    <w:rsid w:val="00554D8A"/>
    <w:rsid w:val="005557D6"/>
    <w:rsid w:val="00560061"/>
    <w:rsid w:val="0056433E"/>
    <w:rsid w:val="00573D48"/>
    <w:rsid w:val="00573F22"/>
    <w:rsid w:val="00575FEE"/>
    <w:rsid w:val="005817C5"/>
    <w:rsid w:val="00582800"/>
    <w:rsid w:val="005829FD"/>
    <w:rsid w:val="00583A64"/>
    <w:rsid w:val="00585331"/>
    <w:rsid w:val="00585998"/>
    <w:rsid w:val="00585C06"/>
    <w:rsid w:val="00586BB6"/>
    <w:rsid w:val="005918A0"/>
    <w:rsid w:val="00592E6D"/>
    <w:rsid w:val="005933BF"/>
    <w:rsid w:val="0059616A"/>
    <w:rsid w:val="0059768A"/>
    <w:rsid w:val="005A0BE1"/>
    <w:rsid w:val="005A214C"/>
    <w:rsid w:val="005B07CB"/>
    <w:rsid w:val="005B0EB7"/>
    <w:rsid w:val="005B2086"/>
    <w:rsid w:val="005B2DFB"/>
    <w:rsid w:val="005B3948"/>
    <w:rsid w:val="005B5E34"/>
    <w:rsid w:val="005B61CB"/>
    <w:rsid w:val="005B6D93"/>
    <w:rsid w:val="005C0227"/>
    <w:rsid w:val="005C39AF"/>
    <w:rsid w:val="005C46D0"/>
    <w:rsid w:val="005C578F"/>
    <w:rsid w:val="005C61EC"/>
    <w:rsid w:val="005C6BAA"/>
    <w:rsid w:val="005C7900"/>
    <w:rsid w:val="005D0C35"/>
    <w:rsid w:val="005D189D"/>
    <w:rsid w:val="005D3285"/>
    <w:rsid w:val="005F07D9"/>
    <w:rsid w:val="005F0D14"/>
    <w:rsid w:val="0060315D"/>
    <w:rsid w:val="0061056E"/>
    <w:rsid w:val="006105BA"/>
    <w:rsid w:val="006138D5"/>
    <w:rsid w:val="006156E4"/>
    <w:rsid w:val="00616161"/>
    <w:rsid w:val="0062314D"/>
    <w:rsid w:val="00624B54"/>
    <w:rsid w:val="0062602C"/>
    <w:rsid w:val="00626ADC"/>
    <w:rsid w:val="006275B6"/>
    <w:rsid w:val="006304CD"/>
    <w:rsid w:val="00631EB4"/>
    <w:rsid w:val="00632C3F"/>
    <w:rsid w:val="0064042A"/>
    <w:rsid w:val="006409D3"/>
    <w:rsid w:val="006416E5"/>
    <w:rsid w:val="00641BCB"/>
    <w:rsid w:val="00641D53"/>
    <w:rsid w:val="006422E5"/>
    <w:rsid w:val="00642BC8"/>
    <w:rsid w:val="0065374F"/>
    <w:rsid w:val="00653DD5"/>
    <w:rsid w:val="0065628A"/>
    <w:rsid w:val="00660FC1"/>
    <w:rsid w:val="00663B6E"/>
    <w:rsid w:val="00664A66"/>
    <w:rsid w:val="006651E5"/>
    <w:rsid w:val="0066727F"/>
    <w:rsid w:val="00667E2D"/>
    <w:rsid w:val="006737B9"/>
    <w:rsid w:val="006820B3"/>
    <w:rsid w:val="006826E2"/>
    <w:rsid w:val="006863F4"/>
    <w:rsid w:val="0069417B"/>
    <w:rsid w:val="00694477"/>
    <w:rsid w:val="00696F28"/>
    <w:rsid w:val="006A16CD"/>
    <w:rsid w:val="006A444F"/>
    <w:rsid w:val="006B50F5"/>
    <w:rsid w:val="006C0601"/>
    <w:rsid w:val="006C2267"/>
    <w:rsid w:val="006C4AF1"/>
    <w:rsid w:val="006C7EA8"/>
    <w:rsid w:val="006D0E8C"/>
    <w:rsid w:val="006D3E2B"/>
    <w:rsid w:val="006D4198"/>
    <w:rsid w:val="006D53D9"/>
    <w:rsid w:val="006D65DA"/>
    <w:rsid w:val="006E11FD"/>
    <w:rsid w:val="006E2A3C"/>
    <w:rsid w:val="006E4B42"/>
    <w:rsid w:val="006E6FD1"/>
    <w:rsid w:val="006E7E5B"/>
    <w:rsid w:val="006F159E"/>
    <w:rsid w:val="006F3AA2"/>
    <w:rsid w:val="006F4C2D"/>
    <w:rsid w:val="006F5F79"/>
    <w:rsid w:val="006F7444"/>
    <w:rsid w:val="00701CF8"/>
    <w:rsid w:val="00707EBC"/>
    <w:rsid w:val="0071049B"/>
    <w:rsid w:val="0071090F"/>
    <w:rsid w:val="00713A03"/>
    <w:rsid w:val="0071435C"/>
    <w:rsid w:val="00715EC7"/>
    <w:rsid w:val="0072087D"/>
    <w:rsid w:val="00724FBD"/>
    <w:rsid w:val="00730005"/>
    <w:rsid w:val="007304A3"/>
    <w:rsid w:val="00731E7A"/>
    <w:rsid w:val="007335BF"/>
    <w:rsid w:val="007343AC"/>
    <w:rsid w:val="00735303"/>
    <w:rsid w:val="007356EB"/>
    <w:rsid w:val="007360E5"/>
    <w:rsid w:val="007426EE"/>
    <w:rsid w:val="007431D0"/>
    <w:rsid w:val="0074371E"/>
    <w:rsid w:val="007471B2"/>
    <w:rsid w:val="00747E3E"/>
    <w:rsid w:val="00750318"/>
    <w:rsid w:val="00754E15"/>
    <w:rsid w:val="007632F1"/>
    <w:rsid w:val="007647EE"/>
    <w:rsid w:val="00765128"/>
    <w:rsid w:val="00765833"/>
    <w:rsid w:val="00765CA2"/>
    <w:rsid w:val="00767000"/>
    <w:rsid w:val="0077361D"/>
    <w:rsid w:val="00774E5A"/>
    <w:rsid w:val="00775A27"/>
    <w:rsid w:val="00775B3B"/>
    <w:rsid w:val="007772D9"/>
    <w:rsid w:val="00780EAB"/>
    <w:rsid w:val="00785DB3"/>
    <w:rsid w:val="00787130"/>
    <w:rsid w:val="00787519"/>
    <w:rsid w:val="00787882"/>
    <w:rsid w:val="00787EBB"/>
    <w:rsid w:val="00790B1A"/>
    <w:rsid w:val="00794BCE"/>
    <w:rsid w:val="00795937"/>
    <w:rsid w:val="00796906"/>
    <w:rsid w:val="007A0B31"/>
    <w:rsid w:val="007A31CE"/>
    <w:rsid w:val="007A5DE1"/>
    <w:rsid w:val="007B1196"/>
    <w:rsid w:val="007B7F77"/>
    <w:rsid w:val="007C4C01"/>
    <w:rsid w:val="007C7B51"/>
    <w:rsid w:val="007D2012"/>
    <w:rsid w:val="007D37FF"/>
    <w:rsid w:val="007D4C33"/>
    <w:rsid w:val="007E2069"/>
    <w:rsid w:val="007E560B"/>
    <w:rsid w:val="007E5BB4"/>
    <w:rsid w:val="007E63D6"/>
    <w:rsid w:val="007F098C"/>
    <w:rsid w:val="007F2F2D"/>
    <w:rsid w:val="007F2F30"/>
    <w:rsid w:val="007F44B6"/>
    <w:rsid w:val="008026F1"/>
    <w:rsid w:val="00802C98"/>
    <w:rsid w:val="00807FE2"/>
    <w:rsid w:val="00811A3A"/>
    <w:rsid w:val="00817ABA"/>
    <w:rsid w:val="00821C42"/>
    <w:rsid w:val="00823CF1"/>
    <w:rsid w:val="00824386"/>
    <w:rsid w:val="008255F2"/>
    <w:rsid w:val="008263F0"/>
    <w:rsid w:val="0082767F"/>
    <w:rsid w:val="00830111"/>
    <w:rsid w:val="00830C16"/>
    <w:rsid w:val="00831F79"/>
    <w:rsid w:val="008334E6"/>
    <w:rsid w:val="008405DB"/>
    <w:rsid w:val="008429A2"/>
    <w:rsid w:val="00844F4D"/>
    <w:rsid w:val="00846188"/>
    <w:rsid w:val="00850645"/>
    <w:rsid w:val="00851B14"/>
    <w:rsid w:val="00851CB1"/>
    <w:rsid w:val="0085340A"/>
    <w:rsid w:val="008544F1"/>
    <w:rsid w:val="00856D01"/>
    <w:rsid w:val="00857115"/>
    <w:rsid w:val="008620AC"/>
    <w:rsid w:val="008647DB"/>
    <w:rsid w:val="00866205"/>
    <w:rsid w:val="0086751D"/>
    <w:rsid w:val="00873AC9"/>
    <w:rsid w:val="00875F93"/>
    <w:rsid w:val="008844E4"/>
    <w:rsid w:val="0088486E"/>
    <w:rsid w:val="00886A0D"/>
    <w:rsid w:val="00891DE4"/>
    <w:rsid w:val="00895556"/>
    <w:rsid w:val="00895E53"/>
    <w:rsid w:val="008A0932"/>
    <w:rsid w:val="008A0DF1"/>
    <w:rsid w:val="008A4B33"/>
    <w:rsid w:val="008A7F7A"/>
    <w:rsid w:val="008B0C49"/>
    <w:rsid w:val="008B1E68"/>
    <w:rsid w:val="008B259B"/>
    <w:rsid w:val="008B47E2"/>
    <w:rsid w:val="008B6454"/>
    <w:rsid w:val="008C553A"/>
    <w:rsid w:val="008D297D"/>
    <w:rsid w:val="008D3EAF"/>
    <w:rsid w:val="008D43F5"/>
    <w:rsid w:val="008E29E0"/>
    <w:rsid w:val="008E3526"/>
    <w:rsid w:val="008E5EBD"/>
    <w:rsid w:val="008E600D"/>
    <w:rsid w:val="008E6362"/>
    <w:rsid w:val="008E64F6"/>
    <w:rsid w:val="008E6870"/>
    <w:rsid w:val="008E7A21"/>
    <w:rsid w:val="008E7FCA"/>
    <w:rsid w:val="008F32E1"/>
    <w:rsid w:val="008F7C1E"/>
    <w:rsid w:val="009019FF"/>
    <w:rsid w:val="00903475"/>
    <w:rsid w:val="00904C15"/>
    <w:rsid w:val="009057D2"/>
    <w:rsid w:val="00910584"/>
    <w:rsid w:val="00910BB4"/>
    <w:rsid w:val="00914450"/>
    <w:rsid w:val="0092051D"/>
    <w:rsid w:val="00920EAB"/>
    <w:rsid w:val="00924A82"/>
    <w:rsid w:val="00930C5A"/>
    <w:rsid w:val="009354ED"/>
    <w:rsid w:val="0094100A"/>
    <w:rsid w:val="0094208E"/>
    <w:rsid w:val="00942F99"/>
    <w:rsid w:val="00944076"/>
    <w:rsid w:val="00950243"/>
    <w:rsid w:val="0095263D"/>
    <w:rsid w:val="00953F78"/>
    <w:rsid w:val="00957754"/>
    <w:rsid w:val="00960465"/>
    <w:rsid w:val="0096142B"/>
    <w:rsid w:val="009625F0"/>
    <w:rsid w:val="00963A3C"/>
    <w:rsid w:val="009647F8"/>
    <w:rsid w:val="00975168"/>
    <w:rsid w:val="00981251"/>
    <w:rsid w:val="0098172E"/>
    <w:rsid w:val="00990354"/>
    <w:rsid w:val="00991D33"/>
    <w:rsid w:val="00995696"/>
    <w:rsid w:val="009966F6"/>
    <w:rsid w:val="009967AB"/>
    <w:rsid w:val="00997D2D"/>
    <w:rsid w:val="009A2074"/>
    <w:rsid w:val="009A212B"/>
    <w:rsid w:val="009A38EA"/>
    <w:rsid w:val="009A3FE7"/>
    <w:rsid w:val="009A59B1"/>
    <w:rsid w:val="009B0C38"/>
    <w:rsid w:val="009B30B2"/>
    <w:rsid w:val="009B3E34"/>
    <w:rsid w:val="009B629C"/>
    <w:rsid w:val="009B6AAE"/>
    <w:rsid w:val="009C0B86"/>
    <w:rsid w:val="009C267A"/>
    <w:rsid w:val="009C5D6C"/>
    <w:rsid w:val="009D0C3D"/>
    <w:rsid w:val="009D1AC0"/>
    <w:rsid w:val="009D2E0F"/>
    <w:rsid w:val="009D47DA"/>
    <w:rsid w:val="009D49CB"/>
    <w:rsid w:val="009D7A2E"/>
    <w:rsid w:val="009E0175"/>
    <w:rsid w:val="009E056D"/>
    <w:rsid w:val="009E2836"/>
    <w:rsid w:val="009E28E8"/>
    <w:rsid w:val="009E2AAF"/>
    <w:rsid w:val="009E3442"/>
    <w:rsid w:val="009E3754"/>
    <w:rsid w:val="009E48EA"/>
    <w:rsid w:val="009F44D0"/>
    <w:rsid w:val="009F70E6"/>
    <w:rsid w:val="00A00799"/>
    <w:rsid w:val="00A03228"/>
    <w:rsid w:val="00A0413C"/>
    <w:rsid w:val="00A04677"/>
    <w:rsid w:val="00A057F5"/>
    <w:rsid w:val="00A10093"/>
    <w:rsid w:val="00A12734"/>
    <w:rsid w:val="00A13482"/>
    <w:rsid w:val="00A26983"/>
    <w:rsid w:val="00A27E72"/>
    <w:rsid w:val="00A27FFC"/>
    <w:rsid w:val="00A318EF"/>
    <w:rsid w:val="00A32BC5"/>
    <w:rsid w:val="00A32D81"/>
    <w:rsid w:val="00A3394D"/>
    <w:rsid w:val="00A340AD"/>
    <w:rsid w:val="00A347FF"/>
    <w:rsid w:val="00A40BDD"/>
    <w:rsid w:val="00A41308"/>
    <w:rsid w:val="00A42C69"/>
    <w:rsid w:val="00A436B8"/>
    <w:rsid w:val="00A44642"/>
    <w:rsid w:val="00A450EC"/>
    <w:rsid w:val="00A471A1"/>
    <w:rsid w:val="00A501E3"/>
    <w:rsid w:val="00A50926"/>
    <w:rsid w:val="00A518B6"/>
    <w:rsid w:val="00A53C9B"/>
    <w:rsid w:val="00A5498A"/>
    <w:rsid w:val="00A54A68"/>
    <w:rsid w:val="00A57675"/>
    <w:rsid w:val="00A57F88"/>
    <w:rsid w:val="00A57FA6"/>
    <w:rsid w:val="00A61D4A"/>
    <w:rsid w:val="00A63845"/>
    <w:rsid w:val="00A6469C"/>
    <w:rsid w:val="00A653EB"/>
    <w:rsid w:val="00A65481"/>
    <w:rsid w:val="00A666A6"/>
    <w:rsid w:val="00A6720D"/>
    <w:rsid w:val="00A67B14"/>
    <w:rsid w:val="00A67F2C"/>
    <w:rsid w:val="00A7132C"/>
    <w:rsid w:val="00A825F5"/>
    <w:rsid w:val="00A8516E"/>
    <w:rsid w:val="00A866FD"/>
    <w:rsid w:val="00A87969"/>
    <w:rsid w:val="00A90DDE"/>
    <w:rsid w:val="00A91E92"/>
    <w:rsid w:val="00A95FE3"/>
    <w:rsid w:val="00AA161F"/>
    <w:rsid w:val="00AA7C1C"/>
    <w:rsid w:val="00AB4B78"/>
    <w:rsid w:val="00AB4E01"/>
    <w:rsid w:val="00AB51DE"/>
    <w:rsid w:val="00AB55D6"/>
    <w:rsid w:val="00AC0E13"/>
    <w:rsid w:val="00AC2D6B"/>
    <w:rsid w:val="00AC3435"/>
    <w:rsid w:val="00AC3D62"/>
    <w:rsid w:val="00AC431C"/>
    <w:rsid w:val="00AC4B78"/>
    <w:rsid w:val="00AC6D28"/>
    <w:rsid w:val="00AD349F"/>
    <w:rsid w:val="00AD3517"/>
    <w:rsid w:val="00AD4048"/>
    <w:rsid w:val="00AE07FF"/>
    <w:rsid w:val="00AE3955"/>
    <w:rsid w:val="00AE5691"/>
    <w:rsid w:val="00AE7407"/>
    <w:rsid w:val="00AE789E"/>
    <w:rsid w:val="00AF1A00"/>
    <w:rsid w:val="00AF6399"/>
    <w:rsid w:val="00B01440"/>
    <w:rsid w:val="00B10C52"/>
    <w:rsid w:val="00B21F5F"/>
    <w:rsid w:val="00B23B5F"/>
    <w:rsid w:val="00B24B5F"/>
    <w:rsid w:val="00B3082A"/>
    <w:rsid w:val="00B34914"/>
    <w:rsid w:val="00B35D77"/>
    <w:rsid w:val="00B3777B"/>
    <w:rsid w:val="00B4051B"/>
    <w:rsid w:val="00B407DD"/>
    <w:rsid w:val="00B42C78"/>
    <w:rsid w:val="00B439CA"/>
    <w:rsid w:val="00B46199"/>
    <w:rsid w:val="00B466E8"/>
    <w:rsid w:val="00B47E63"/>
    <w:rsid w:val="00B521DB"/>
    <w:rsid w:val="00B54932"/>
    <w:rsid w:val="00B60D06"/>
    <w:rsid w:val="00B62CF9"/>
    <w:rsid w:val="00B666A2"/>
    <w:rsid w:val="00B70BCD"/>
    <w:rsid w:val="00B71D7E"/>
    <w:rsid w:val="00B7258F"/>
    <w:rsid w:val="00B7377F"/>
    <w:rsid w:val="00B767E9"/>
    <w:rsid w:val="00B77A6E"/>
    <w:rsid w:val="00B80EDE"/>
    <w:rsid w:val="00B810AF"/>
    <w:rsid w:val="00B830FA"/>
    <w:rsid w:val="00B84D81"/>
    <w:rsid w:val="00B85B09"/>
    <w:rsid w:val="00B908DF"/>
    <w:rsid w:val="00B92250"/>
    <w:rsid w:val="00B9637A"/>
    <w:rsid w:val="00BA0A9A"/>
    <w:rsid w:val="00BA0C5B"/>
    <w:rsid w:val="00BA4BA3"/>
    <w:rsid w:val="00BA52BB"/>
    <w:rsid w:val="00BA6A6D"/>
    <w:rsid w:val="00BB1712"/>
    <w:rsid w:val="00BB23AE"/>
    <w:rsid w:val="00BB552E"/>
    <w:rsid w:val="00BC4462"/>
    <w:rsid w:val="00BC5D02"/>
    <w:rsid w:val="00BC6D3C"/>
    <w:rsid w:val="00BD0FBA"/>
    <w:rsid w:val="00BD2238"/>
    <w:rsid w:val="00BD338C"/>
    <w:rsid w:val="00BD5650"/>
    <w:rsid w:val="00BE3260"/>
    <w:rsid w:val="00BE3DE9"/>
    <w:rsid w:val="00BE74C4"/>
    <w:rsid w:val="00BF29CB"/>
    <w:rsid w:val="00BF6F19"/>
    <w:rsid w:val="00BF756E"/>
    <w:rsid w:val="00BF7FEE"/>
    <w:rsid w:val="00C004EF"/>
    <w:rsid w:val="00C0200A"/>
    <w:rsid w:val="00C17613"/>
    <w:rsid w:val="00C222AA"/>
    <w:rsid w:val="00C30D23"/>
    <w:rsid w:val="00C32186"/>
    <w:rsid w:val="00C32887"/>
    <w:rsid w:val="00C32ADE"/>
    <w:rsid w:val="00C32F10"/>
    <w:rsid w:val="00C3436E"/>
    <w:rsid w:val="00C35106"/>
    <w:rsid w:val="00C35A69"/>
    <w:rsid w:val="00C3628C"/>
    <w:rsid w:val="00C40018"/>
    <w:rsid w:val="00C400C1"/>
    <w:rsid w:val="00C442D2"/>
    <w:rsid w:val="00C450AF"/>
    <w:rsid w:val="00C46A84"/>
    <w:rsid w:val="00C50179"/>
    <w:rsid w:val="00C501DF"/>
    <w:rsid w:val="00C50E0D"/>
    <w:rsid w:val="00C52B10"/>
    <w:rsid w:val="00C54B50"/>
    <w:rsid w:val="00C5668B"/>
    <w:rsid w:val="00C6358A"/>
    <w:rsid w:val="00C6398A"/>
    <w:rsid w:val="00C647CA"/>
    <w:rsid w:val="00C64C57"/>
    <w:rsid w:val="00C64D4C"/>
    <w:rsid w:val="00C66705"/>
    <w:rsid w:val="00C67B72"/>
    <w:rsid w:val="00C67E2F"/>
    <w:rsid w:val="00C729A0"/>
    <w:rsid w:val="00C73F07"/>
    <w:rsid w:val="00C8229C"/>
    <w:rsid w:val="00C8468D"/>
    <w:rsid w:val="00C937C0"/>
    <w:rsid w:val="00C95E5B"/>
    <w:rsid w:val="00C96337"/>
    <w:rsid w:val="00CA36C0"/>
    <w:rsid w:val="00CA5884"/>
    <w:rsid w:val="00CB31BF"/>
    <w:rsid w:val="00CB3B9B"/>
    <w:rsid w:val="00CB3EC3"/>
    <w:rsid w:val="00CB529A"/>
    <w:rsid w:val="00CC1225"/>
    <w:rsid w:val="00CC1471"/>
    <w:rsid w:val="00CC7303"/>
    <w:rsid w:val="00CC7F80"/>
    <w:rsid w:val="00CD2733"/>
    <w:rsid w:val="00CD2B0C"/>
    <w:rsid w:val="00CE3533"/>
    <w:rsid w:val="00CE4A59"/>
    <w:rsid w:val="00CF0E45"/>
    <w:rsid w:val="00CF1178"/>
    <w:rsid w:val="00CF338A"/>
    <w:rsid w:val="00CF626D"/>
    <w:rsid w:val="00CF6A99"/>
    <w:rsid w:val="00CF7FC1"/>
    <w:rsid w:val="00D00C64"/>
    <w:rsid w:val="00D01470"/>
    <w:rsid w:val="00D1020D"/>
    <w:rsid w:val="00D11595"/>
    <w:rsid w:val="00D13758"/>
    <w:rsid w:val="00D14E7F"/>
    <w:rsid w:val="00D17065"/>
    <w:rsid w:val="00D2005C"/>
    <w:rsid w:val="00D21653"/>
    <w:rsid w:val="00D2373E"/>
    <w:rsid w:val="00D25120"/>
    <w:rsid w:val="00D25F20"/>
    <w:rsid w:val="00D279AC"/>
    <w:rsid w:val="00D27AE8"/>
    <w:rsid w:val="00D30135"/>
    <w:rsid w:val="00D3177C"/>
    <w:rsid w:val="00D3656C"/>
    <w:rsid w:val="00D3740C"/>
    <w:rsid w:val="00D4221D"/>
    <w:rsid w:val="00D435BB"/>
    <w:rsid w:val="00D45271"/>
    <w:rsid w:val="00D460B7"/>
    <w:rsid w:val="00D517CC"/>
    <w:rsid w:val="00D527C5"/>
    <w:rsid w:val="00D65F4B"/>
    <w:rsid w:val="00D706AB"/>
    <w:rsid w:val="00D73C90"/>
    <w:rsid w:val="00D80952"/>
    <w:rsid w:val="00D84A7C"/>
    <w:rsid w:val="00D90D0D"/>
    <w:rsid w:val="00D97944"/>
    <w:rsid w:val="00DA0299"/>
    <w:rsid w:val="00DA4256"/>
    <w:rsid w:val="00DB02FD"/>
    <w:rsid w:val="00DB78FE"/>
    <w:rsid w:val="00DC1818"/>
    <w:rsid w:val="00DC192B"/>
    <w:rsid w:val="00DD191D"/>
    <w:rsid w:val="00DD609C"/>
    <w:rsid w:val="00DE246D"/>
    <w:rsid w:val="00DF1916"/>
    <w:rsid w:val="00DF612E"/>
    <w:rsid w:val="00DF658F"/>
    <w:rsid w:val="00E00213"/>
    <w:rsid w:val="00E01A39"/>
    <w:rsid w:val="00E024F4"/>
    <w:rsid w:val="00E1421F"/>
    <w:rsid w:val="00E148E8"/>
    <w:rsid w:val="00E17C14"/>
    <w:rsid w:val="00E20C9B"/>
    <w:rsid w:val="00E20D98"/>
    <w:rsid w:val="00E216B6"/>
    <w:rsid w:val="00E25971"/>
    <w:rsid w:val="00E25F0D"/>
    <w:rsid w:val="00E34B72"/>
    <w:rsid w:val="00E360D5"/>
    <w:rsid w:val="00E36235"/>
    <w:rsid w:val="00E45B53"/>
    <w:rsid w:val="00E50535"/>
    <w:rsid w:val="00E5338B"/>
    <w:rsid w:val="00E57D0E"/>
    <w:rsid w:val="00E6032B"/>
    <w:rsid w:val="00E60CEB"/>
    <w:rsid w:val="00E6251B"/>
    <w:rsid w:val="00E64261"/>
    <w:rsid w:val="00E75B18"/>
    <w:rsid w:val="00E806BE"/>
    <w:rsid w:val="00E823EE"/>
    <w:rsid w:val="00E832BE"/>
    <w:rsid w:val="00E83327"/>
    <w:rsid w:val="00E84A90"/>
    <w:rsid w:val="00E86E08"/>
    <w:rsid w:val="00E909D5"/>
    <w:rsid w:val="00E9337E"/>
    <w:rsid w:val="00E97368"/>
    <w:rsid w:val="00EA0F09"/>
    <w:rsid w:val="00EA171C"/>
    <w:rsid w:val="00EA52F6"/>
    <w:rsid w:val="00EB1AB6"/>
    <w:rsid w:val="00EB3B2C"/>
    <w:rsid w:val="00EC57F3"/>
    <w:rsid w:val="00ED2047"/>
    <w:rsid w:val="00ED64A4"/>
    <w:rsid w:val="00EE407C"/>
    <w:rsid w:val="00EE58B9"/>
    <w:rsid w:val="00EE59D6"/>
    <w:rsid w:val="00EE5A35"/>
    <w:rsid w:val="00EE6ABD"/>
    <w:rsid w:val="00EF5EA2"/>
    <w:rsid w:val="00F06C66"/>
    <w:rsid w:val="00F07F6D"/>
    <w:rsid w:val="00F118ED"/>
    <w:rsid w:val="00F158D8"/>
    <w:rsid w:val="00F15C13"/>
    <w:rsid w:val="00F21226"/>
    <w:rsid w:val="00F25145"/>
    <w:rsid w:val="00F27F29"/>
    <w:rsid w:val="00F30777"/>
    <w:rsid w:val="00F31A29"/>
    <w:rsid w:val="00F32F1D"/>
    <w:rsid w:val="00F33BEC"/>
    <w:rsid w:val="00F37727"/>
    <w:rsid w:val="00F40516"/>
    <w:rsid w:val="00F4073F"/>
    <w:rsid w:val="00F41507"/>
    <w:rsid w:val="00F41755"/>
    <w:rsid w:val="00F50962"/>
    <w:rsid w:val="00F52428"/>
    <w:rsid w:val="00F525B9"/>
    <w:rsid w:val="00F53F4A"/>
    <w:rsid w:val="00F5535D"/>
    <w:rsid w:val="00F55667"/>
    <w:rsid w:val="00F5652D"/>
    <w:rsid w:val="00F56F0A"/>
    <w:rsid w:val="00F57208"/>
    <w:rsid w:val="00F616AE"/>
    <w:rsid w:val="00F67DDE"/>
    <w:rsid w:val="00F7032B"/>
    <w:rsid w:val="00F72F7A"/>
    <w:rsid w:val="00F73C0E"/>
    <w:rsid w:val="00F80B39"/>
    <w:rsid w:val="00F80CBF"/>
    <w:rsid w:val="00F822AD"/>
    <w:rsid w:val="00F82939"/>
    <w:rsid w:val="00F8366E"/>
    <w:rsid w:val="00F84A6F"/>
    <w:rsid w:val="00F869FA"/>
    <w:rsid w:val="00F879A7"/>
    <w:rsid w:val="00F936D7"/>
    <w:rsid w:val="00FA4117"/>
    <w:rsid w:val="00FA42E8"/>
    <w:rsid w:val="00FA433A"/>
    <w:rsid w:val="00FB13C8"/>
    <w:rsid w:val="00FB3396"/>
    <w:rsid w:val="00FB63CF"/>
    <w:rsid w:val="00FB7130"/>
    <w:rsid w:val="00FC1519"/>
    <w:rsid w:val="00FC70D8"/>
    <w:rsid w:val="00FD27BB"/>
    <w:rsid w:val="00FE092B"/>
    <w:rsid w:val="00FE24C4"/>
    <w:rsid w:val="00FE7FC8"/>
    <w:rsid w:val="00FF30AE"/>
    <w:rsid w:val="01021C78"/>
    <w:rsid w:val="01981F77"/>
    <w:rsid w:val="04AD2488"/>
    <w:rsid w:val="062C1738"/>
    <w:rsid w:val="0A7F5FB2"/>
    <w:rsid w:val="0ABD5D71"/>
    <w:rsid w:val="0D622445"/>
    <w:rsid w:val="11C946F3"/>
    <w:rsid w:val="11D81D1D"/>
    <w:rsid w:val="12D86641"/>
    <w:rsid w:val="188570F7"/>
    <w:rsid w:val="1A1F08A8"/>
    <w:rsid w:val="1C352FCB"/>
    <w:rsid w:val="1C702F53"/>
    <w:rsid w:val="1E086C80"/>
    <w:rsid w:val="1F3A60D0"/>
    <w:rsid w:val="21650682"/>
    <w:rsid w:val="21BE3E54"/>
    <w:rsid w:val="227D4193"/>
    <w:rsid w:val="265D2E3F"/>
    <w:rsid w:val="295831F7"/>
    <w:rsid w:val="2DF63E32"/>
    <w:rsid w:val="2E161CB7"/>
    <w:rsid w:val="2F62423B"/>
    <w:rsid w:val="2FB76626"/>
    <w:rsid w:val="31B00C88"/>
    <w:rsid w:val="3340441D"/>
    <w:rsid w:val="341D6EA0"/>
    <w:rsid w:val="34991BB6"/>
    <w:rsid w:val="34CC0B47"/>
    <w:rsid w:val="381F62B1"/>
    <w:rsid w:val="39E63EDB"/>
    <w:rsid w:val="3A214572"/>
    <w:rsid w:val="3A274771"/>
    <w:rsid w:val="3BFB58FD"/>
    <w:rsid w:val="3D071567"/>
    <w:rsid w:val="3E79238D"/>
    <w:rsid w:val="3EF7779D"/>
    <w:rsid w:val="3FDC7DA8"/>
    <w:rsid w:val="424158D8"/>
    <w:rsid w:val="449F3145"/>
    <w:rsid w:val="450D335E"/>
    <w:rsid w:val="456819D4"/>
    <w:rsid w:val="462853BD"/>
    <w:rsid w:val="46552AE5"/>
    <w:rsid w:val="4A962A3F"/>
    <w:rsid w:val="4BA76D8E"/>
    <w:rsid w:val="4C7536AA"/>
    <w:rsid w:val="4D0317FE"/>
    <w:rsid w:val="4FF8080A"/>
    <w:rsid w:val="508D3331"/>
    <w:rsid w:val="50933E29"/>
    <w:rsid w:val="52206939"/>
    <w:rsid w:val="54290DEF"/>
    <w:rsid w:val="54292872"/>
    <w:rsid w:val="561C6A52"/>
    <w:rsid w:val="562E6854"/>
    <w:rsid w:val="5A003367"/>
    <w:rsid w:val="5CF474B1"/>
    <w:rsid w:val="605A759C"/>
    <w:rsid w:val="62B57ADC"/>
    <w:rsid w:val="652324CF"/>
    <w:rsid w:val="66151213"/>
    <w:rsid w:val="673C705B"/>
    <w:rsid w:val="69D36A50"/>
    <w:rsid w:val="6C9B2716"/>
    <w:rsid w:val="73B32C52"/>
    <w:rsid w:val="73D77661"/>
    <w:rsid w:val="74AD14F8"/>
    <w:rsid w:val="75C21882"/>
    <w:rsid w:val="75C80561"/>
    <w:rsid w:val="75DB2216"/>
    <w:rsid w:val="79E07C63"/>
    <w:rsid w:val="79FE7C95"/>
    <w:rsid w:val="7BBE0CEE"/>
    <w:rsid w:val="7E4F6E4F"/>
    <w:rsid w:val="7FA536D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uiPriority="99" w:name="table of figures" w:locked="1"/>
    <w:lsdException w:uiPriority="99" w:name="envelope address" w:locked="1"/>
    <w:lsdException w:uiPriority="99" w:name="envelope return" w:locked="1"/>
    <w:lsdException w:qFormat="1" w:unhideWhenUsed="0" w:uiPriority="99" w:semiHidden="0" w:name="footnote reference"/>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qFormat="1" w:unhideWhenUsed="0" w:uiPriority="99" w:semiHidden="0" w:name="toa heading"/>
    <w:lsdException w:qFormat="1" w:unhideWhenUsed="0" w:uiPriority="99" w:semiHidden="0" w:name="List"/>
    <w:lsdException w:uiPriority="99" w:name="List Bullet" w:locked="1"/>
    <w:lsdException w:uiPriority="99" w:name="List Number" w:locked="1"/>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qFormat="1" w:unhideWhenUsed="0" w:uiPriority="99" w:semiHidden="0" w:name="Body Text First Indent"/>
    <w:lsdException w:uiPriority="99" w:name="Body Text First Indent 2" w:locked="1"/>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uiPriority="99" w:name="FollowedHyperlink" w:locked="1"/>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0"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5"/>
    <w:qFormat/>
    <w:uiPriority w:val="99"/>
    <w:pPr>
      <w:keepNext/>
      <w:spacing w:line="360" w:lineRule="auto"/>
      <w:jc w:val="center"/>
      <w:outlineLvl w:val="0"/>
    </w:pPr>
    <w:rPr>
      <w:b/>
      <w:color w:val="000000"/>
      <w:sz w:val="32"/>
    </w:rPr>
  </w:style>
  <w:style w:type="paragraph" w:styleId="4">
    <w:name w:val="heading 2"/>
    <w:basedOn w:val="1"/>
    <w:next w:val="1"/>
    <w:link w:val="66"/>
    <w:qFormat/>
    <w:uiPriority w:val="0"/>
    <w:pPr>
      <w:keepNext/>
      <w:keepLines/>
      <w:spacing w:line="360" w:lineRule="auto"/>
      <w:ind w:firstLine="200" w:firstLineChars="200"/>
      <w:outlineLvl w:val="1"/>
    </w:pPr>
    <w:rPr>
      <w:rFonts w:ascii="Arial" w:hAnsi="Arial"/>
      <w:b/>
      <w:bCs/>
      <w:szCs w:val="32"/>
    </w:rPr>
  </w:style>
  <w:style w:type="paragraph" w:styleId="2">
    <w:name w:val="heading 3"/>
    <w:basedOn w:val="1"/>
    <w:next w:val="1"/>
    <w:link w:val="67"/>
    <w:qFormat/>
    <w:uiPriority w:val="99"/>
    <w:pPr>
      <w:widowControl/>
      <w:autoSpaceDE w:val="0"/>
      <w:autoSpaceDN w:val="0"/>
      <w:spacing w:before="120" w:after="120" w:line="300" w:lineRule="auto"/>
      <w:outlineLvl w:val="2"/>
    </w:pPr>
    <w:rPr>
      <w:sz w:val="24"/>
      <w:szCs w:val="20"/>
    </w:rPr>
  </w:style>
  <w:style w:type="paragraph" w:styleId="5">
    <w:name w:val="heading 4"/>
    <w:basedOn w:val="1"/>
    <w:next w:val="1"/>
    <w:link w:val="68"/>
    <w:qFormat/>
    <w:uiPriority w:val="99"/>
    <w:pPr>
      <w:keepNext/>
      <w:keepLines/>
      <w:spacing w:before="280" w:after="290" w:line="376" w:lineRule="auto"/>
      <w:outlineLvl w:val="3"/>
    </w:pPr>
    <w:rPr>
      <w:rFonts w:ascii="Cambria" w:hAnsi="Cambria"/>
      <w:b/>
      <w:bCs/>
      <w:sz w:val="28"/>
      <w:szCs w:val="28"/>
    </w:rPr>
  </w:style>
  <w:style w:type="paragraph" w:styleId="6">
    <w:name w:val="heading 5"/>
    <w:basedOn w:val="1"/>
    <w:next w:val="1"/>
    <w:link w:val="69"/>
    <w:qFormat/>
    <w:uiPriority w:val="99"/>
    <w:pPr>
      <w:keepNext/>
      <w:keepLines/>
      <w:spacing w:before="280" w:after="290" w:line="376" w:lineRule="auto"/>
      <w:outlineLvl w:val="4"/>
    </w:pPr>
    <w:rPr>
      <w:b/>
      <w:bCs/>
      <w:sz w:val="28"/>
      <w:szCs w:val="28"/>
    </w:rPr>
  </w:style>
  <w:style w:type="paragraph" w:styleId="7">
    <w:name w:val="heading 6"/>
    <w:basedOn w:val="1"/>
    <w:next w:val="1"/>
    <w:link w:val="70"/>
    <w:qFormat/>
    <w:uiPriority w:val="99"/>
    <w:pPr>
      <w:keepNext/>
      <w:keepLines/>
      <w:widowControl/>
      <w:spacing w:before="240" w:after="64" w:line="317" w:lineRule="auto"/>
      <w:jc w:val="left"/>
      <w:outlineLvl w:val="5"/>
    </w:pPr>
    <w:rPr>
      <w:rFonts w:ascii="Arial" w:hAnsi="Arial" w:eastAsia="黑体"/>
      <w:b/>
      <w:bCs/>
      <w:kern w:val="0"/>
      <w:sz w:val="24"/>
    </w:rPr>
  </w:style>
  <w:style w:type="paragraph" w:styleId="8">
    <w:name w:val="heading 7"/>
    <w:basedOn w:val="1"/>
    <w:next w:val="1"/>
    <w:link w:val="71"/>
    <w:qFormat/>
    <w:uiPriority w:val="99"/>
    <w:pPr>
      <w:keepNext/>
      <w:keepLines/>
      <w:widowControl/>
      <w:spacing w:before="240" w:after="64" w:line="317" w:lineRule="auto"/>
      <w:jc w:val="left"/>
      <w:outlineLvl w:val="6"/>
    </w:pPr>
    <w:rPr>
      <w:b/>
      <w:bCs/>
      <w:kern w:val="0"/>
      <w:sz w:val="24"/>
    </w:rPr>
  </w:style>
  <w:style w:type="paragraph" w:styleId="9">
    <w:name w:val="heading 8"/>
    <w:basedOn w:val="1"/>
    <w:next w:val="1"/>
    <w:link w:val="72"/>
    <w:qFormat/>
    <w:uiPriority w:val="99"/>
    <w:pPr>
      <w:keepNext/>
      <w:keepLines/>
      <w:widowControl/>
      <w:spacing w:before="240" w:after="64" w:line="317" w:lineRule="auto"/>
      <w:jc w:val="left"/>
      <w:outlineLvl w:val="7"/>
    </w:pPr>
    <w:rPr>
      <w:rFonts w:ascii="Arial" w:hAnsi="Arial" w:eastAsia="黑体"/>
      <w:kern w:val="0"/>
      <w:sz w:val="24"/>
    </w:rPr>
  </w:style>
  <w:style w:type="paragraph" w:styleId="10">
    <w:name w:val="heading 9"/>
    <w:basedOn w:val="1"/>
    <w:next w:val="1"/>
    <w:link w:val="73"/>
    <w:qFormat/>
    <w:uiPriority w:val="99"/>
    <w:pPr>
      <w:keepNext/>
      <w:keepLines/>
      <w:widowControl/>
      <w:spacing w:before="240" w:after="64" w:line="317" w:lineRule="auto"/>
      <w:jc w:val="left"/>
      <w:outlineLvl w:val="8"/>
    </w:pPr>
    <w:rPr>
      <w:rFonts w:ascii="Arial" w:hAnsi="Arial" w:eastAsia="黑体"/>
      <w:kern w:val="0"/>
      <w:szCs w:val="21"/>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99"/>
    <w:pPr>
      <w:ind w:left="100" w:leftChars="400" w:hanging="200" w:hangingChars="200"/>
    </w:pPr>
    <w:rPr>
      <w:szCs w:val="20"/>
    </w:rPr>
  </w:style>
  <w:style w:type="paragraph" w:styleId="12">
    <w:name w:val="toc 7"/>
    <w:basedOn w:val="1"/>
    <w:next w:val="1"/>
    <w:qFormat/>
    <w:uiPriority w:val="99"/>
    <w:pPr>
      <w:ind w:left="1260"/>
      <w:jc w:val="left"/>
    </w:pPr>
    <w:rPr>
      <w:sz w:val="18"/>
      <w:szCs w:val="18"/>
    </w:rPr>
  </w:style>
  <w:style w:type="paragraph" w:styleId="13">
    <w:name w:val="Normal Indent"/>
    <w:basedOn w:val="1"/>
    <w:link w:val="103"/>
    <w:qFormat/>
    <w:uiPriority w:val="99"/>
    <w:pPr>
      <w:ind w:firstLine="420" w:firstLineChars="200"/>
    </w:pPr>
    <w:rPr>
      <w:sz w:val="24"/>
      <w:szCs w:val="20"/>
    </w:rPr>
  </w:style>
  <w:style w:type="paragraph" w:styleId="14">
    <w:name w:val="caption"/>
    <w:basedOn w:val="1"/>
    <w:next w:val="1"/>
    <w:qFormat/>
    <w:uiPriority w:val="99"/>
    <w:rPr>
      <w:rFonts w:ascii="Cambria" w:hAnsi="Cambria" w:eastAsia="黑体" w:cs="黑体"/>
      <w:sz w:val="20"/>
      <w:szCs w:val="20"/>
    </w:rPr>
  </w:style>
  <w:style w:type="paragraph" w:styleId="15">
    <w:name w:val="Document Map"/>
    <w:basedOn w:val="1"/>
    <w:link w:val="74"/>
    <w:qFormat/>
    <w:uiPriority w:val="99"/>
    <w:pPr>
      <w:shd w:val="clear" w:color="auto" w:fill="000080"/>
    </w:pPr>
  </w:style>
  <w:style w:type="paragraph" w:styleId="16">
    <w:name w:val="toa heading"/>
    <w:basedOn w:val="1"/>
    <w:next w:val="1"/>
    <w:qFormat/>
    <w:uiPriority w:val="99"/>
    <w:pPr>
      <w:spacing w:before="120"/>
    </w:pPr>
    <w:rPr>
      <w:rFonts w:ascii="Arial" w:hAnsi="Arial" w:cs="Arial"/>
      <w:sz w:val="24"/>
    </w:rPr>
  </w:style>
  <w:style w:type="paragraph" w:styleId="17">
    <w:name w:val="annotation text"/>
    <w:basedOn w:val="1"/>
    <w:link w:val="75"/>
    <w:qFormat/>
    <w:uiPriority w:val="99"/>
    <w:pPr>
      <w:jc w:val="left"/>
    </w:pPr>
    <w:rPr>
      <w:szCs w:val="20"/>
    </w:rPr>
  </w:style>
  <w:style w:type="paragraph" w:styleId="18">
    <w:name w:val="Body Text 3"/>
    <w:basedOn w:val="1"/>
    <w:link w:val="76"/>
    <w:qFormat/>
    <w:uiPriority w:val="99"/>
    <w:pPr>
      <w:spacing w:line="440" w:lineRule="atLeast"/>
      <w:jc w:val="center"/>
    </w:pPr>
    <w:rPr>
      <w:rFonts w:ascii="楷体_GB2312" w:eastAsia="楷体_GB2312"/>
      <w:b/>
      <w:color w:val="000000"/>
      <w:sz w:val="30"/>
    </w:rPr>
  </w:style>
  <w:style w:type="paragraph" w:styleId="19">
    <w:name w:val="Body Text"/>
    <w:basedOn w:val="1"/>
    <w:link w:val="77"/>
    <w:qFormat/>
    <w:uiPriority w:val="99"/>
    <w:pPr>
      <w:spacing w:after="120"/>
    </w:pPr>
  </w:style>
  <w:style w:type="paragraph" w:styleId="20">
    <w:name w:val="Body Text Indent"/>
    <w:basedOn w:val="1"/>
    <w:link w:val="78"/>
    <w:qFormat/>
    <w:uiPriority w:val="99"/>
    <w:pPr>
      <w:widowControl/>
      <w:autoSpaceDE w:val="0"/>
      <w:autoSpaceDN w:val="0"/>
      <w:snapToGrid w:val="0"/>
      <w:spacing w:before="120" w:line="400" w:lineRule="atLeast"/>
      <w:ind w:firstLine="570"/>
      <w:textAlignment w:val="bottom"/>
    </w:pPr>
    <w:rPr>
      <w:rFonts w:ascii="宋体"/>
      <w:kern w:val="0"/>
      <w:sz w:val="24"/>
      <w:szCs w:val="20"/>
    </w:rPr>
  </w:style>
  <w:style w:type="paragraph" w:styleId="21">
    <w:name w:val="List 2"/>
    <w:basedOn w:val="1"/>
    <w:qFormat/>
    <w:uiPriority w:val="99"/>
    <w:pPr>
      <w:ind w:left="100" w:leftChars="200" w:hanging="200" w:hangingChars="200"/>
    </w:pPr>
  </w:style>
  <w:style w:type="paragraph" w:styleId="22">
    <w:name w:val="Block Text"/>
    <w:basedOn w:val="1"/>
    <w:qFormat/>
    <w:uiPriority w:val="99"/>
    <w:pPr>
      <w:snapToGrid w:val="0"/>
      <w:spacing w:line="320" w:lineRule="exact"/>
      <w:ind w:left="57" w:right="57" w:firstLine="361" w:firstLineChars="200"/>
    </w:pPr>
    <w:rPr>
      <w:rFonts w:eastAsia="黑体"/>
      <w:b/>
      <w:bCs/>
      <w:kern w:val="0"/>
      <w:sz w:val="18"/>
      <w:szCs w:val="21"/>
    </w:rPr>
  </w:style>
  <w:style w:type="paragraph" w:styleId="23">
    <w:name w:val="index 4"/>
    <w:basedOn w:val="1"/>
    <w:next w:val="1"/>
    <w:qFormat/>
    <w:uiPriority w:val="99"/>
    <w:pPr>
      <w:ind w:left="600" w:leftChars="600"/>
    </w:pPr>
  </w:style>
  <w:style w:type="paragraph" w:styleId="24">
    <w:name w:val="toc 5"/>
    <w:basedOn w:val="1"/>
    <w:next w:val="1"/>
    <w:qFormat/>
    <w:uiPriority w:val="99"/>
    <w:pPr>
      <w:ind w:left="840"/>
      <w:jc w:val="left"/>
    </w:pPr>
    <w:rPr>
      <w:sz w:val="18"/>
      <w:szCs w:val="18"/>
    </w:rPr>
  </w:style>
  <w:style w:type="paragraph" w:styleId="25">
    <w:name w:val="toc 3"/>
    <w:basedOn w:val="1"/>
    <w:next w:val="1"/>
    <w:qFormat/>
    <w:uiPriority w:val="99"/>
    <w:pPr>
      <w:ind w:left="420"/>
      <w:jc w:val="left"/>
    </w:pPr>
    <w:rPr>
      <w:i/>
      <w:iCs/>
      <w:sz w:val="20"/>
      <w:szCs w:val="20"/>
    </w:rPr>
  </w:style>
  <w:style w:type="paragraph" w:styleId="26">
    <w:name w:val="Plain Text"/>
    <w:basedOn w:val="1"/>
    <w:link w:val="79"/>
    <w:qFormat/>
    <w:uiPriority w:val="0"/>
    <w:rPr>
      <w:rFonts w:ascii="宋体" w:hAnsi="Courier New"/>
      <w:szCs w:val="20"/>
    </w:rPr>
  </w:style>
  <w:style w:type="paragraph" w:styleId="27">
    <w:name w:val="toc 8"/>
    <w:basedOn w:val="1"/>
    <w:next w:val="1"/>
    <w:qFormat/>
    <w:uiPriority w:val="99"/>
    <w:pPr>
      <w:ind w:left="1470"/>
      <w:jc w:val="left"/>
    </w:pPr>
    <w:rPr>
      <w:sz w:val="18"/>
      <w:szCs w:val="18"/>
    </w:rPr>
  </w:style>
  <w:style w:type="paragraph" w:styleId="28">
    <w:name w:val="index 3"/>
    <w:basedOn w:val="1"/>
    <w:next w:val="1"/>
    <w:qFormat/>
    <w:uiPriority w:val="99"/>
    <w:pPr>
      <w:ind w:left="400" w:leftChars="400"/>
    </w:pPr>
    <w:rPr>
      <w:rFonts w:ascii="宋体"/>
      <w:sz w:val="24"/>
      <w:szCs w:val="20"/>
    </w:rPr>
  </w:style>
  <w:style w:type="paragraph" w:styleId="29">
    <w:name w:val="Date"/>
    <w:basedOn w:val="1"/>
    <w:next w:val="1"/>
    <w:link w:val="80"/>
    <w:qFormat/>
    <w:uiPriority w:val="99"/>
    <w:pPr>
      <w:ind w:left="100" w:leftChars="2500"/>
    </w:pPr>
    <w:rPr>
      <w:color w:val="000000"/>
      <w:sz w:val="24"/>
    </w:rPr>
  </w:style>
  <w:style w:type="paragraph" w:styleId="30">
    <w:name w:val="Body Text Indent 2"/>
    <w:basedOn w:val="1"/>
    <w:link w:val="81"/>
    <w:qFormat/>
    <w:uiPriority w:val="99"/>
    <w:pPr>
      <w:widowControl/>
      <w:spacing w:line="480" w:lineRule="atLeast"/>
      <w:ind w:firstLine="480"/>
    </w:pPr>
    <w:rPr>
      <w:rFonts w:ascii="宋体"/>
      <w:kern w:val="0"/>
      <w:sz w:val="24"/>
      <w:szCs w:val="20"/>
    </w:rPr>
  </w:style>
  <w:style w:type="paragraph" w:styleId="31">
    <w:name w:val="Balloon Text"/>
    <w:basedOn w:val="1"/>
    <w:link w:val="82"/>
    <w:qFormat/>
    <w:uiPriority w:val="99"/>
    <w:rPr>
      <w:sz w:val="18"/>
      <w:szCs w:val="18"/>
    </w:rPr>
  </w:style>
  <w:style w:type="paragraph" w:styleId="32">
    <w:name w:val="footer"/>
    <w:basedOn w:val="1"/>
    <w:link w:val="83"/>
    <w:qFormat/>
    <w:uiPriority w:val="99"/>
    <w:pPr>
      <w:tabs>
        <w:tab w:val="center" w:pos="4153"/>
        <w:tab w:val="right" w:pos="8306"/>
      </w:tabs>
      <w:snapToGrid w:val="0"/>
      <w:jc w:val="left"/>
    </w:pPr>
    <w:rPr>
      <w:sz w:val="18"/>
      <w:szCs w:val="18"/>
    </w:rPr>
  </w:style>
  <w:style w:type="paragraph" w:styleId="33">
    <w:name w:val="header"/>
    <w:basedOn w:val="1"/>
    <w:link w:val="84"/>
    <w:qFormat/>
    <w:uiPriority w:val="99"/>
    <w:pPr>
      <w:pBdr>
        <w:bottom w:val="single" w:color="auto" w:sz="6" w:space="1"/>
      </w:pBdr>
      <w:tabs>
        <w:tab w:val="center" w:pos="4153"/>
        <w:tab w:val="right" w:pos="8306"/>
      </w:tabs>
      <w:snapToGrid w:val="0"/>
      <w:jc w:val="center"/>
    </w:pPr>
    <w:rPr>
      <w:sz w:val="18"/>
      <w:szCs w:val="18"/>
    </w:rPr>
  </w:style>
  <w:style w:type="paragraph" w:styleId="34">
    <w:name w:val="toc 1"/>
    <w:basedOn w:val="1"/>
    <w:next w:val="1"/>
    <w:qFormat/>
    <w:uiPriority w:val="39"/>
    <w:pPr>
      <w:tabs>
        <w:tab w:val="right" w:leader="dot" w:pos="9403"/>
      </w:tabs>
      <w:snapToGrid w:val="0"/>
      <w:spacing w:line="360" w:lineRule="auto"/>
    </w:pPr>
    <w:rPr>
      <w:b/>
      <w:bCs/>
      <w:caps/>
    </w:rPr>
  </w:style>
  <w:style w:type="paragraph" w:styleId="35">
    <w:name w:val="toc 4"/>
    <w:basedOn w:val="1"/>
    <w:next w:val="1"/>
    <w:qFormat/>
    <w:uiPriority w:val="99"/>
    <w:pPr>
      <w:ind w:left="630"/>
      <w:jc w:val="left"/>
    </w:pPr>
    <w:rPr>
      <w:sz w:val="18"/>
      <w:szCs w:val="18"/>
    </w:rPr>
  </w:style>
  <w:style w:type="paragraph" w:styleId="36">
    <w:name w:val="Subtitle"/>
    <w:basedOn w:val="1"/>
    <w:next w:val="1"/>
    <w:link w:val="85"/>
    <w:qFormat/>
    <w:uiPriority w:val="99"/>
    <w:pPr>
      <w:spacing w:before="240" w:after="60" w:line="312" w:lineRule="auto"/>
      <w:jc w:val="center"/>
      <w:outlineLvl w:val="1"/>
    </w:pPr>
    <w:rPr>
      <w:rFonts w:ascii="Cambria" w:hAnsi="Cambria"/>
      <w:b/>
      <w:bCs/>
      <w:kern w:val="28"/>
      <w:sz w:val="32"/>
      <w:szCs w:val="32"/>
    </w:rPr>
  </w:style>
  <w:style w:type="paragraph" w:styleId="37">
    <w:name w:val="List"/>
    <w:basedOn w:val="1"/>
    <w:qFormat/>
    <w:uiPriority w:val="99"/>
    <w:pPr>
      <w:ind w:left="200" w:hanging="200" w:hangingChars="200"/>
    </w:pPr>
  </w:style>
  <w:style w:type="paragraph" w:styleId="38">
    <w:name w:val="footnote text"/>
    <w:basedOn w:val="1"/>
    <w:link w:val="86"/>
    <w:qFormat/>
    <w:uiPriority w:val="99"/>
    <w:pPr>
      <w:snapToGrid w:val="0"/>
      <w:jc w:val="left"/>
    </w:pPr>
    <w:rPr>
      <w:sz w:val="18"/>
      <w:szCs w:val="20"/>
    </w:rPr>
  </w:style>
  <w:style w:type="paragraph" w:styleId="39">
    <w:name w:val="toc 6"/>
    <w:basedOn w:val="1"/>
    <w:next w:val="1"/>
    <w:qFormat/>
    <w:uiPriority w:val="99"/>
    <w:pPr>
      <w:ind w:left="1050"/>
      <w:jc w:val="left"/>
    </w:pPr>
    <w:rPr>
      <w:sz w:val="18"/>
      <w:szCs w:val="18"/>
    </w:rPr>
  </w:style>
  <w:style w:type="paragraph" w:styleId="40">
    <w:name w:val="List 5"/>
    <w:basedOn w:val="1"/>
    <w:qFormat/>
    <w:uiPriority w:val="99"/>
    <w:pPr>
      <w:ind w:left="100" w:leftChars="800" w:hanging="200" w:hangingChars="200"/>
    </w:pPr>
    <w:rPr>
      <w:szCs w:val="20"/>
    </w:rPr>
  </w:style>
  <w:style w:type="paragraph" w:styleId="41">
    <w:name w:val="Body Text Indent 3"/>
    <w:basedOn w:val="1"/>
    <w:link w:val="87"/>
    <w:qFormat/>
    <w:uiPriority w:val="99"/>
    <w:pPr>
      <w:autoSpaceDE w:val="0"/>
      <w:autoSpaceDN w:val="0"/>
      <w:spacing w:line="400" w:lineRule="atLeast"/>
      <w:ind w:firstLine="443" w:firstLineChars="200"/>
      <w:textAlignment w:val="bottom"/>
    </w:pPr>
    <w:rPr>
      <w:rFonts w:eastAsia="黑体"/>
      <w:color w:val="000000"/>
      <w:sz w:val="24"/>
    </w:rPr>
  </w:style>
  <w:style w:type="paragraph" w:styleId="42">
    <w:name w:val="toc 2"/>
    <w:basedOn w:val="1"/>
    <w:next w:val="1"/>
    <w:qFormat/>
    <w:uiPriority w:val="39"/>
    <w:pPr>
      <w:tabs>
        <w:tab w:val="right" w:leader="dot" w:pos="9403"/>
      </w:tabs>
      <w:snapToGrid w:val="0"/>
      <w:spacing w:line="360" w:lineRule="auto"/>
      <w:ind w:firstLine="200" w:firstLineChars="200"/>
    </w:pPr>
    <w:rPr>
      <w:smallCaps/>
    </w:rPr>
  </w:style>
  <w:style w:type="paragraph" w:styleId="43">
    <w:name w:val="toc 9"/>
    <w:basedOn w:val="1"/>
    <w:next w:val="1"/>
    <w:qFormat/>
    <w:uiPriority w:val="99"/>
    <w:pPr>
      <w:ind w:left="1680"/>
      <w:jc w:val="left"/>
    </w:pPr>
    <w:rPr>
      <w:sz w:val="18"/>
      <w:szCs w:val="18"/>
    </w:rPr>
  </w:style>
  <w:style w:type="paragraph" w:styleId="44">
    <w:name w:val="Body Text 2"/>
    <w:basedOn w:val="1"/>
    <w:link w:val="88"/>
    <w:qFormat/>
    <w:uiPriority w:val="99"/>
    <w:rPr>
      <w:b/>
      <w:bCs/>
      <w:color w:val="000000"/>
      <w:sz w:val="28"/>
    </w:rPr>
  </w:style>
  <w:style w:type="paragraph" w:styleId="45">
    <w:name w:val="List 4"/>
    <w:basedOn w:val="1"/>
    <w:qFormat/>
    <w:uiPriority w:val="99"/>
    <w:pPr>
      <w:ind w:left="100" w:leftChars="600" w:hanging="200" w:hangingChars="200"/>
    </w:pPr>
    <w:rPr>
      <w:szCs w:val="20"/>
    </w:rPr>
  </w:style>
  <w:style w:type="paragraph" w:styleId="46">
    <w:name w:val="HTML Preformatted"/>
    <w:basedOn w:val="1"/>
    <w:link w:val="89"/>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47">
    <w:name w:val="Normal (Web)"/>
    <w:basedOn w:val="1"/>
    <w:qFormat/>
    <w:uiPriority w:val="99"/>
    <w:pPr>
      <w:widowControl/>
      <w:spacing w:before="100" w:beforeAutospacing="1" w:after="100" w:afterAutospacing="1"/>
      <w:jc w:val="left"/>
    </w:pPr>
    <w:rPr>
      <w:rFonts w:ascii="宋体" w:hAnsi="宋体"/>
      <w:kern w:val="0"/>
      <w:sz w:val="24"/>
    </w:rPr>
  </w:style>
  <w:style w:type="paragraph" w:styleId="48">
    <w:name w:val="index 1"/>
    <w:basedOn w:val="1"/>
    <w:next w:val="1"/>
    <w:qFormat/>
    <w:uiPriority w:val="99"/>
    <w:pPr>
      <w:widowControl/>
      <w:spacing w:line="360" w:lineRule="auto"/>
      <w:jc w:val="center"/>
    </w:pPr>
    <w:rPr>
      <w:rFonts w:ascii="Arial" w:hAnsi="Arial" w:cs="Arial"/>
      <w:kern w:val="0"/>
      <w:sz w:val="24"/>
    </w:rPr>
  </w:style>
  <w:style w:type="paragraph" w:styleId="49">
    <w:name w:val="index 2"/>
    <w:basedOn w:val="1"/>
    <w:next w:val="1"/>
    <w:qFormat/>
    <w:uiPriority w:val="99"/>
    <w:pPr>
      <w:ind w:left="200" w:leftChars="200"/>
    </w:pPr>
    <w:rPr>
      <w:rFonts w:ascii="宋体"/>
      <w:sz w:val="24"/>
      <w:szCs w:val="20"/>
    </w:rPr>
  </w:style>
  <w:style w:type="paragraph" w:styleId="50">
    <w:name w:val="Title"/>
    <w:basedOn w:val="1"/>
    <w:link w:val="90"/>
    <w:qFormat/>
    <w:uiPriority w:val="99"/>
    <w:pPr>
      <w:jc w:val="center"/>
    </w:pPr>
    <w:rPr>
      <w:sz w:val="30"/>
    </w:rPr>
  </w:style>
  <w:style w:type="paragraph" w:styleId="51">
    <w:name w:val="annotation subject"/>
    <w:basedOn w:val="17"/>
    <w:next w:val="17"/>
    <w:link w:val="91"/>
    <w:qFormat/>
    <w:uiPriority w:val="99"/>
    <w:rPr>
      <w:b/>
      <w:bCs/>
    </w:rPr>
  </w:style>
  <w:style w:type="paragraph" w:styleId="52">
    <w:name w:val="Body Text First Indent"/>
    <w:basedOn w:val="19"/>
    <w:link w:val="92"/>
    <w:qFormat/>
    <w:uiPriority w:val="99"/>
    <w:pPr>
      <w:ind w:firstLine="420" w:firstLineChars="100"/>
    </w:pPr>
  </w:style>
  <w:style w:type="table" w:styleId="54">
    <w:name w:val="Table Grid"/>
    <w:basedOn w:val="5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99"/>
    <w:rPr>
      <w:rFonts w:cs="Times New Roman"/>
      <w:b/>
    </w:rPr>
  </w:style>
  <w:style w:type="character" w:styleId="57">
    <w:name w:val="page number"/>
    <w:qFormat/>
    <w:uiPriority w:val="99"/>
    <w:rPr>
      <w:rFonts w:eastAsia="Times New Roman" w:cs="Times New Roman"/>
    </w:rPr>
  </w:style>
  <w:style w:type="character" w:styleId="58">
    <w:name w:val="Emphasis"/>
    <w:qFormat/>
    <w:uiPriority w:val="99"/>
    <w:rPr>
      <w:rFonts w:cs="Times New Roman"/>
      <w:color w:val="CC0033"/>
    </w:rPr>
  </w:style>
  <w:style w:type="character" w:styleId="59">
    <w:name w:val="Hyperlink"/>
    <w:qFormat/>
    <w:uiPriority w:val="99"/>
    <w:rPr>
      <w:rFonts w:cs="Times New Roman"/>
      <w:color w:val="0000FF"/>
      <w:u w:val="single"/>
    </w:rPr>
  </w:style>
  <w:style w:type="character" w:styleId="60">
    <w:name w:val="annotation reference"/>
    <w:qFormat/>
    <w:uiPriority w:val="99"/>
    <w:rPr>
      <w:rFonts w:cs="Times New Roman"/>
      <w:sz w:val="21"/>
    </w:rPr>
  </w:style>
  <w:style w:type="character" w:styleId="61">
    <w:name w:val="footnote reference"/>
    <w:qFormat/>
    <w:uiPriority w:val="99"/>
    <w:rPr>
      <w:rFonts w:cs="Times New Roman"/>
      <w:vertAlign w:val="superscript"/>
    </w:rPr>
  </w:style>
  <w:style w:type="paragraph" w:customStyle="1" w:styleId="62">
    <w:name w:val="DAS正文"/>
    <w:basedOn w:val="1"/>
    <w:qFormat/>
    <w:uiPriority w:val="0"/>
    <w:pPr>
      <w:spacing w:line="360" w:lineRule="auto"/>
      <w:ind w:right="181" w:firstLine="480" w:firstLineChars="200"/>
    </w:pPr>
    <w:rPr>
      <w:rFonts w:ascii="Verdana" w:hAnsi="Verdana"/>
      <w:sz w:val="24"/>
    </w:rPr>
  </w:style>
  <w:style w:type="paragraph" w:customStyle="1" w:styleId="63">
    <w:name w:val="Default"/>
    <w:next w:val="64"/>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4">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65">
    <w:name w:val="标题 1 Char"/>
    <w:link w:val="3"/>
    <w:qFormat/>
    <w:locked/>
    <w:uiPriority w:val="99"/>
    <w:rPr>
      <w:rFonts w:cs="Times New Roman"/>
      <w:b/>
      <w:color w:val="000000"/>
      <w:kern w:val="2"/>
      <w:sz w:val="24"/>
    </w:rPr>
  </w:style>
  <w:style w:type="character" w:customStyle="1" w:styleId="66">
    <w:name w:val="标题 2 Char"/>
    <w:link w:val="4"/>
    <w:qFormat/>
    <w:locked/>
    <w:uiPriority w:val="0"/>
    <w:rPr>
      <w:rFonts w:ascii="Arial" w:hAnsi="Arial" w:cs="Times New Roman"/>
      <w:b/>
      <w:kern w:val="2"/>
      <w:sz w:val="32"/>
    </w:rPr>
  </w:style>
  <w:style w:type="character" w:customStyle="1" w:styleId="67">
    <w:name w:val="标题 3 Char"/>
    <w:link w:val="2"/>
    <w:qFormat/>
    <w:locked/>
    <w:uiPriority w:val="99"/>
    <w:rPr>
      <w:rFonts w:cs="Times New Roman"/>
      <w:kern w:val="2"/>
      <w:sz w:val="24"/>
    </w:rPr>
  </w:style>
  <w:style w:type="character" w:customStyle="1" w:styleId="68">
    <w:name w:val="标题 4 Char"/>
    <w:link w:val="5"/>
    <w:qFormat/>
    <w:locked/>
    <w:uiPriority w:val="99"/>
    <w:rPr>
      <w:rFonts w:ascii="Cambria" w:hAnsi="Cambria" w:cs="Times New Roman"/>
      <w:b/>
      <w:kern w:val="2"/>
      <w:sz w:val="28"/>
    </w:rPr>
  </w:style>
  <w:style w:type="character" w:customStyle="1" w:styleId="69">
    <w:name w:val="标题 5 Char"/>
    <w:link w:val="6"/>
    <w:qFormat/>
    <w:locked/>
    <w:uiPriority w:val="99"/>
    <w:rPr>
      <w:rFonts w:cs="Times New Roman"/>
      <w:b/>
      <w:kern w:val="2"/>
      <w:sz w:val="28"/>
    </w:rPr>
  </w:style>
  <w:style w:type="character" w:customStyle="1" w:styleId="70">
    <w:name w:val="标题 6 Char2"/>
    <w:link w:val="7"/>
    <w:qFormat/>
    <w:locked/>
    <w:uiPriority w:val="99"/>
    <w:rPr>
      <w:rFonts w:ascii="Arial" w:hAnsi="Arial" w:eastAsia="黑体" w:cs="Times New Roman"/>
      <w:b/>
      <w:sz w:val="24"/>
    </w:rPr>
  </w:style>
  <w:style w:type="character" w:customStyle="1" w:styleId="71">
    <w:name w:val="标题 7 Char2"/>
    <w:link w:val="8"/>
    <w:qFormat/>
    <w:locked/>
    <w:uiPriority w:val="99"/>
    <w:rPr>
      <w:rFonts w:cs="Times New Roman"/>
      <w:b/>
      <w:sz w:val="24"/>
    </w:rPr>
  </w:style>
  <w:style w:type="character" w:customStyle="1" w:styleId="72">
    <w:name w:val="标题 8 Char2"/>
    <w:link w:val="9"/>
    <w:qFormat/>
    <w:locked/>
    <w:uiPriority w:val="99"/>
    <w:rPr>
      <w:rFonts w:ascii="Arial" w:hAnsi="Arial" w:eastAsia="黑体" w:cs="Times New Roman"/>
      <w:sz w:val="24"/>
    </w:rPr>
  </w:style>
  <w:style w:type="character" w:customStyle="1" w:styleId="73">
    <w:name w:val="标题 9 Char2"/>
    <w:link w:val="10"/>
    <w:qFormat/>
    <w:locked/>
    <w:uiPriority w:val="99"/>
    <w:rPr>
      <w:rFonts w:ascii="Arial" w:hAnsi="Arial" w:eastAsia="黑体" w:cs="Times New Roman"/>
      <w:sz w:val="21"/>
    </w:rPr>
  </w:style>
  <w:style w:type="character" w:customStyle="1" w:styleId="74">
    <w:name w:val="文档结构图 Char"/>
    <w:link w:val="15"/>
    <w:qFormat/>
    <w:locked/>
    <w:uiPriority w:val="99"/>
    <w:rPr>
      <w:rFonts w:cs="Times New Roman"/>
      <w:kern w:val="2"/>
      <w:sz w:val="24"/>
      <w:shd w:val="clear" w:color="auto" w:fill="000080"/>
    </w:rPr>
  </w:style>
  <w:style w:type="character" w:customStyle="1" w:styleId="75">
    <w:name w:val="批注文字 Char"/>
    <w:link w:val="17"/>
    <w:qFormat/>
    <w:locked/>
    <w:uiPriority w:val="99"/>
    <w:rPr>
      <w:rFonts w:cs="Times New Roman"/>
      <w:kern w:val="2"/>
      <w:sz w:val="21"/>
    </w:rPr>
  </w:style>
  <w:style w:type="character" w:customStyle="1" w:styleId="76">
    <w:name w:val="正文文本 3 Char"/>
    <w:link w:val="18"/>
    <w:qFormat/>
    <w:locked/>
    <w:uiPriority w:val="99"/>
    <w:rPr>
      <w:rFonts w:ascii="楷体_GB2312" w:eastAsia="楷体_GB2312" w:cs="Times New Roman"/>
      <w:b/>
      <w:color w:val="000000"/>
      <w:kern w:val="2"/>
      <w:sz w:val="24"/>
    </w:rPr>
  </w:style>
  <w:style w:type="character" w:customStyle="1" w:styleId="77">
    <w:name w:val="正文文本 Char"/>
    <w:link w:val="19"/>
    <w:qFormat/>
    <w:locked/>
    <w:uiPriority w:val="99"/>
    <w:rPr>
      <w:rFonts w:cs="Times New Roman"/>
      <w:kern w:val="2"/>
      <w:sz w:val="24"/>
    </w:rPr>
  </w:style>
  <w:style w:type="character" w:customStyle="1" w:styleId="78">
    <w:name w:val="正文文本缩进 Char"/>
    <w:link w:val="20"/>
    <w:qFormat/>
    <w:locked/>
    <w:uiPriority w:val="99"/>
    <w:rPr>
      <w:rFonts w:ascii="宋体" w:cs="Times New Roman"/>
      <w:sz w:val="24"/>
    </w:rPr>
  </w:style>
  <w:style w:type="character" w:customStyle="1" w:styleId="79">
    <w:name w:val="纯文本 Char"/>
    <w:link w:val="26"/>
    <w:qFormat/>
    <w:locked/>
    <w:uiPriority w:val="0"/>
    <w:rPr>
      <w:rFonts w:ascii="宋体" w:hAnsi="Courier New" w:cs="Times New Roman"/>
      <w:kern w:val="2"/>
      <w:sz w:val="21"/>
    </w:rPr>
  </w:style>
  <w:style w:type="character" w:customStyle="1" w:styleId="80">
    <w:name w:val="日期 Char"/>
    <w:link w:val="29"/>
    <w:qFormat/>
    <w:locked/>
    <w:uiPriority w:val="99"/>
    <w:rPr>
      <w:rFonts w:cs="Times New Roman"/>
      <w:color w:val="000000"/>
      <w:kern w:val="2"/>
      <w:sz w:val="24"/>
    </w:rPr>
  </w:style>
  <w:style w:type="character" w:customStyle="1" w:styleId="81">
    <w:name w:val="正文文本缩进 2 Char"/>
    <w:link w:val="30"/>
    <w:qFormat/>
    <w:locked/>
    <w:uiPriority w:val="99"/>
    <w:rPr>
      <w:rFonts w:ascii="宋体" w:cs="Times New Roman"/>
      <w:sz w:val="24"/>
    </w:rPr>
  </w:style>
  <w:style w:type="character" w:customStyle="1" w:styleId="82">
    <w:name w:val="批注框文本 Char"/>
    <w:link w:val="31"/>
    <w:qFormat/>
    <w:locked/>
    <w:uiPriority w:val="99"/>
    <w:rPr>
      <w:rFonts w:cs="Times New Roman"/>
      <w:kern w:val="2"/>
      <w:sz w:val="18"/>
    </w:rPr>
  </w:style>
  <w:style w:type="character" w:customStyle="1" w:styleId="83">
    <w:name w:val="页脚 Char"/>
    <w:link w:val="32"/>
    <w:qFormat/>
    <w:locked/>
    <w:uiPriority w:val="99"/>
    <w:rPr>
      <w:rFonts w:cs="Times New Roman"/>
      <w:kern w:val="2"/>
      <w:sz w:val="18"/>
    </w:rPr>
  </w:style>
  <w:style w:type="character" w:customStyle="1" w:styleId="84">
    <w:name w:val="页眉 Char"/>
    <w:link w:val="33"/>
    <w:qFormat/>
    <w:locked/>
    <w:uiPriority w:val="99"/>
    <w:rPr>
      <w:rFonts w:cs="Times New Roman"/>
      <w:kern w:val="2"/>
      <w:sz w:val="18"/>
    </w:rPr>
  </w:style>
  <w:style w:type="character" w:customStyle="1" w:styleId="85">
    <w:name w:val="副标题 Char"/>
    <w:link w:val="36"/>
    <w:qFormat/>
    <w:locked/>
    <w:uiPriority w:val="99"/>
    <w:rPr>
      <w:rFonts w:ascii="Cambria" w:hAnsi="Cambria" w:cs="Times New Roman"/>
      <w:b/>
      <w:kern w:val="28"/>
      <w:sz w:val="32"/>
    </w:rPr>
  </w:style>
  <w:style w:type="character" w:customStyle="1" w:styleId="86">
    <w:name w:val="脚注文本 Char3"/>
    <w:link w:val="38"/>
    <w:qFormat/>
    <w:locked/>
    <w:uiPriority w:val="99"/>
    <w:rPr>
      <w:rFonts w:cs="Times New Roman"/>
      <w:kern w:val="2"/>
      <w:sz w:val="18"/>
    </w:rPr>
  </w:style>
  <w:style w:type="character" w:customStyle="1" w:styleId="87">
    <w:name w:val="正文文本缩进 3 Char"/>
    <w:link w:val="41"/>
    <w:qFormat/>
    <w:locked/>
    <w:uiPriority w:val="99"/>
    <w:rPr>
      <w:rFonts w:eastAsia="黑体" w:cs="Times New Roman"/>
      <w:color w:val="000000"/>
      <w:kern w:val="2"/>
      <w:sz w:val="24"/>
    </w:rPr>
  </w:style>
  <w:style w:type="character" w:customStyle="1" w:styleId="88">
    <w:name w:val="正文文本 2 Char"/>
    <w:link w:val="44"/>
    <w:qFormat/>
    <w:locked/>
    <w:uiPriority w:val="99"/>
    <w:rPr>
      <w:rFonts w:cs="Times New Roman"/>
      <w:b/>
      <w:color w:val="000000"/>
      <w:kern w:val="2"/>
      <w:sz w:val="24"/>
    </w:rPr>
  </w:style>
  <w:style w:type="character" w:customStyle="1" w:styleId="89">
    <w:name w:val="HTML 预设格式 Char"/>
    <w:link w:val="46"/>
    <w:qFormat/>
    <w:locked/>
    <w:uiPriority w:val="99"/>
    <w:rPr>
      <w:rFonts w:ascii="宋体" w:eastAsia="宋体" w:cs="Times New Roman"/>
      <w:sz w:val="24"/>
    </w:rPr>
  </w:style>
  <w:style w:type="character" w:customStyle="1" w:styleId="90">
    <w:name w:val="标题 Char"/>
    <w:link w:val="50"/>
    <w:qFormat/>
    <w:locked/>
    <w:uiPriority w:val="99"/>
    <w:rPr>
      <w:rFonts w:cs="Times New Roman"/>
      <w:kern w:val="2"/>
      <w:sz w:val="24"/>
    </w:rPr>
  </w:style>
  <w:style w:type="character" w:customStyle="1" w:styleId="91">
    <w:name w:val="批注主题 Char"/>
    <w:link w:val="51"/>
    <w:qFormat/>
    <w:locked/>
    <w:uiPriority w:val="99"/>
    <w:rPr>
      <w:rFonts w:cs="Times New Roman"/>
      <w:b/>
      <w:kern w:val="2"/>
      <w:sz w:val="21"/>
    </w:rPr>
  </w:style>
  <w:style w:type="character" w:customStyle="1" w:styleId="92">
    <w:name w:val="正文首行缩进 Char"/>
    <w:basedOn w:val="77"/>
    <w:link w:val="52"/>
    <w:qFormat/>
    <w:locked/>
    <w:uiPriority w:val="99"/>
    <w:rPr>
      <w:rFonts w:cs="Times New Roman"/>
      <w:kern w:val="2"/>
      <w:sz w:val="24"/>
    </w:rPr>
  </w:style>
  <w:style w:type="character" w:customStyle="1" w:styleId="93">
    <w:name w:val="访问过的超链接1"/>
    <w:qFormat/>
    <w:uiPriority w:val="99"/>
    <w:rPr>
      <w:color w:val="800080"/>
      <w:u w:val="single"/>
    </w:rPr>
  </w:style>
  <w:style w:type="character" w:customStyle="1" w:styleId="94">
    <w:name w:val="样式1 Char Char Char"/>
    <w:qFormat/>
    <w:uiPriority w:val="99"/>
    <w:rPr>
      <w:rFonts w:ascii="Arial" w:hAnsi="Arial" w:eastAsia="宋体"/>
      <w:kern w:val="2"/>
      <w:sz w:val="24"/>
      <w:lang w:val="en-US" w:eastAsia="zh-CN"/>
    </w:rPr>
  </w:style>
  <w:style w:type="character" w:customStyle="1" w:styleId="95">
    <w:name w:val="Char Char Char"/>
    <w:link w:val="96"/>
    <w:qFormat/>
    <w:locked/>
    <w:uiPriority w:val="99"/>
    <w:rPr>
      <w:rFonts w:ascii="宋体" w:eastAsia="宋体"/>
      <w:b/>
      <w:kern w:val="2"/>
      <w:sz w:val="21"/>
    </w:rPr>
  </w:style>
  <w:style w:type="paragraph" w:customStyle="1" w:styleId="96">
    <w:name w:val="Char"/>
    <w:basedOn w:val="33"/>
    <w:next w:val="33"/>
    <w:link w:val="95"/>
    <w:qFormat/>
    <w:uiPriority w:val="99"/>
    <w:pPr>
      <w:snapToGrid/>
      <w:jc w:val="right"/>
    </w:pPr>
    <w:rPr>
      <w:rFonts w:ascii="宋体"/>
      <w:b/>
      <w:sz w:val="21"/>
      <w:szCs w:val="20"/>
    </w:rPr>
  </w:style>
  <w:style w:type="character" w:customStyle="1" w:styleId="97">
    <w:name w:val="副标题 Char1"/>
    <w:qFormat/>
    <w:uiPriority w:val="99"/>
    <w:rPr>
      <w:rFonts w:ascii="Cambria" w:hAnsi="Cambria"/>
      <w:b/>
      <w:kern w:val="28"/>
      <w:sz w:val="32"/>
    </w:rPr>
  </w:style>
  <w:style w:type="character" w:customStyle="1" w:styleId="98">
    <w:name w:val="Char Char3"/>
    <w:qFormat/>
    <w:uiPriority w:val="99"/>
    <w:rPr>
      <w:rFonts w:ascii="Arial" w:hAnsi="Arial" w:eastAsia="宋体"/>
      <w:b/>
      <w:kern w:val="2"/>
      <w:sz w:val="32"/>
      <w:lang w:val="en-US" w:eastAsia="zh-CN"/>
    </w:rPr>
  </w:style>
  <w:style w:type="character" w:customStyle="1" w:styleId="99">
    <w:name w:val="普通文字 Char1"/>
    <w:qFormat/>
    <w:uiPriority w:val="99"/>
    <w:rPr>
      <w:rFonts w:ascii="宋体" w:hAnsi="Courier New" w:eastAsia="宋体"/>
      <w:kern w:val="2"/>
      <w:sz w:val="21"/>
      <w:lang w:val="en-US" w:eastAsia="zh-CN"/>
    </w:rPr>
  </w:style>
  <w:style w:type="character" w:customStyle="1" w:styleId="100">
    <w:name w:val="样式1 Char Char"/>
    <w:link w:val="101"/>
    <w:qFormat/>
    <w:locked/>
    <w:uiPriority w:val="0"/>
    <w:rPr>
      <w:rFonts w:ascii="Arial" w:hAnsi="Arial"/>
      <w:kern w:val="2"/>
      <w:sz w:val="24"/>
    </w:rPr>
  </w:style>
  <w:style w:type="paragraph" w:customStyle="1" w:styleId="101">
    <w:name w:val="样式1"/>
    <w:basedOn w:val="1"/>
    <w:link w:val="100"/>
    <w:qFormat/>
    <w:uiPriority w:val="0"/>
    <w:pPr>
      <w:spacing w:line="360" w:lineRule="exact"/>
      <w:ind w:firstLine="200" w:firstLineChars="200"/>
    </w:pPr>
    <w:rPr>
      <w:rFonts w:ascii="Arial" w:hAnsi="Arial"/>
      <w:sz w:val="24"/>
      <w:szCs w:val="20"/>
    </w:rPr>
  </w:style>
  <w:style w:type="character" w:customStyle="1" w:styleId="102">
    <w:name w:val="unnamed51"/>
    <w:qFormat/>
    <w:uiPriority w:val="99"/>
    <w:rPr>
      <w:sz w:val="22"/>
    </w:rPr>
  </w:style>
  <w:style w:type="character" w:customStyle="1" w:styleId="103">
    <w:name w:val="正文缩进 Char"/>
    <w:link w:val="13"/>
    <w:qFormat/>
    <w:locked/>
    <w:uiPriority w:val="99"/>
    <w:rPr>
      <w:kern w:val="2"/>
      <w:sz w:val="24"/>
    </w:rPr>
  </w:style>
  <w:style w:type="character" w:customStyle="1" w:styleId="104">
    <w:name w:val="样式1 Char"/>
    <w:qFormat/>
    <w:uiPriority w:val="99"/>
    <w:rPr>
      <w:rFonts w:ascii="Arial" w:hAnsi="Arial" w:eastAsia="宋体"/>
      <w:kern w:val="2"/>
      <w:sz w:val="24"/>
      <w:lang w:val="en-US" w:eastAsia="zh-CN"/>
    </w:rPr>
  </w:style>
  <w:style w:type="character" w:customStyle="1" w:styleId="105">
    <w:name w:val="彩色列表 - 强调文字颜色 1 Char"/>
    <w:link w:val="106"/>
    <w:qFormat/>
    <w:locked/>
    <w:uiPriority w:val="99"/>
    <w:rPr>
      <w:kern w:val="2"/>
      <w:sz w:val="24"/>
    </w:rPr>
  </w:style>
  <w:style w:type="paragraph" w:customStyle="1" w:styleId="106">
    <w:name w:val="彩色列表 - 强调文字颜色 11"/>
    <w:basedOn w:val="1"/>
    <w:link w:val="105"/>
    <w:qFormat/>
    <w:uiPriority w:val="99"/>
    <w:pPr>
      <w:ind w:firstLine="420" w:firstLineChars="200"/>
    </w:pPr>
    <w:rPr>
      <w:sz w:val="24"/>
      <w:szCs w:val="20"/>
    </w:rPr>
  </w:style>
  <w:style w:type="character" w:customStyle="1" w:styleId="107">
    <w:name w:val="zbggmain style9"/>
    <w:qFormat/>
    <w:uiPriority w:val="99"/>
    <w:rPr>
      <w:rFonts w:cs="Times New Roman"/>
    </w:rPr>
  </w:style>
  <w:style w:type="character" w:customStyle="1" w:styleId="108">
    <w:name w:val="普通文字 Char Char2"/>
    <w:qFormat/>
    <w:uiPriority w:val="99"/>
    <w:rPr>
      <w:rFonts w:ascii="宋体" w:hAnsi="Courier New" w:eastAsia="宋体"/>
      <w:kern w:val="2"/>
      <w:sz w:val="21"/>
      <w:lang w:val="en-US" w:eastAsia="zh-CN"/>
    </w:rPr>
  </w:style>
  <w:style w:type="character" w:customStyle="1" w:styleId="109">
    <w:name w:val="纯文本 Char1"/>
    <w:qFormat/>
    <w:uiPriority w:val="99"/>
    <w:rPr>
      <w:rFonts w:ascii="宋体" w:hAnsi="Courier New"/>
      <w:kern w:val="2"/>
      <w:sz w:val="21"/>
    </w:rPr>
  </w:style>
  <w:style w:type="paragraph" w:customStyle="1" w:styleId="110">
    <w:name w:val="p0"/>
    <w:basedOn w:val="1"/>
    <w:qFormat/>
    <w:uiPriority w:val="99"/>
    <w:pPr>
      <w:widowControl/>
    </w:pPr>
    <w:rPr>
      <w:kern w:val="0"/>
      <w:szCs w:val="21"/>
    </w:rPr>
  </w:style>
  <w:style w:type="paragraph" w:customStyle="1" w:styleId="111">
    <w:name w:val="彩色列表 - 强调文字颜色 12"/>
    <w:basedOn w:val="1"/>
    <w:qFormat/>
    <w:uiPriority w:val="99"/>
    <w:pPr>
      <w:ind w:firstLine="420" w:firstLineChars="200"/>
    </w:pPr>
  </w:style>
  <w:style w:type="paragraph" w:customStyle="1" w:styleId="112">
    <w:name w:val="Char1 Char Char Char Char Char Char"/>
    <w:basedOn w:val="1"/>
    <w:qFormat/>
    <w:uiPriority w:val="99"/>
    <w:rPr>
      <w:rFonts w:ascii="仿宋_GB2312" w:eastAsia="仿宋_GB2312"/>
      <w:b/>
      <w:sz w:val="32"/>
      <w:szCs w:val="32"/>
    </w:rPr>
  </w:style>
  <w:style w:type="paragraph" w:customStyle="1" w:styleId="113">
    <w:name w:val="g11"/>
    <w:basedOn w:val="1"/>
    <w:qFormat/>
    <w:uiPriority w:val="99"/>
    <w:pPr>
      <w:widowControl/>
      <w:spacing w:before="100" w:beforeAutospacing="1" w:after="100" w:afterAutospacing="1" w:line="900" w:lineRule="atLeast"/>
      <w:jc w:val="left"/>
    </w:pPr>
    <w:rPr>
      <w:rFonts w:ascii="华文中宋" w:hAnsi="华文中宋" w:eastAsia="华文中宋"/>
      <w:b/>
      <w:bCs/>
      <w:color w:val="FF0000"/>
      <w:kern w:val="0"/>
      <w:sz w:val="60"/>
      <w:szCs w:val="60"/>
    </w:rPr>
  </w:style>
  <w:style w:type="paragraph" w:customStyle="1" w:styleId="114">
    <w:name w:val="正文文字缩进 3"/>
    <w:basedOn w:val="1"/>
    <w:qFormat/>
    <w:uiPriority w:val="99"/>
    <w:pPr>
      <w:widowControl/>
      <w:spacing w:before="119" w:line="272" w:lineRule="atLeast"/>
      <w:ind w:left="719" w:firstLine="481"/>
      <w:jc w:val="left"/>
      <w:textAlignment w:val="baseline"/>
    </w:pPr>
    <w:rPr>
      <w:rFonts w:ascii="宋体"/>
      <w:color w:val="000000"/>
      <w:kern w:val="0"/>
      <w:sz w:val="24"/>
      <w:szCs w:val="20"/>
      <w:u w:color="000000"/>
    </w:rPr>
  </w:style>
  <w:style w:type="paragraph" w:customStyle="1" w:styleId="115">
    <w:name w:val="Char2"/>
    <w:basedOn w:val="1"/>
    <w:qFormat/>
    <w:uiPriority w:val="99"/>
    <w:rPr>
      <w:rFonts w:ascii="仿宋_GB2312" w:eastAsia="仿宋_GB2312"/>
      <w:b/>
      <w:sz w:val="32"/>
      <w:szCs w:val="32"/>
    </w:rPr>
  </w:style>
  <w:style w:type="paragraph" w:customStyle="1" w:styleId="116">
    <w:name w:val="Char3"/>
    <w:basedOn w:val="1"/>
    <w:qFormat/>
    <w:uiPriority w:val="99"/>
    <w:rPr>
      <w:rFonts w:ascii="仿宋_GB2312" w:eastAsia="仿宋_GB2312"/>
      <w:b/>
      <w:sz w:val="32"/>
      <w:szCs w:val="32"/>
    </w:rPr>
  </w:style>
  <w:style w:type="paragraph" w:customStyle="1" w:styleId="117">
    <w:name w:val="普通(网站)1"/>
    <w:basedOn w:val="1"/>
    <w:qFormat/>
    <w:uiPriority w:val="99"/>
    <w:pPr>
      <w:widowControl/>
      <w:jc w:val="left"/>
    </w:pPr>
    <w:rPr>
      <w:rFonts w:ascii="??" w:hAnsi="??" w:cs="宋体"/>
      <w:color w:val="000000"/>
      <w:kern w:val="0"/>
      <w:sz w:val="13"/>
      <w:szCs w:val="13"/>
    </w:rPr>
  </w:style>
  <w:style w:type="paragraph" w:customStyle="1" w:styleId="118">
    <w:name w:val="正文文字缩进 2"/>
    <w:basedOn w:val="1"/>
    <w:qFormat/>
    <w:uiPriority w:val="99"/>
    <w:pPr>
      <w:widowControl/>
      <w:spacing w:line="351" w:lineRule="atLeast"/>
      <w:ind w:firstLine="481"/>
      <w:textAlignment w:val="baseline"/>
    </w:pPr>
    <w:rPr>
      <w:rFonts w:ascii="仿宋_GB2312" w:eastAsia="仿宋_GB2312"/>
      <w:color w:val="000000"/>
      <w:kern w:val="0"/>
      <w:sz w:val="24"/>
      <w:szCs w:val="20"/>
      <w:u w:color="000000"/>
    </w:rPr>
  </w:style>
  <w:style w:type="paragraph" w:customStyle="1" w:styleId="119">
    <w:name w:val="样式4"/>
    <w:basedOn w:val="32"/>
    <w:qFormat/>
    <w:uiPriority w:val="99"/>
    <w:pPr>
      <w:pBdr>
        <w:top w:val="single" w:color="auto" w:sz="4" w:space="1"/>
        <w:bottom w:val="single" w:color="auto" w:sz="4" w:space="1"/>
      </w:pBdr>
      <w:tabs>
        <w:tab w:val="right" w:pos="9901"/>
        <w:tab w:val="clear" w:pos="4153"/>
        <w:tab w:val="clear" w:pos="8306"/>
      </w:tabs>
    </w:pPr>
    <w:rPr>
      <w:sz w:val="21"/>
    </w:rPr>
  </w:style>
  <w:style w:type="paragraph" w:customStyle="1" w:styleId="120">
    <w:name w:val="样式 样式 标题 3 + (符号) 宋体 四号 加粗 黑色 段前: 0 磅 段后: 0 磅 行距: 固定值 22 磅 + 段前:..."/>
    <w:basedOn w:val="1"/>
    <w:qFormat/>
    <w:uiPriority w:val="99"/>
    <w:pPr>
      <w:keepNext/>
      <w:keepLines/>
      <w:spacing w:beforeLines="50" w:afterLines="50" w:line="580" w:lineRule="exact"/>
      <w:jc w:val="left"/>
      <w:outlineLvl w:val="2"/>
    </w:pPr>
    <w:rPr>
      <w:rFonts w:ascii="宋体" w:hAnsi="宋体"/>
      <w:b/>
      <w:bCs/>
      <w:color w:val="000000"/>
      <w:kern w:val="24"/>
      <w:sz w:val="28"/>
      <w:szCs w:val="20"/>
    </w:rPr>
  </w:style>
  <w:style w:type="paragraph" w:customStyle="1" w:styleId="121">
    <w:name w:val="Char1"/>
    <w:basedOn w:val="1"/>
    <w:qFormat/>
    <w:uiPriority w:val="99"/>
    <w:pPr>
      <w:widowControl/>
      <w:spacing w:after="160" w:line="240" w:lineRule="exact"/>
      <w:jc w:val="left"/>
    </w:pPr>
    <w:rPr>
      <w:rFonts w:ascii="Arial" w:hAnsi="Arial" w:cs="Verdana"/>
      <w:b/>
      <w:kern w:val="0"/>
      <w:sz w:val="24"/>
      <w:szCs w:val="20"/>
      <w:lang w:eastAsia="en-US"/>
    </w:rPr>
  </w:style>
  <w:style w:type="paragraph" w:customStyle="1" w:styleId="122">
    <w:name w:val="内文正文"/>
    <w:basedOn w:val="26"/>
    <w:link w:val="136"/>
    <w:qFormat/>
    <w:uiPriority w:val="0"/>
    <w:pPr>
      <w:adjustRightInd w:val="0"/>
      <w:snapToGrid w:val="0"/>
      <w:spacing w:line="400" w:lineRule="exact"/>
      <w:ind w:firstLine="200" w:firstLineChars="200"/>
    </w:pPr>
    <w:rPr>
      <w:rFonts w:ascii="Arial" w:hAnsi="Arial"/>
      <w:color w:val="000000"/>
    </w:rPr>
  </w:style>
  <w:style w:type="paragraph" w:customStyle="1" w:styleId="123">
    <w:name w:val="Char1 Char Char Char"/>
    <w:basedOn w:val="1"/>
    <w:qFormat/>
    <w:uiPriority w:val="99"/>
    <w:rPr>
      <w:szCs w:val="20"/>
    </w:rPr>
  </w:style>
  <w:style w:type="paragraph" w:customStyle="1" w:styleId="124">
    <w:name w:val="普通文字"/>
    <w:basedOn w:val="1"/>
    <w:qFormat/>
    <w:uiPriority w:val="99"/>
    <w:pPr>
      <w:widowControl/>
      <w:spacing w:line="351" w:lineRule="atLeast"/>
      <w:ind w:firstLine="419"/>
      <w:textAlignment w:val="baseline"/>
    </w:pPr>
    <w:rPr>
      <w:rFonts w:ascii="宋体"/>
      <w:color w:val="000000"/>
      <w:kern w:val="0"/>
      <w:szCs w:val="20"/>
      <w:u w:color="000000"/>
    </w:rPr>
  </w:style>
  <w:style w:type="paragraph" w:customStyle="1" w:styleId="125">
    <w:name w:val="默认段落字体 Para Char"/>
    <w:basedOn w:val="1"/>
    <w:qFormat/>
    <w:uiPriority w:val="99"/>
    <w:pPr>
      <w:numPr>
        <w:ilvl w:val="0"/>
        <w:numId w:val="1"/>
      </w:numPr>
    </w:pPr>
  </w:style>
  <w:style w:type="paragraph" w:customStyle="1" w:styleId="126">
    <w:name w:val="正文－恩普"/>
    <w:basedOn w:val="13"/>
    <w:qFormat/>
    <w:uiPriority w:val="99"/>
    <w:pPr>
      <w:widowControl/>
      <w:spacing w:afterLines="50" w:line="360" w:lineRule="auto"/>
      <w:ind w:firstLine="480"/>
      <w:jc w:val="left"/>
    </w:pPr>
    <w:rPr>
      <w:kern w:val="0"/>
    </w:rPr>
  </w:style>
  <w:style w:type="paragraph" w:customStyle="1" w:styleId="127">
    <w:name w:val="Char4"/>
    <w:basedOn w:val="13"/>
    <w:qFormat/>
    <w:uiPriority w:val="99"/>
    <w:pPr>
      <w:widowControl/>
      <w:spacing w:afterLines="50" w:line="360" w:lineRule="auto"/>
      <w:ind w:firstLine="480"/>
      <w:jc w:val="left"/>
    </w:pPr>
  </w:style>
  <w:style w:type="paragraph" w:customStyle="1" w:styleId="128">
    <w:name w:val="1"/>
    <w:basedOn w:val="1"/>
    <w:next w:val="41"/>
    <w:qFormat/>
    <w:uiPriority w:val="99"/>
    <w:pPr>
      <w:widowControl/>
      <w:snapToGrid w:val="0"/>
      <w:spacing w:line="440" w:lineRule="atLeast"/>
      <w:ind w:firstLine="480"/>
    </w:pPr>
    <w:rPr>
      <w:kern w:val="0"/>
      <w:sz w:val="24"/>
      <w:szCs w:val="20"/>
    </w:rPr>
  </w:style>
  <w:style w:type="paragraph" w:customStyle="1" w:styleId="129">
    <w:name w:val="条文1"/>
    <w:basedOn w:val="1"/>
    <w:qFormat/>
    <w:uiPriority w:val="99"/>
    <w:pPr>
      <w:tabs>
        <w:tab w:val="left" w:pos="720"/>
      </w:tabs>
      <w:spacing w:line="360" w:lineRule="auto"/>
    </w:pPr>
    <w:rPr>
      <w:rFonts w:ascii="MS UI Gothic" w:hAnsi="MS UI Gothic"/>
      <w:kern w:val="44"/>
      <w:sz w:val="24"/>
      <w:szCs w:val="20"/>
    </w:rPr>
  </w:style>
  <w:style w:type="paragraph" w:customStyle="1" w:styleId="130">
    <w:name w:val="Char Char Char Char Char Char Char"/>
    <w:basedOn w:val="1"/>
    <w:qFormat/>
    <w:uiPriority w:val="99"/>
    <w:pPr>
      <w:tabs>
        <w:tab w:val="left" w:pos="432"/>
      </w:tabs>
      <w:ind w:left="432" w:hanging="432"/>
    </w:pPr>
    <w:rPr>
      <w:szCs w:val="20"/>
    </w:rPr>
  </w:style>
  <w:style w:type="paragraph" w:customStyle="1" w:styleId="131">
    <w:name w:val="正文2"/>
    <w:basedOn w:val="1"/>
    <w:qFormat/>
    <w:uiPriority w:val="99"/>
    <w:pPr>
      <w:spacing w:before="156" w:line="360" w:lineRule="auto"/>
      <w:ind w:firstLine="510" w:firstLineChars="200"/>
    </w:pPr>
    <w:rPr>
      <w:sz w:val="24"/>
      <w:szCs w:val="20"/>
    </w:rPr>
  </w:style>
  <w:style w:type="paragraph" w:customStyle="1" w:styleId="132">
    <w:name w:val="默认段落字体 Para Char Char Char Char Char Char Char"/>
    <w:basedOn w:val="1"/>
    <w:qFormat/>
    <w:uiPriority w:val="99"/>
    <w:rPr>
      <w:rFonts w:eastAsia="仿宋_GB2312"/>
      <w:sz w:val="28"/>
    </w:rPr>
  </w:style>
  <w:style w:type="paragraph" w:customStyle="1" w:styleId="133">
    <w:name w:val="Char Char4 Char Char Char Char"/>
    <w:basedOn w:val="1"/>
    <w:qFormat/>
    <w:uiPriority w:val="99"/>
    <w:rPr>
      <w:rFonts w:eastAsia="仿宋_GB2312"/>
      <w:sz w:val="28"/>
    </w:rPr>
  </w:style>
  <w:style w:type="character" w:customStyle="1" w:styleId="134">
    <w:name w:val="批注文字 字符1"/>
    <w:qFormat/>
    <w:uiPriority w:val="99"/>
    <w:rPr>
      <w:kern w:val="2"/>
      <w:sz w:val="21"/>
    </w:rPr>
  </w:style>
  <w:style w:type="character" w:customStyle="1" w:styleId="135">
    <w:name w:val="纯文本 字符1"/>
    <w:qFormat/>
    <w:uiPriority w:val="99"/>
    <w:rPr>
      <w:rFonts w:ascii="宋体" w:hAnsi="Courier New"/>
      <w:kern w:val="2"/>
      <w:sz w:val="21"/>
    </w:rPr>
  </w:style>
  <w:style w:type="character" w:customStyle="1" w:styleId="136">
    <w:name w:val="内文正文 Char"/>
    <w:link w:val="122"/>
    <w:qFormat/>
    <w:locked/>
    <w:uiPriority w:val="0"/>
    <w:rPr>
      <w:rFonts w:ascii="Arial" w:hAnsi="Arial"/>
      <w:color w:val="000000"/>
      <w:kern w:val="2"/>
      <w:sz w:val="21"/>
    </w:rPr>
  </w:style>
  <w:style w:type="character" w:customStyle="1" w:styleId="137">
    <w:name w:val="标题 6 Char"/>
    <w:qFormat/>
    <w:uiPriority w:val="99"/>
    <w:rPr>
      <w:rFonts w:ascii="Cambria" w:hAnsi="Cambria" w:eastAsia="宋体"/>
      <w:b/>
      <w:kern w:val="2"/>
      <w:sz w:val="24"/>
    </w:rPr>
  </w:style>
  <w:style w:type="character" w:customStyle="1" w:styleId="138">
    <w:name w:val="标题 7 Char"/>
    <w:qFormat/>
    <w:uiPriority w:val="99"/>
    <w:rPr>
      <w:b/>
      <w:kern w:val="2"/>
      <w:sz w:val="24"/>
    </w:rPr>
  </w:style>
  <w:style w:type="character" w:customStyle="1" w:styleId="139">
    <w:name w:val="标题 8 Char"/>
    <w:qFormat/>
    <w:uiPriority w:val="99"/>
    <w:rPr>
      <w:rFonts w:ascii="Cambria" w:hAnsi="Cambria" w:eastAsia="宋体"/>
      <w:kern w:val="2"/>
      <w:sz w:val="24"/>
    </w:rPr>
  </w:style>
  <w:style w:type="character" w:customStyle="1" w:styleId="140">
    <w:name w:val="标题 9 Char"/>
    <w:qFormat/>
    <w:uiPriority w:val="99"/>
    <w:rPr>
      <w:rFonts w:ascii="Cambria" w:hAnsi="Cambria" w:eastAsia="宋体"/>
      <w:kern w:val="2"/>
      <w:sz w:val="21"/>
    </w:rPr>
  </w:style>
  <w:style w:type="character" w:customStyle="1" w:styleId="141">
    <w:name w:val="标题 1 字符1"/>
    <w:qFormat/>
    <w:uiPriority w:val="99"/>
    <w:rPr>
      <w:rFonts w:eastAsia="新宋体"/>
      <w:b/>
      <w:kern w:val="2"/>
      <w:sz w:val="44"/>
      <w:lang w:val="en-US" w:eastAsia="zh-CN"/>
    </w:rPr>
  </w:style>
  <w:style w:type="character" w:customStyle="1" w:styleId="142">
    <w:name w:val="标题 2 字符1"/>
    <w:qFormat/>
    <w:uiPriority w:val="99"/>
    <w:rPr>
      <w:rFonts w:ascii="新宋体" w:eastAsia="新宋体"/>
      <w:b/>
      <w:spacing w:val="1"/>
      <w:w w:val="99"/>
      <w:kern w:val="2"/>
      <w:sz w:val="28"/>
    </w:rPr>
  </w:style>
  <w:style w:type="character" w:customStyle="1" w:styleId="143">
    <w:name w:val="标题 3 字符1"/>
    <w:qFormat/>
    <w:uiPriority w:val="99"/>
    <w:rPr>
      <w:rFonts w:ascii="Arial" w:hAnsi="Arial"/>
      <w:b/>
      <w:sz w:val="30"/>
    </w:rPr>
  </w:style>
  <w:style w:type="character" w:customStyle="1" w:styleId="144">
    <w:name w:val="标题 4 字符1"/>
    <w:qFormat/>
    <w:uiPriority w:val="99"/>
    <w:rPr>
      <w:rFonts w:ascii="Arial" w:hAnsi="Arial" w:eastAsia="黑体"/>
      <w:b/>
      <w:kern w:val="2"/>
      <w:sz w:val="28"/>
    </w:rPr>
  </w:style>
  <w:style w:type="character" w:customStyle="1" w:styleId="145">
    <w:name w:val="标题 5 字符1"/>
    <w:qFormat/>
    <w:uiPriority w:val="99"/>
    <w:rPr>
      <w:rFonts w:ascii="宋体" w:eastAsia="宋体"/>
      <w:kern w:val="2"/>
      <w:sz w:val="24"/>
      <w:u w:val="single"/>
    </w:rPr>
  </w:style>
  <w:style w:type="character" w:customStyle="1" w:styleId="146">
    <w:name w:val="标题 9 字符"/>
    <w:qFormat/>
    <w:uiPriority w:val="99"/>
    <w:rPr>
      <w:rFonts w:ascii="Arial" w:hAnsi="Arial" w:eastAsia="黑体"/>
      <w:sz w:val="21"/>
    </w:rPr>
  </w:style>
  <w:style w:type="character" w:customStyle="1" w:styleId="147">
    <w:name w:val="页眉 Char Char"/>
    <w:qFormat/>
    <w:uiPriority w:val="99"/>
    <w:rPr>
      <w:kern w:val="2"/>
      <w:sz w:val="18"/>
    </w:rPr>
  </w:style>
  <w:style w:type="character" w:customStyle="1" w:styleId="148">
    <w:name w:val="正文文字4 Char Char"/>
    <w:qFormat/>
    <w:uiPriority w:val="99"/>
    <w:rPr>
      <w:rFonts w:eastAsia="黑体"/>
      <w:spacing w:val="20"/>
      <w:kern w:val="2"/>
      <w:sz w:val="28"/>
    </w:rPr>
  </w:style>
  <w:style w:type="character" w:customStyle="1" w:styleId="149">
    <w:name w:val="标题 3 字符"/>
    <w:qFormat/>
    <w:uiPriority w:val="99"/>
    <w:rPr>
      <w:rFonts w:ascii="Arial" w:hAnsi="Arial"/>
      <w:b/>
      <w:kern w:val="2"/>
      <w:sz w:val="30"/>
    </w:rPr>
  </w:style>
  <w:style w:type="character" w:customStyle="1" w:styleId="150">
    <w:name w:val="htd01"/>
    <w:qFormat/>
    <w:uiPriority w:val="99"/>
    <w:rPr>
      <w:spacing w:val="240"/>
    </w:rPr>
  </w:style>
  <w:style w:type="character" w:customStyle="1" w:styleId="151">
    <w:name w:val="正文文本缩进 3 字符"/>
    <w:qFormat/>
    <w:uiPriority w:val="99"/>
    <w:rPr>
      <w:kern w:val="2"/>
      <w:sz w:val="16"/>
    </w:rPr>
  </w:style>
  <w:style w:type="character" w:customStyle="1" w:styleId="152">
    <w:name w:val="Char Char311"/>
    <w:qFormat/>
    <w:uiPriority w:val="99"/>
    <w:rPr>
      <w:rFonts w:ascii="宋体" w:eastAsia="宋体"/>
      <w:kern w:val="2"/>
      <w:sz w:val="18"/>
      <w:lang w:val="en-US" w:eastAsia="zh-CN"/>
    </w:rPr>
  </w:style>
  <w:style w:type="character" w:customStyle="1" w:styleId="153">
    <w:name w:val="正文文本缩进 3 字符1"/>
    <w:qFormat/>
    <w:uiPriority w:val="99"/>
    <w:rPr>
      <w:kern w:val="2"/>
      <w:sz w:val="16"/>
    </w:rPr>
  </w:style>
  <w:style w:type="character" w:customStyle="1" w:styleId="154">
    <w:name w:val="Char Char8"/>
    <w:qFormat/>
    <w:uiPriority w:val="99"/>
    <w:rPr>
      <w:rFonts w:eastAsia="宋体"/>
      <w:spacing w:val="20"/>
      <w:kern w:val="2"/>
      <w:sz w:val="28"/>
      <w:lang w:val="en-US" w:eastAsia="zh-CN"/>
    </w:rPr>
  </w:style>
  <w:style w:type="character" w:customStyle="1" w:styleId="155">
    <w:name w:val="页脚 字符1"/>
    <w:qFormat/>
    <w:uiPriority w:val="99"/>
    <w:rPr>
      <w:kern w:val="2"/>
      <w:sz w:val="18"/>
    </w:rPr>
  </w:style>
  <w:style w:type="character" w:customStyle="1" w:styleId="156">
    <w:name w:val="页眉 字符1"/>
    <w:qFormat/>
    <w:uiPriority w:val="99"/>
    <w:rPr>
      <w:kern w:val="2"/>
      <w:sz w:val="18"/>
    </w:rPr>
  </w:style>
  <w:style w:type="character" w:customStyle="1" w:styleId="157">
    <w:name w:val="明显引用 Char3"/>
    <w:qFormat/>
    <w:uiPriority w:val="99"/>
    <w:rPr>
      <w:b/>
      <w:i/>
      <w:color w:val="4F81BD"/>
      <w:kern w:val="2"/>
      <w:sz w:val="24"/>
    </w:rPr>
  </w:style>
  <w:style w:type="character" w:customStyle="1" w:styleId="158">
    <w:name w:val="Quote Char"/>
    <w:qFormat/>
    <w:locked/>
    <w:uiPriority w:val="99"/>
    <w:rPr>
      <w:i/>
      <w:color w:val="000000"/>
      <w:kern w:val="2"/>
      <w:sz w:val="22"/>
    </w:rPr>
  </w:style>
  <w:style w:type="paragraph" w:styleId="159">
    <w:name w:val="Quote"/>
    <w:basedOn w:val="1"/>
    <w:next w:val="1"/>
    <w:link w:val="160"/>
    <w:qFormat/>
    <w:uiPriority w:val="0"/>
    <w:rPr>
      <w:i/>
      <w:color w:val="000000"/>
      <w:sz w:val="22"/>
      <w:szCs w:val="20"/>
    </w:rPr>
  </w:style>
  <w:style w:type="character" w:customStyle="1" w:styleId="160">
    <w:name w:val="引用 Char4"/>
    <w:link w:val="159"/>
    <w:qFormat/>
    <w:locked/>
    <w:uiPriority w:val="0"/>
    <w:rPr>
      <w:rFonts w:cs="Times New Roman"/>
      <w:i/>
      <w:iCs/>
      <w:color w:val="000000"/>
      <w:sz w:val="24"/>
      <w:szCs w:val="24"/>
    </w:rPr>
  </w:style>
  <w:style w:type="character" w:customStyle="1" w:styleId="161">
    <w:name w:val="引用 Char"/>
    <w:qFormat/>
    <w:uiPriority w:val="99"/>
    <w:rPr>
      <w:i/>
      <w:color w:val="000000"/>
      <w:kern w:val="2"/>
      <w:sz w:val="24"/>
    </w:rPr>
  </w:style>
  <w:style w:type="character" w:customStyle="1" w:styleId="162">
    <w:name w:val="页脚 Char Char"/>
    <w:qFormat/>
    <w:uiPriority w:val="99"/>
    <w:rPr>
      <w:kern w:val="2"/>
      <w:sz w:val="18"/>
    </w:rPr>
  </w:style>
  <w:style w:type="character" w:customStyle="1" w:styleId="163">
    <w:name w:val="正文文本缩进 字符1"/>
    <w:qFormat/>
    <w:uiPriority w:val="99"/>
    <w:rPr>
      <w:rFonts w:eastAsia="黑体"/>
      <w:spacing w:val="20"/>
      <w:kern w:val="2"/>
      <w:sz w:val="28"/>
    </w:rPr>
  </w:style>
  <w:style w:type="character" w:customStyle="1" w:styleId="164">
    <w:name w:val="标题 7 字符"/>
    <w:qFormat/>
    <w:uiPriority w:val="99"/>
    <w:rPr>
      <w:b/>
      <w:sz w:val="24"/>
    </w:rPr>
  </w:style>
  <w:style w:type="character" w:customStyle="1" w:styleId="165">
    <w:name w:val="内文 Char Char"/>
    <w:link w:val="166"/>
    <w:qFormat/>
    <w:locked/>
    <w:uiPriority w:val="99"/>
    <w:rPr>
      <w:rFonts w:ascii="Arial" w:hAnsi="Arial"/>
      <w:kern w:val="2"/>
      <w:sz w:val="21"/>
      <w:lang w:val="en-US" w:eastAsia="zh-CN"/>
    </w:rPr>
  </w:style>
  <w:style w:type="paragraph" w:customStyle="1" w:styleId="166">
    <w:name w:val="内文"/>
    <w:link w:val="165"/>
    <w:qFormat/>
    <w:uiPriority w:val="99"/>
    <w:pPr>
      <w:adjustRightInd w:val="0"/>
      <w:snapToGrid w:val="0"/>
      <w:spacing w:line="400" w:lineRule="exact"/>
      <w:ind w:firstLine="200" w:firstLineChars="200"/>
      <w:jc w:val="both"/>
    </w:pPr>
    <w:rPr>
      <w:rFonts w:ascii="Arial" w:hAnsi="Arial" w:eastAsia="宋体" w:cs="Times New Roman"/>
      <w:kern w:val="2"/>
      <w:sz w:val="21"/>
      <w:lang w:val="en-US" w:eastAsia="zh-CN" w:bidi="ar-SA"/>
    </w:rPr>
  </w:style>
  <w:style w:type="character" w:customStyle="1" w:styleId="167">
    <w:name w:val="无间隔 Char"/>
    <w:link w:val="168"/>
    <w:qFormat/>
    <w:locked/>
    <w:uiPriority w:val="99"/>
    <w:rPr>
      <w:rFonts w:ascii="Calibri" w:hAnsi="Calibri"/>
      <w:sz w:val="22"/>
      <w:lang w:val="en-US" w:eastAsia="zh-CN"/>
    </w:rPr>
  </w:style>
  <w:style w:type="paragraph" w:styleId="168">
    <w:name w:val="No Spacing"/>
    <w:link w:val="167"/>
    <w:qFormat/>
    <w:uiPriority w:val="99"/>
    <w:rPr>
      <w:rFonts w:ascii="Calibri" w:hAnsi="Calibri" w:eastAsia="宋体" w:cs="Times New Roman"/>
      <w:sz w:val="22"/>
      <w:szCs w:val="22"/>
      <w:lang w:val="en-US" w:eastAsia="zh-CN" w:bidi="ar-SA"/>
    </w:rPr>
  </w:style>
  <w:style w:type="character" w:customStyle="1" w:styleId="169">
    <w:name w:val="Subtle Emphasis1"/>
    <w:qFormat/>
    <w:uiPriority w:val="99"/>
    <w:rPr>
      <w:i/>
      <w:color w:val="808080"/>
    </w:rPr>
  </w:style>
  <w:style w:type="character" w:customStyle="1" w:styleId="170">
    <w:name w:val="标题 1 字符"/>
    <w:qFormat/>
    <w:uiPriority w:val="99"/>
    <w:rPr>
      <w:b/>
      <w:kern w:val="2"/>
      <w:sz w:val="44"/>
    </w:rPr>
  </w:style>
  <w:style w:type="character" w:customStyle="1" w:styleId="171">
    <w:name w:val="style1"/>
    <w:qFormat/>
    <w:uiPriority w:val="99"/>
  </w:style>
  <w:style w:type="character" w:customStyle="1" w:styleId="172">
    <w:name w:val="1page sec3 Char Char"/>
    <w:qFormat/>
    <w:uiPriority w:val="99"/>
    <w:rPr>
      <w:rFonts w:eastAsia="宋体"/>
      <w:kern w:val="2"/>
      <w:sz w:val="18"/>
      <w:lang w:val="en-US" w:eastAsia="zh-CN"/>
    </w:rPr>
  </w:style>
  <w:style w:type="character" w:customStyle="1" w:styleId="173">
    <w:name w:val="正文首行缩进 字符"/>
    <w:qFormat/>
    <w:uiPriority w:val="99"/>
    <w:rPr>
      <w:rFonts w:ascii="宋体"/>
      <w:spacing w:val="20"/>
      <w:kern w:val="2"/>
      <w:sz w:val="24"/>
    </w:rPr>
  </w:style>
  <w:style w:type="character" w:customStyle="1" w:styleId="174">
    <w:name w:val="日期 字符"/>
    <w:qFormat/>
    <w:uiPriority w:val="99"/>
    <w:rPr>
      <w:spacing w:val="20"/>
      <w:kern w:val="2"/>
      <w:sz w:val="28"/>
    </w:rPr>
  </w:style>
  <w:style w:type="character" w:customStyle="1" w:styleId="175">
    <w:name w:val="正文文本缩进 2 Char Char"/>
    <w:qFormat/>
    <w:uiPriority w:val="99"/>
    <w:rPr>
      <w:kern w:val="2"/>
      <w:sz w:val="24"/>
    </w:rPr>
  </w:style>
  <w:style w:type="character" w:customStyle="1" w:styleId="176">
    <w:name w:val="Char Char17"/>
    <w:qFormat/>
    <w:uiPriority w:val="99"/>
    <w:rPr>
      <w:b/>
      <w:kern w:val="44"/>
      <w:sz w:val="44"/>
    </w:rPr>
  </w:style>
  <w:style w:type="character" w:customStyle="1" w:styleId="177">
    <w:name w:val="批注文字 Char1"/>
    <w:semiHidden/>
    <w:qFormat/>
    <w:uiPriority w:val="99"/>
    <w:rPr>
      <w:rFonts w:ascii="Times New Roman" w:hAnsi="Times New Roman" w:eastAsia="宋体"/>
      <w:sz w:val="20"/>
    </w:rPr>
  </w:style>
  <w:style w:type="character" w:customStyle="1" w:styleId="178">
    <w:name w:val="批注框文本 字符"/>
    <w:qFormat/>
    <w:uiPriority w:val="99"/>
    <w:rPr>
      <w:kern w:val="2"/>
      <w:sz w:val="18"/>
    </w:rPr>
  </w:style>
  <w:style w:type="character" w:customStyle="1" w:styleId="179">
    <w:name w:val="样式 正文文本 Char Char"/>
    <w:link w:val="180"/>
    <w:qFormat/>
    <w:locked/>
    <w:uiPriority w:val="99"/>
    <w:rPr>
      <w:rFonts w:ascii="Arial" w:hAnsi="Arial"/>
      <w:color w:val="000000"/>
      <w:kern w:val="2"/>
      <w:sz w:val="21"/>
    </w:rPr>
  </w:style>
  <w:style w:type="paragraph" w:customStyle="1" w:styleId="180">
    <w:name w:val="样式 正文文本"/>
    <w:basedOn w:val="1"/>
    <w:link w:val="179"/>
    <w:qFormat/>
    <w:uiPriority w:val="99"/>
    <w:pPr>
      <w:adjustRightInd w:val="0"/>
      <w:snapToGrid w:val="0"/>
      <w:spacing w:line="400" w:lineRule="exact"/>
      <w:ind w:firstLine="200" w:firstLineChars="200"/>
    </w:pPr>
    <w:rPr>
      <w:rFonts w:ascii="Arial" w:hAnsi="Arial"/>
      <w:color w:val="000000"/>
      <w:szCs w:val="20"/>
    </w:rPr>
  </w:style>
  <w:style w:type="character" w:customStyle="1" w:styleId="181">
    <w:name w:val="脚注文本 字符"/>
    <w:qFormat/>
    <w:uiPriority w:val="99"/>
    <w:rPr>
      <w:kern w:val="2"/>
      <w:sz w:val="18"/>
    </w:rPr>
  </w:style>
  <w:style w:type="character" w:customStyle="1" w:styleId="182">
    <w:name w:val="textcontents"/>
    <w:qFormat/>
    <w:uiPriority w:val="99"/>
  </w:style>
  <w:style w:type="character" w:customStyle="1" w:styleId="183">
    <w:name w:val="标题 1 Char1"/>
    <w:qFormat/>
    <w:uiPriority w:val="99"/>
    <w:rPr>
      <w:rFonts w:ascii="Times New Roman" w:hAnsi="Times New Roman" w:eastAsia="宋体"/>
      <w:b/>
      <w:kern w:val="44"/>
      <w:sz w:val="44"/>
    </w:rPr>
  </w:style>
  <w:style w:type="character" w:customStyle="1" w:styleId="184">
    <w:name w:val="Char Char2"/>
    <w:qFormat/>
    <w:uiPriority w:val="99"/>
    <w:rPr>
      <w:rFonts w:ascii="宋体" w:hAnsi="Courier New" w:eastAsia="宋体"/>
      <w:kern w:val="2"/>
      <w:sz w:val="21"/>
      <w:lang w:val="en-US" w:eastAsia="zh-CN"/>
    </w:rPr>
  </w:style>
  <w:style w:type="character" w:customStyle="1" w:styleId="185">
    <w:name w:val="批注框文本 Char1"/>
    <w:qFormat/>
    <w:uiPriority w:val="0"/>
    <w:rPr>
      <w:rFonts w:ascii="Times New Roman" w:hAnsi="Times New Roman" w:eastAsia="宋体"/>
      <w:sz w:val="18"/>
    </w:rPr>
  </w:style>
  <w:style w:type="character" w:customStyle="1" w:styleId="186">
    <w:name w:val="标题 2 字符"/>
    <w:qFormat/>
    <w:uiPriority w:val="99"/>
    <w:rPr>
      <w:rFonts w:ascii="Arial" w:hAnsi="Arial"/>
      <w:b/>
      <w:spacing w:val="1"/>
      <w:w w:val="99"/>
      <w:sz w:val="21"/>
    </w:rPr>
  </w:style>
  <w:style w:type="character" w:customStyle="1" w:styleId="187">
    <w:name w:val="引用 Char3"/>
    <w:qFormat/>
    <w:uiPriority w:val="99"/>
    <w:rPr>
      <w:rFonts w:ascii="Times New Roman" w:hAnsi="Times New Roman"/>
      <w:i/>
      <w:color w:val="000000"/>
      <w:kern w:val="2"/>
      <w:sz w:val="21"/>
    </w:rPr>
  </w:style>
  <w:style w:type="character" w:customStyle="1" w:styleId="188">
    <w:name w:val="页眉 Char1"/>
    <w:qFormat/>
    <w:uiPriority w:val="99"/>
    <w:rPr>
      <w:sz w:val="18"/>
    </w:rPr>
  </w:style>
  <w:style w:type="character" w:customStyle="1" w:styleId="189">
    <w:name w:val="正文文本 2 字符"/>
    <w:qFormat/>
    <w:uiPriority w:val="99"/>
    <w:rPr>
      <w:rFonts w:ascii="宋体"/>
      <w:kern w:val="2"/>
      <w:sz w:val="21"/>
    </w:rPr>
  </w:style>
  <w:style w:type="character" w:customStyle="1" w:styleId="190">
    <w:name w:val="彩色网格 - 强调文字颜色 1 Char"/>
    <w:link w:val="191"/>
    <w:qFormat/>
    <w:locked/>
    <w:uiPriority w:val="99"/>
    <w:rPr>
      <w:i/>
      <w:color w:val="000000"/>
      <w:kern w:val="2"/>
      <w:sz w:val="22"/>
    </w:rPr>
  </w:style>
  <w:style w:type="paragraph" w:customStyle="1" w:styleId="191">
    <w:name w:val="彩色网格 - 强调文字颜色 11"/>
    <w:basedOn w:val="1"/>
    <w:next w:val="1"/>
    <w:link w:val="190"/>
    <w:qFormat/>
    <w:uiPriority w:val="99"/>
    <w:rPr>
      <w:i/>
      <w:color w:val="000000"/>
      <w:sz w:val="22"/>
      <w:szCs w:val="20"/>
    </w:rPr>
  </w:style>
  <w:style w:type="character" w:customStyle="1" w:styleId="192">
    <w:name w:val="标题 6 Char1"/>
    <w:qFormat/>
    <w:uiPriority w:val="99"/>
    <w:rPr>
      <w:rFonts w:ascii="Arial" w:hAnsi="Arial" w:eastAsia="黑体"/>
      <w:b/>
      <w:kern w:val="0"/>
      <w:sz w:val="24"/>
    </w:rPr>
  </w:style>
  <w:style w:type="character" w:customStyle="1" w:styleId="193">
    <w:name w:val="标题 5 Char Char"/>
    <w:qFormat/>
    <w:uiPriority w:val="99"/>
    <w:rPr>
      <w:rFonts w:ascii="宋体" w:hAnsi="宋体" w:eastAsia="宋体"/>
      <w:kern w:val="2"/>
      <w:sz w:val="24"/>
      <w:u w:val="single"/>
      <w:lang w:val="en-US" w:eastAsia="zh-CN"/>
    </w:rPr>
  </w:style>
  <w:style w:type="character" w:customStyle="1" w:styleId="194">
    <w:name w:val="Char Char18"/>
    <w:qFormat/>
    <w:uiPriority w:val="99"/>
    <w:rPr>
      <w:rFonts w:ascii="Cambria" w:hAnsi="Cambria" w:eastAsia="宋体"/>
      <w:b/>
      <w:kern w:val="2"/>
      <w:sz w:val="32"/>
      <w:lang w:val="en-US" w:eastAsia="zh-CN"/>
    </w:rPr>
  </w:style>
  <w:style w:type="character" w:customStyle="1" w:styleId="195">
    <w:name w:val="style9"/>
    <w:qFormat/>
    <w:uiPriority w:val="99"/>
  </w:style>
  <w:style w:type="character" w:customStyle="1" w:styleId="196">
    <w:name w:val="正文文字缩进1 Char Char"/>
    <w:qFormat/>
    <w:uiPriority w:val="99"/>
    <w:rPr>
      <w:rFonts w:eastAsia="宋体"/>
      <w:kern w:val="2"/>
      <w:sz w:val="24"/>
      <w:lang w:val="en-US" w:eastAsia="zh-CN"/>
    </w:rPr>
  </w:style>
  <w:style w:type="character" w:customStyle="1" w:styleId="197">
    <w:name w:val="f21"/>
    <w:qFormat/>
    <w:uiPriority w:val="99"/>
    <w:rPr>
      <w:rFonts w:ascii="??" w:hAnsi="??"/>
      <w:sz w:val="21"/>
    </w:rPr>
  </w:style>
  <w:style w:type="character" w:customStyle="1" w:styleId="198">
    <w:name w:val="HTML Markup"/>
    <w:qFormat/>
    <w:uiPriority w:val="99"/>
    <w:rPr>
      <w:vanish/>
      <w:color w:val="FF0000"/>
    </w:rPr>
  </w:style>
  <w:style w:type="character" w:customStyle="1" w:styleId="199">
    <w:name w:val="Char Char19"/>
    <w:qFormat/>
    <w:uiPriority w:val="99"/>
    <w:rPr>
      <w:rFonts w:eastAsia="宋体"/>
      <w:b/>
      <w:kern w:val="44"/>
      <w:sz w:val="44"/>
      <w:lang w:val="en-US" w:eastAsia="zh-CN"/>
    </w:rPr>
  </w:style>
  <w:style w:type="character" w:customStyle="1" w:styleId="200">
    <w:name w:val="样式 正文文本 + 首行缩进:  2 字符 Char"/>
    <w:qFormat/>
    <w:uiPriority w:val="99"/>
    <w:rPr>
      <w:rFonts w:ascii="Arial" w:hAnsi="Arial" w:eastAsia="宋体"/>
      <w:spacing w:val="20"/>
      <w:kern w:val="2"/>
      <w:sz w:val="21"/>
      <w:lang w:val="en-US" w:eastAsia="zh-CN"/>
    </w:rPr>
  </w:style>
  <w:style w:type="character" w:customStyle="1" w:styleId="201">
    <w:name w:val="正文文本 3 字符"/>
    <w:qFormat/>
    <w:uiPriority w:val="99"/>
    <w:rPr>
      <w:rFonts w:ascii="宋体"/>
      <w:kern w:val="2"/>
      <w:sz w:val="24"/>
    </w:rPr>
  </w:style>
  <w:style w:type="character" w:customStyle="1" w:styleId="202">
    <w:name w:val="Char41"/>
    <w:qFormat/>
    <w:uiPriority w:val="99"/>
    <w:rPr>
      <w:spacing w:val="20"/>
      <w:kern w:val="2"/>
      <w:sz w:val="28"/>
    </w:rPr>
  </w:style>
  <w:style w:type="character" w:customStyle="1" w:styleId="203">
    <w:name w:val="HTML 预设格式 字符1"/>
    <w:qFormat/>
    <w:uiPriority w:val="99"/>
    <w:rPr>
      <w:rFonts w:ascii="Arial" w:hAnsi="Arial"/>
      <w:sz w:val="24"/>
    </w:rPr>
  </w:style>
  <w:style w:type="character" w:customStyle="1" w:styleId="204">
    <w:name w:val="正文文本 字符1"/>
    <w:qFormat/>
    <w:uiPriority w:val="99"/>
    <w:rPr>
      <w:rFonts w:ascii="宋体"/>
      <w:spacing w:val="20"/>
      <w:kern w:val="2"/>
      <w:sz w:val="21"/>
    </w:rPr>
  </w:style>
  <w:style w:type="character" w:customStyle="1" w:styleId="205">
    <w:name w:val="EmailStyle151"/>
    <w:qFormat/>
    <w:uiPriority w:val="99"/>
    <w:rPr>
      <w:rFonts w:ascii="Arial" w:hAnsi="Arial" w:eastAsia="宋体"/>
      <w:color w:val="auto"/>
      <w:sz w:val="20"/>
    </w:rPr>
  </w:style>
  <w:style w:type="character" w:customStyle="1" w:styleId="206">
    <w:name w:val="标题 4 Char1"/>
    <w:qFormat/>
    <w:uiPriority w:val="99"/>
    <w:rPr>
      <w:rFonts w:ascii="Arial" w:hAnsi="Arial" w:eastAsia="黑体"/>
      <w:b/>
      <w:sz w:val="28"/>
    </w:rPr>
  </w:style>
  <w:style w:type="character" w:customStyle="1" w:styleId="207">
    <w:name w:val="Intense Quote Char"/>
    <w:qFormat/>
    <w:locked/>
    <w:uiPriority w:val="99"/>
    <w:rPr>
      <w:b/>
      <w:i/>
      <w:color w:val="4F81BD"/>
      <w:kern w:val="2"/>
      <w:sz w:val="24"/>
    </w:rPr>
  </w:style>
  <w:style w:type="paragraph" w:styleId="208">
    <w:name w:val="Intense Quote"/>
    <w:basedOn w:val="1"/>
    <w:next w:val="1"/>
    <w:link w:val="209"/>
    <w:qFormat/>
    <w:uiPriority w:val="99"/>
    <w:pPr>
      <w:pBdr>
        <w:bottom w:val="single" w:color="4F81BD" w:sz="4" w:space="4"/>
      </w:pBdr>
      <w:spacing w:before="200" w:after="280"/>
      <w:ind w:left="936" w:right="936"/>
    </w:pPr>
    <w:rPr>
      <w:b/>
      <w:i/>
      <w:color w:val="4F81BD"/>
      <w:sz w:val="24"/>
      <w:szCs w:val="20"/>
    </w:rPr>
  </w:style>
  <w:style w:type="character" w:customStyle="1" w:styleId="209">
    <w:name w:val="明显引用 Char4"/>
    <w:link w:val="208"/>
    <w:qFormat/>
    <w:locked/>
    <w:uiPriority w:val="99"/>
    <w:rPr>
      <w:rFonts w:cs="Times New Roman"/>
      <w:b/>
      <w:bCs/>
      <w:i/>
      <w:iCs/>
      <w:color w:val="4F81BD"/>
      <w:sz w:val="24"/>
      <w:szCs w:val="24"/>
    </w:rPr>
  </w:style>
  <w:style w:type="character" w:customStyle="1" w:styleId="210">
    <w:name w:val="明显引用 Char"/>
    <w:qFormat/>
    <w:uiPriority w:val="99"/>
    <w:rPr>
      <w:b/>
      <w:i/>
      <w:color w:val="4F81BD"/>
      <w:kern w:val="2"/>
      <w:sz w:val="24"/>
    </w:rPr>
  </w:style>
  <w:style w:type="character" w:customStyle="1" w:styleId="211">
    <w:name w:val="4 dash Char"/>
    <w:qFormat/>
    <w:uiPriority w:val="99"/>
    <w:rPr>
      <w:rFonts w:ascii="Arial" w:hAnsi="Arial" w:eastAsia="宋体"/>
      <w:b/>
      <w:kern w:val="2"/>
      <w:sz w:val="28"/>
      <w:lang w:val="en-US" w:eastAsia="zh-CN"/>
    </w:rPr>
  </w:style>
  <w:style w:type="character" w:customStyle="1" w:styleId="212">
    <w:name w:val="Char Char"/>
    <w:qFormat/>
    <w:uiPriority w:val="99"/>
    <w:rPr>
      <w:rFonts w:ascii="宋体"/>
      <w:kern w:val="2"/>
      <w:sz w:val="18"/>
    </w:rPr>
  </w:style>
  <w:style w:type="character" w:customStyle="1" w:styleId="213">
    <w:name w:val="样式 纯文本普通文字 Char纯文本 Char Char普通文字纯文本 Char Char Char Char Char...6 Char"/>
    <w:link w:val="214"/>
    <w:qFormat/>
    <w:locked/>
    <w:uiPriority w:val="99"/>
    <w:rPr>
      <w:rFonts w:ascii="宋体" w:hAnsi="Courier New" w:eastAsia="Times New Roman"/>
      <w:color w:val="000000"/>
      <w:kern w:val="2"/>
      <w:sz w:val="21"/>
    </w:rPr>
  </w:style>
  <w:style w:type="paragraph" w:customStyle="1" w:styleId="214">
    <w:name w:val="样式 纯文本普通文字 Char纯文本 Char Char普通文字纯文本 Char Char Char Char Char...6"/>
    <w:basedOn w:val="26"/>
    <w:link w:val="213"/>
    <w:qFormat/>
    <w:uiPriority w:val="99"/>
    <w:rPr>
      <w:rFonts w:eastAsia="Times New Roman"/>
      <w:color w:val="000000"/>
    </w:rPr>
  </w:style>
  <w:style w:type="character" w:customStyle="1" w:styleId="215">
    <w:name w:val="正文缩进 字符"/>
    <w:qFormat/>
    <w:uiPriority w:val="99"/>
    <w:rPr>
      <w:kern w:val="2"/>
      <w:sz w:val="21"/>
    </w:rPr>
  </w:style>
  <w:style w:type="character" w:customStyle="1" w:styleId="216">
    <w:name w:val="标题 9 Char1"/>
    <w:qFormat/>
    <w:uiPriority w:val="99"/>
    <w:rPr>
      <w:rFonts w:ascii="Arial" w:hAnsi="Arial" w:eastAsia="黑体"/>
      <w:kern w:val="0"/>
      <w:sz w:val="21"/>
    </w:rPr>
  </w:style>
  <w:style w:type="character" w:customStyle="1" w:styleId="217">
    <w:name w:val="内文正文 Char Char"/>
    <w:qFormat/>
    <w:uiPriority w:val="99"/>
    <w:rPr>
      <w:rFonts w:ascii="宋体" w:hAnsi="???|CS?o｡ﾀ?"/>
      <w:sz w:val="28"/>
      <w:lang w:val="en-US" w:eastAsia="zh-CN"/>
    </w:rPr>
  </w:style>
  <w:style w:type="character" w:customStyle="1" w:styleId="218">
    <w:name w:val="批注主题 Char1"/>
    <w:qFormat/>
    <w:uiPriority w:val="99"/>
    <w:rPr>
      <w:rFonts w:ascii="Times New Roman" w:hAnsi="Times New Roman" w:eastAsia="宋体"/>
      <w:b/>
      <w:sz w:val="20"/>
    </w:rPr>
  </w:style>
  <w:style w:type="character" w:customStyle="1" w:styleId="219">
    <w:name w:val="标题 8 Char Char"/>
    <w:qFormat/>
    <w:uiPriority w:val="99"/>
    <w:rPr>
      <w:rFonts w:ascii="Arial" w:hAnsi="Arial" w:eastAsia="黑体"/>
      <w:kern w:val="2"/>
      <w:sz w:val="24"/>
      <w:lang w:val="en-US" w:eastAsia="zh-CN"/>
    </w:rPr>
  </w:style>
  <w:style w:type="character" w:customStyle="1" w:styleId="220">
    <w:name w:val="正文文本缩进 3 Char Char"/>
    <w:qFormat/>
    <w:uiPriority w:val="99"/>
    <w:rPr>
      <w:kern w:val="2"/>
      <w:sz w:val="16"/>
    </w:rPr>
  </w:style>
  <w:style w:type="character" w:customStyle="1" w:styleId="221">
    <w:name w:val="正文文本缩进 Char1"/>
    <w:qFormat/>
    <w:uiPriority w:val="99"/>
    <w:rPr>
      <w:rFonts w:ascii="宋体" w:hAnsi="Times New Roman" w:eastAsia="宋体"/>
      <w:sz w:val="20"/>
    </w:rPr>
  </w:style>
  <w:style w:type="character" w:customStyle="1" w:styleId="222">
    <w:name w:val="search_content1"/>
    <w:qFormat/>
    <w:uiPriority w:val="99"/>
    <w:rPr>
      <w:sz w:val="20"/>
    </w:rPr>
  </w:style>
  <w:style w:type="character" w:customStyle="1" w:styleId="223">
    <w:name w:val="脚注文本 Char1"/>
    <w:uiPriority w:val="99"/>
    <w:rPr>
      <w:rFonts w:ascii="Times New Roman" w:hAnsi="Times New Roman" w:eastAsia="宋体"/>
      <w:sz w:val="18"/>
    </w:rPr>
  </w:style>
  <w:style w:type="character" w:customStyle="1" w:styleId="224">
    <w:name w:val="Char Char191"/>
    <w:qFormat/>
    <w:uiPriority w:val="99"/>
    <w:rPr>
      <w:rFonts w:eastAsia="宋体"/>
      <w:b/>
      <w:kern w:val="44"/>
      <w:sz w:val="44"/>
      <w:lang w:val="en-US" w:eastAsia="zh-CN"/>
    </w:rPr>
  </w:style>
  <w:style w:type="character" w:customStyle="1" w:styleId="225">
    <w:name w:val="HTML 预设格式 字符"/>
    <w:qFormat/>
    <w:uiPriority w:val="99"/>
    <w:rPr>
      <w:rFonts w:ascii="Arial" w:hAnsi="Arial"/>
      <w:sz w:val="24"/>
    </w:rPr>
  </w:style>
  <w:style w:type="character" w:customStyle="1" w:styleId="226">
    <w:name w:val="标题 6 字符"/>
    <w:uiPriority w:val="99"/>
    <w:rPr>
      <w:rFonts w:ascii="Arial" w:hAnsi="Arial" w:eastAsia="黑体"/>
      <w:b/>
      <w:sz w:val="24"/>
    </w:rPr>
  </w:style>
  <w:style w:type="character" w:customStyle="1" w:styleId="227">
    <w:name w:val="Char Char181"/>
    <w:uiPriority w:val="99"/>
    <w:rPr>
      <w:rFonts w:ascii="Cambria" w:hAnsi="Cambria" w:eastAsia="宋体"/>
      <w:b/>
      <w:kern w:val="2"/>
      <w:sz w:val="32"/>
      <w:lang w:val="en-US" w:eastAsia="zh-CN"/>
    </w:rPr>
  </w:style>
  <w:style w:type="character" w:customStyle="1" w:styleId="228">
    <w:name w:val="标题 7 Char1"/>
    <w:uiPriority w:val="99"/>
    <w:rPr>
      <w:rFonts w:ascii="Times New Roman" w:hAnsi="Times New Roman" w:eastAsia="宋体"/>
      <w:b/>
      <w:kern w:val="0"/>
      <w:sz w:val="24"/>
    </w:rPr>
  </w:style>
  <w:style w:type="character" w:customStyle="1" w:styleId="229">
    <w:name w:val="页脚 字符"/>
    <w:qFormat/>
    <w:uiPriority w:val="99"/>
    <w:rPr>
      <w:kern w:val="2"/>
      <w:sz w:val="18"/>
    </w:rPr>
  </w:style>
  <w:style w:type="character" w:customStyle="1" w:styleId="230">
    <w:name w:val="引用 Char2"/>
    <w:uiPriority w:val="99"/>
    <w:rPr>
      <w:i/>
      <w:color w:val="000000"/>
      <w:kern w:val="2"/>
      <w:sz w:val="24"/>
    </w:rPr>
  </w:style>
  <w:style w:type="character" w:customStyle="1" w:styleId="231">
    <w:name w:val="文档结构图 Char1"/>
    <w:qFormat/>
    <w:uiPriority w:val="99"/>
    <w:rPr>
      <w:rFonts w:ascii="Times New Roman" w:hAnsi="Times New Roman" w:eastAsia="宋体"/>
      <w:sz w:val="20"/>
      <w:shd w:val="clear" w:color="auto" w:fill="000080"/>
    </w:rPr>
  </w:style>
  <w:style w:type="character" w:customStyle="1" w:styleId="232">
    <w:name w:val="引用 字符"/>
    <w:uiPriority w:val="99"/>
    <w:rPr>
      <w:i/>
      <w:color w:val="000000"/>
      <w:kern w:val="2"/>
      <w:sz w:val="22"/>
    </w:rPr>
  </w:style>
  <w:style w:type="character" w:customStyle="1" w:styleId="233">
    <w:name w:val="标题 9 Char Char"/>
    <w:uiPriority w:val="99"/>
    <w:rPr>
      <w:rFonts w:ascii="Arial" w:hAnsi="Arial" w:eastAsia="黑体"/>
      <w:kern w:val="2"/>
      <w:sz w:val="21"/>
      <w:lang w:val="en-US" w:eastAsia="zh-CN"/>
    </w:rPr>
  </w:style>
  <w:style w:type="character" w:customStyle="1" w:styleId="234">
    <w:name w:val="明显引用 字符"/>
    <w:uiPriority w:val="99"/>
    <w:rPr>
      <w:b/>
      <w:i/>
      <w:color w:val="4F81BD"/>
      <w:kern w:val="2"/>
      <w:sz w:val="24"/>
    </w:rPr>
  </w:style>
  <w:style w:type="character" w:customStyle="1" w:styleId="235">
    <w:name w:val="正文首行缩进 字符1"/>
    <w:qFormat/>
    <w:uiPriority w:val="99"/>
    <w:rPr>
      <w:rFonts w:ascii="宋体"/>
      <w:spacing w:val="20"/>
      <w:kern w:val="2"/>
      <w:sz w:val="24"/>
    </w:rPr>
  </w:style>
  <w:style w:type="character" w:customStyle="1" w:styleId="236">
    <w:name w:val="批注框文本 字符1"/>
    <w:qFormat/>
    <w:uiPriority w:val="99"/>
    <w:rPr>
      <w:kern w:val="2"/>
      <w:sz w:val="18"/>
    </w:rPr>
  </w:style>
  <w:style w:type="character" w:customStyle="1" w:styleId="237">
    <w:name w:val="文档结构图 字符"/>
    <w:uiPriority w:val="99"/>
    <w:rPr>
      <w:rFonts w:ascii="宋体"/>
      <w:kern w:val="2"/>
      <w:sz w:val="18"/>
    </w:rPr>
  </w:style>
  <w:style w:type="character" w:customStyle="1" w:styleId="238">
    <w:name w:val="个人撰写风格"/>
    <w:qFormat/>
    <w:uiPriority w:val="99"/>
    <w:rPr>
      <w:rFonts w:ascii="Arial" w:hAnsi="Arial" w:eastAsia="宋体"/>
      <w:color w:val="auto"/>
      <w:sz w:val="20"/>
    </w:rPr>
  </w:style>
  <w:style w:type="character" w:customStyle="1" w:styleId="239">
    <w:name w:val="内文 Char"/>
    <w:qFormat/>
    <w:uiPriority w:val="99"/>
    <w:rPr>
      <w:rFonts w:ascii="Arial" w:hAnsi="Arial" w:eastAsia="宋体"/>
      <w:kern w:val="2"/>
      <w:sz w:val="21"/>
      <w:lang w:val="en-US" w:eastAsia="zh-CN"/>
    </w:rPr>
  </w:style>
  <w:style w:type="character" w:customStyle="1" w:styleId="240">
    <w:name w:val="日期 Char Char"/>
    <w:uiPriority w:val="99"/>
    <w:rPr>
      <w:spacing w:val="20"/>
      <w:kern w:val="2"/>
      <w:sz w:val="28"/>
    </w:rPr>
  </w:style>
  <w:style w:type="character" w:customStyle="1" w:styleId="241">
    <w:name w:val="正文文本 3 字符1"/>
    <w:qFormat/>
    <w:uiPriority w:val="99"/>
    <w:rPr>
      <w:rFonts w:ascii="宋体"/>
      <w:kern w:val="2"/>
      <w:sz w:val="24"/>
    </w:rPr>
  </w:style>
  <w:style w:type="character" w:customStyle="1" w:styleId="242">
    <w:name w:val="个人答复风格"/>
    <w:qFormat/>
    <w:uiPriority w:val="99"/>
    <w:rPr>
      <w:rFonts w:ascii="Arial" w:hAnsi="Arial" w:eastAsia="宋体"/>
      <w:color w:val="auto"/>
      <w:sz w:val="20"/>
    </w:rPr>
  </w:style>
  <w:style w:type="character" w:customStyle="1" w:styleId="243">
    <w:name w:val="标题 8 Char1"/>
    <w:qFormat/>
    <w:uiPriority w:val="99"/>
    <w:rPr>
      <w:rFonts w:ascii="Arial" w:hAnsi="Arial" w:eastAsia="黑体"/>
      <w:kern w:val="0"/>
      <w:sz w:val="24"/>
    </w:rPr>
  </w:style>
  <w:style w:type="character" w:customStyle="1" w:styleId="244">
    <w:name w:val="批注框文本 Char Char"/>
    <w:qFormat/>
    <w:uiPriority w:val="99"/>
    <w:rPr>
      <w:kern w:val="2"/>
      <w:sz w:val="18"/>
    </w:rPr>
  </w:style>
  <w:style w:type="character" w:customStyle="1" w:styleId="245">
    <w:name w:val="文档结构图 字符1"/>
    <w:uiPriority w:val="99"/>
    <w:rPr>
      <w:rFonts w:ascii="宋体"/>
      <w:kern w:val="2"/>
      <w:sz w:val="18"/>
    </w:rPr>
  </w:style>
  <w:style w:type="character" w:customStyle="1" w:styleId="246">
    <w:name w:val="标题5 Char Char"/>
    <w:link w:val="247"/>
    <w:qFormat/>
    <w:locked/>
    <w:uiPriority w:val="99"/>
    <w:rPr>
      <w:rFonts w:ascii="Arial" w:hAnsi="Arial"/>
      <w:b/>
      <w:sz w:val="32"/>
    </w:rPr>
  </w:style>
  <w:style w:type="paragraph" w:customStyle="1" w:styleId="247">
    <w:name w:val="标题5"/>
    <w:basedOn w:val="2"/>
    <w:link w:val="246"/>
    <w:uiPriority w:val="99"/>
    <w:pPr>
      <w:keepNext/>
      <w:keepLines/>
      <w:widowControl w:val="0"/>
      <w:tabs>
        <w:tab w:val="left" w:pos="400"/>
      </w:tabs>
      <w:autoSpaceDE/>
      <w:autoSpaceDN/>
      <w:adjustRightInd w:val="0"/>
      <w:snapToGrid w:val="0"/>
      <w:spacing w:before="260" w:after="260" w:line="413" w:lineRule="auto"/>
    </w:pPr>
    <w:rPr>
      <w:rFonts w:ascii="Arial" w:hAnsi="Arial"/>
      <w:b/>
      <w:kern w:val="0"/>
      <w:sz w:val="32"/>
    </w:rPr>
  </w:style>
  <w:style w:type="character" w:customStyle="1" w:styleId="248">
    <w:name w:val="标题 6 Char Char"/>
    <w:qFormat/>
    <w:uiPriority w:val="99"/>
    <w:rPr>
      <w:rFonts w:ascii="Arial" w:hAnsi="Arial" w:eastAsia="黑体"/>
      <w:b/>
      <w:kern w:val="2"/>
      <w:sz w:val="24"/>
      <w:lang w:val="en-US" w:eastAsia="zh-CN"/>
    </w:rPr>
  </w:style>
  <w:style w:type="character" w:customStyle="1" w:styleId="249">
    <w:name w:val="Char Char5"/>
    <w:qFormat/>
    <w:uiPriority w:val="99"/>
    <w:rPr>
      <w:rFonts w:ascii="宋体" w:eastAsia="宋体"/>
      <w:sz w:val="28"/>
    </w:rPr>
  </w:style>
  <w:style w:type="character" w:customStyle="1" w:styleId="250">
    <w:name w:val="Intense Reference1"/>
    <w:qFormat/>
    <w:uiPriority w:val="99"/>
    <w:rPr>
      <w:b/>
      <w:smallCaps/>
      <w:color w:val="C0504D"/>
      <w:spacing w:val="5"/>
      <w:u w:val="single"/>
    </w:rPr>
  </w:style>
  <w:style w:type="character" w:customStyle="1" w:styleId="251">
    <w:name w:val="日期 字符1"/>
    <w:qFormat/>
    <w:uiPriority w:val="99"/>
    <w:rPr>
      <w:spacing w:val="20"/>
      <w:kern w:val="2"/>
      <w:sz w:val="28"/>
    </w:rPr>
  </w:style>
  <w:style w:type="character" w:customStyle="1" w:styleId="252">
    <w:name w:val="zbggtop11 style5"/>
    <w:uiPriority w:val="99"/>
  </w:style>
  <w:style w:type="character" w:customStyle="1" w:styleId="253">
    <w:name w:val="Char Char7"/>
    <w:qFormat/>
    <w:uiPriority w:val="99"/>
    <w:rPr>
      <w:rFonts w:eastAsia="宋体"/>
      <w:kern w:val="2"/>
      <w:sz w:val="24"/>
      <w:lang w:val="en-US" w:eastAsia="zh-CN"/>
    </w:rPr>
  </w:style>
  <w:style w:type="character" w:customStyle="1" w:styleId="254">
    <w:name w:val="脚注文本 Char Char"/>
    <w:qFormat/>
    <w:uiPriority w:val="99"/>
    <w:rPr>
      <w:kern w:val="2"/>
      <w:sz w:val="18"/>
    </w:rPr>
  </w:style>
  <w:style w:type="character" w:customStyle="1" w:styleId="255">
    <w:name w:val="副标题 字符"/>
    <w:qFormat/>
    <w:uiPriority w:val="99"/>
    <w:rPr>
      <w:rFonts w:ascii="Cambria" w:hAnsi="Cambria"/>
      <w:b/>
      <w:kern w:val="28"/>
      <w:sz w:val="32"/>
    </w:rPr>
  </w:style>
  <w:style w:type="character" w:customStyle="1" w:styleId="256">
    <w:name w:val="列出段落 Char1"/>
    <w:link w:val="257"/>
    <w:qFormat/>
    <w:locked/>
    <w:uiPriority w:val="99"/>
    <w:rPr>
      <w:kern w:val="2"/>
      <w:sz w:val="24"/>
    </w:rPr>
  </w:style>
  <w:style w:type="paragraph" w:styleId="257">
    <w:name w:val="List Paragraph"/>
    <w:basedOn w:val="1"/>
    <w:link w:val="256"/>
    <w:qFormat/>
    <w:uiPriority w:val="99"/>
    <w:pPr>
      <w:ind w:firstLine="420" w:firstLineChars="200"/>
    </w:pPr>
    <w:rPr>
      <w:sz w:val="24"/>
      <w:szCs w:val="20"/>
    </w:rPr>
  </w:style>
  <w:style w:type="character" w:customStyle="1" w:styleId="258">
    <w:name w:val="脚注文本 Char2"/>
    <w:semiHidden/>
    <w:qFormat/>
    <w:uiPriority w:val="99"/>
    <w:rPr>
      <w:rFonts w:ascii="Times New Roman" w:hAnsi="Times New Roman"/>
      <w:kern w:val="2"/>
      <w:sz w:val="18"/>
    </w:rPr>
  </w:style>
  <w:style w:type="character" w:customStyle="1" w:styleId="259">
    <w:name w:val="正文文本 字符"/>
    <w:qFormat/>
    <w:uiPriority w:val="99"/>
    <w:rPr>
      <w:rFonts w:ascii="宋体"/>
      <w:spacing w:val="20"/>
      <w:kern w:val="2"/>
      <w:sz w:val="21"/>
    </w:rPr>
  </w:style>
  <w:style w:type="character" w:customStyle="1" w:styleId="260">
    <w:name w:val="引用 Char1"/>
    <w:qFormat/>
    <w:uiPriority w:val="99"/>
    <w:rPr>
      <w:rFonts w:ascii="Times New Roman" w:hAnsi="Times New Roman"/>
      <w:i/>
      <w:color w:val="000000"/>
      <w:kern w:val="2"/>
      <w:sz w:val="24"/>
    </w:rPr>
  </w:style>
  <w:style w:type="character" w:customStyle="1" w:styleId="261">
    <w:name w:val="标题 3 Char Char"/>
    <w:qFormat/>
    <w:uiPriority w:val="99"/>
    <w:rPr>
      <w:rFonts w:ascii="Arial" w:hAnsi="Arial" w:eastAsia="宋体"/>
      <w:b/>
      <w:sz w:val="21"/>
      <w:lang w:val="en-US" w:eastAsia="zh-CN"/>
    </w:rPr>
  </w:style>
  <w:style w:type="character" w:customStyle="1" w:styleId="262">
    <w:name w:val="Subtle Reference1"/>
    <w:qFormat/>
    <w:uiPriority w:val="99"/>
    <w:rPr>
      <w:smallCaps/>
      <w:color w:val="C0504D"/>
      <w:u w:val="single"/>
    </w:rPr>
  </w:style>
  <w:style w:type="character" w:customStyle="1" w:styleId="263">
    <w:name w:val="h3 Char1"/>
    <w:qFormat/>
    <w:uiPriority w:val="99"/>
    <w:rPr>
      <w:rFonts w:ascii="宋体" w:eastAsia="宋体"/>
      <w:b/>
      <w:kern w:val="2"/>
      <w:sz w:val="28"/>
      <w:lang w:val="en-US" w:eastAsia="zh-CN"/>
    </w:rPr>
  </w:style>
  <w:style w:type="character" w:customStyle="1" w:styleId="264">
    <w:name w:val="正文文本缩进 2 字符1"/>
    <w:qFormat/>
    <w:uiPriority w:val="99"/>
    <w:rPr>
      <w:kern w:val="2"/>
      <w:sz w:val="21"/>
    </w:rPr>
  </w:style>
  <w:style w:type="character" w:customStyle="1" w:styleId="265">
    <w:name w:val="浅色底纹 - 强调文字颜色 2 Char"/>
    <w:link w:val="266"/>
    <w:qFormat/>
    <w:locked/>
    <w:uiPriority w:val="99"/>
    <w:rPr>
      <w:b/>
      <w:i/>
      <w:color w:val="4F81BD"/>
      <w:kern w:val="2"/>
      <w:sz w:val="22"/>
    </w:rPr>
  </w:style>
  <w:style w:type="paragraph" w:customStyle="1" w:styleId="266">
    <w:name w:val="浅色底纹 - 强调文字颜色 21"/>
    <w:basedOn w:val="1"/>
    <w:next w:val="1"/>
    <w:link w:val="265"/>
    <w:qFormat/>
    <w:uiPriority w:val="99"/>
    <w:pPr>
      <w:pBdr>
        <w:bottom w:val="single" w:color="4F81BD" w:sz="4" w:space="4"/>
      </w:pBdr>
      <w:spacing w:before="200" w:after="280"/>
      <w:ind w:left="936" w:right="936"/>
    </w:pPr>
    <w:rPr>
      <w:b/>
      <w:i/>
      <w:color w:val="4F81BD"/>
      <w:sz w:val="22"/>
      <w:szCs w:val="20"/>
    </w:rPr>
  </w:style>
  <w:style w:type="character" w:customStyle="1" w:styleId="267">
    <w:name w:val="日期 Char1"/>
    <w:qFormat/>
    <w:uiPriority w:val="99"/>
    <w:rPr>
      <w:rFonts w:ascii="Times New Roman" w:hAnsi="Times New Roman" w:eastAsia="宋体"/>
      <w:sz w:val="20"/>
    </w:rPr>
  </w:style>
  <w:style w:type="character" w:customStyle="1" w:styleId="268">
    <w:name w:val="标题 1 Char Char"/>
    <w:qFormat/>
    <w:uiPriority w:val="99"/>
    <w:rPr>
      <w:rFonts w:eastAsia="宋体"/>
      <w:b/>
      <w:kern w:val="44"/>
      <w:sz w:val="44"/>
      <w:lang w:val="en-US" w:eastAsia="zh-CN"/>
    </w:rPr>
  </w:style>
  <w:style w:type="character" w:customStyle="1" w:styleId="269">
    <w:name w:val="s"/>
    <w:qFormat/>
    <w:uiPriority w:val="99"/>
  </w:style>
  <w:style w:type="character" w:customStyle="1" w:styleId="270">
    <w:name w:val="列出段落 字符"/>
    <w:qFormat/>
    <w:uiPriority w:val="99"/>
    <w:rPr>
      <w:kern w:val="2"/>
      <w:sz w:val="24"/>
    </w:rPr>
  </w:style>
  <w:style w:type="character" w:customStyle="1" w:styleId="271">
    <w:name w:val="Book Title1"/>
    <w:qFormat/>
    <w:uiPriority w:val="99"/>
    <w:rPr>
      <w:b/>
      <w:smallCaps/>
      <w:spacing w:val="5"/>
    </w:rPr>
  </w:style>
  <w:style w:type="character" w:customStyle="1" w:styleId="272">
    <w:name w:val="标题 2 Char Char"/>
    <w:qFormat/>
    <w:uiPriority w:val="99"/>
    <w:rPr>
      <w:rFonts w:ascii="Arial" w:hAnsi="Arial" w:eastAsia="宋体"/>
      <w:b/>
      <w:w w:val="99"/>
      <w:sz w:val="24"/>
      <w:lang w:val="en-US" w:eastAsia="zh-CN"/>
    </w:rPr>
  </w:style>
  <w:style w:type="character" w:customStyle="1" w:styleId="273">
    <w:name w:val="批注文字 字符"/>
    <w:qFormat/>
    <w:uiPriority w:val="99"/>
    <w:rPr>
      <w:kern w:val="2"/>
      <w:sz w:val="21"/>
    </w:rPr>
  </w:style>
  <w:style w:type="character" w:customStyle="1" w:styleId="274">
    <w:name w:val="正文文本缩进 字符"/>
    <w:qFormat/>
    <w:uiPriority w:val="99"/>
    <w:rPr>
      <w:rFonts w:eastAsia="黑体"/>
      <w:spacing w:val="20"/>
      <w:kern w:val="2"/>
      <w:sz w:val="28"/>
    </w:rPr>
  </w:style>
  <w:style w:type="character" w:customStyle="1" w:styleId="275">
    <w:name w:val="手改 Char Char"/>
    <w:qFormat/>
    <w:uiPriority w:val="99"/>
    <w:rPr>
      <w:rFonts w:ascii="宋体"/>
      <w:spacing w:val="20"/>
      <w:kern w:val="2"/>
      <w:sz w:val="21"/>
    </w:rPr>
  </w:style>
  <w:style w:type="character" w:customStyle="1" w:styleId="276">
    <w:name w:val="标题 8 字符"/>
    <w:qFormat/>
    <w:uiPriority w:val="99"/>
    <w:rPr>
      <w:rFonts w:ascii="Arial" w:hAnsi="Arial" w:eastAsia="黑体"/>
      <w:sz w:val="24"/>
    </w:rPr>
  </w:style>
  <w:style w:type="character" w:customStyle="1" w:styleId="277">
    <w:name w:val="标题 4 Char Char"/>
    <w:qFormat/>
    <w:uiPriority w:val="99"/>
    <w:rPr>
      <w:rFonts w:ascii="Arial" w:hAnsi="Arial" w:eastAsia="黑体"/>
      <w:b/>
      <w:kern w:val="2"/>
      <w:sz w:val="28"/>
      <w:lang w:val="en-US" w:eastAsia="zh-CN"/>
    </w:rPr>
  </w:style>
  <w:style w:type="character" w:customStyle="1" w:styleId="278">
    <w:name w:val="EmailStyle215"/>
    <w:qFormat/>
    <w:uiPriority w:val="0"/>
    <w:rPr>
      <w:rFonts w:ascii="Arial" w:hAnsi="Arial" w:eastAsia="宋体"/>
      <w:color w:val="auto"/>
      <w:sz w:val="20"/>
    </w:rPr>
  </w:style>
  <w:style w:type="character" w:customStyle="1" w:styleId="279">
    <w:name w:val="明显引用 Char2"/>
    <w:qFormat/>
    <w:uiPriority w:val="99"/>
    <w:rPr>
      <w:b/>
      <w:i/>
      <w:color w:val="4F81BD"/>
      <w:kern w:val="2"/>
      <w:sz w:val="21"/>
    </w:rPr>
  </w:style>
  <w:style w:type="character" w:customStyle="1" w:styleId="280">
    <w:name w:val="标题4 Char Char"/>
    <w:link w:val="281"/>
    <w:qFormat/>
    <w:locked/>
    <w:uiPriority w:val="99"/>
    <w:rPr>
      <w:rFonts w:eastAsia="仿宋_GB2312"/>
      <w:kern w:val="2"/>
      <w:sz w:val="32"/>
    </w:rPr>
  </w:style>
  <w:style w:type="paragraph" w:customStyle="1" w:styleId="281">
    <w:name w:val="标题4"/>
    <w:basedOn w:val="1"/>
    <w:link w:val="280"/>
    <w:uiPriority w:val="99"/>
    <w:rPr>
      <w:rFonts w:eastAsia="仿宋_GB2312"/>
      <w:sz w:val="32"/>
      <w:szCs w:val="20"/>
    </w:rPr>
  </w:style>
  <w:style w:type="character" w:customStyle="1" w:styleId="282">
    <w:name w:val="页眉 字符"/>
    <w:uiPriority w:val="99"/>
    <w:rPr>
      <w:kern w:val="2"/>
      <w:sz w:val="18"/>
    </w:rPr>
  </w:style>
  <w:style w:type="character" w:customStyle="1" w:styleId="283">
    <w:name w:val="标题 4 字符"/>
    <w:qFormat/>
    <w:uiPriority w:val="99"/>
    <w:rPr>
      <w:rFonts w:ascii="Arial" w:hAnsi="Arial" w:eastAsia="黑体"/>
      <w:b/>
      <w:kern w:val="2"/>
      <w:sz w:val="28"/>
    </w:rPr>
  </w:style>
  <w:style w:type="character" w:customStyle="1" w:styleId="284">
    <w:name w:val="Intense Emphasis1"/>
    <w:qFormat/>
    <w:uiPriority w:val="99"/>
    <w:rPr>
      <w:b/>
      <w:i/>
      <w:color w:val="4F81BD"/>
    </w:rPr>
  </w:style>
  <w:style w:type="character" w:customStyle="1" w:styleId="285">
    <w:name w:val="样式 标题 1 + Arial Char"/>
    <w:link w:val="286"/>
    <w:qFormat/>
    <w:locked/>
    <w:uiPriority w:val="99"/>
    <w:rPr>
      <w:rFonts w:ascii="Arial" w:hAnsi="Arial" w:eastAsia="新宋体"/>
      <w:b/>
      <w:kern w:val="2"/>
      <w:sz w:val="44"/>
    </w:rPr>
  </w:style>
  <w:style w:type="paragraph" w:customStyle="1" w:styleId="286">
    <w:name w:val="样式 标题 1 + Arial"/>
    <w:basedOn w:val="3"/>
    <w:link w:val="285"/>
    <w:qFormat/>
    <w:uiPriority w:val="99"/>
    <w:pPr>
      <w:keepLines/>
      <w:snapToGrid w:val="0"/>
    </w:pPr>
    <w:rPr>
      <w:rFonts w:ascii="Arial" w:hAnsi="Arial" w:eastAsia="新宋体"/>
      <w:color w:val="auto"/>
      <w:sz w:val="44"/>
      <w:szCs w:val="20"/>
    </w:rPr>
  </w:style>
  <w:style w:type="character" w:customStyle="1" w:styleId="287">
    <w:name w:val="正文文本 2 Char Char"/>
    <w:uiPriority w:val="99"/>
    <w:rPr>
      <w:rFonts w:ascii="宋体"/>
      <w:kern w:val="2"/>
      <w:sz w:val="21"/>
    </w:rPr>
  </w:style>
  <w:style w:type="character" w:customStyle="1" w:styleId="288">
    <w:name w:val="正文文本 Char1"/>
    <w:uiPriority w:val="99"/>
    <w:rPr>
      <w:rFonts w:ascii="Times New Roman" w:hAnsi="Times New Roman"/>
      <w:kern w:val="2"/>
      <w:sz w:val="24"/>
    </w:rPr>
  </w:style>
  <w:style w:type="character" w:customStyle="1" w:styleId="289">
    <w:name w:val="lemmatitleh11"/>
    <w:uiPriority w:val="99"/>
  </w:style>
  <w:style w:type="character" w:customStyle="1" w:styleId="290">
    <w:name w:val="正文文本缩进 Char Char"/>
    <w:qFormat/>
    <w:uiPriority w:val="99"/>
    <w:rPr>
      <w:kern w:val="2"/>
      <w:sz w:val="24"/>
      <w:u w:val="single"/>
    </w:rPr>
  </w:style>
  <w:style w:type="character" w:customStyle="1" w:styleId="291">
    <w:name w:val="批注主题 Char Char"/>
    <w:qFormat/>
    <w:uiPriority w:val="99"/>
    <w:rPr>
      <w:rFonts w:eastAsia="宋体"/>
      <w:b/>
      <w:kern w:val="2"/>
      <w:sz w:val="24"/>
      <w:lang w:val="en-US" w:eastAsia="zh-CN"/>
    </w:rPr>
  </w:style>
  <w:style w:type="character" w:customStyle="1" w:styleId="292">
    <w:name w:val="font161"/>
    <w:uiPriority w:val="99"/>
    <w:rPr>
      <w:b/>
      <w:sz w:val="32"/>
    </w:rPr>
  </w:style>
  <w:style w:type="character" w:customStyle="1" w:styleId="293">
    <w:name w:val="正文文本缩进 2 字符"/>
    <w:qFormat/>
    <w:uiPriority w:val="99"/>
    <w:rPr>
      <w:kern w:val="2"/>
      <w:sz w:val="21"/>
    </w:rPr>
  </w:style>
  <w:style w:type="character" w:customStyle="1" w:styleId="294">
    <w:name w:val="样式 四号"/>
    <w:qFormat/>
    <w:uiPriority w:val="99"/>
    <w:rPr>
      <w:sz w:val="24"/>
    </w:rPr>
  </w:style>
  <w:style w:type="character" w:customStyle="1" w:styleId="295">
    <w:name w:val="正文文本 2 字符1"/>
    <w:qFormat/>
    <w:uiPriority w:val="99"/>
    <w:rPr>
      <w:rFonts w:ascii="宋体"/>
      <w:kern w:val="2"/>
      <w:sz w:val="21"/>
    </w:rPr>
  </w:style>
  <w:style w:type="character" w:customStyle="1" w:styleId="296">
    <w:name w:val="style91"/>
    <w:qFormat/>
    <w:uiPriority w:val="99"/>
    <w:rPr>
      <w:sz w:val="24"/>
    </w:rPr>
  </w:style>
  <w:style w:type="character" w:customStyle="1" w:styleId="297">
    <w:name w:val="文档结构图 Char Char"/>
    <w:uiPriority w:val="99"/>
    <w:rPr>
      <w:rFonts w:eastAsia="宋体"/>
      <w:kern w:val="2"/>
      <w:sz w:val="21"/>
      <w:lang w:val="en-US" w:eastAsia="zh-CN"/>
    </w:rPr>
  </w:style>
  <w:style w:type="character" w:customStyle="1" w:styleId="298">
    <w:name w:val="批注主题 字符1"/>
    <w:qFormat/>
    <w:uiPriority w:val="99"/>
    <w:rPr>
      <w:b/>
      <w:kern w:val="2"/>
      <w:sz w:val="21"/>
    </w:rPr>
  </w:style>
  <w:style w:type="character" w:customStyle="1" w:styleId="299">
    <w:name w:val="标题 5 字符"/>
    <w:qFormat/>
    <w:uiPriority w:val="99"/>
    <w:rPr>
      <w:rFonts w:ascii="宋体" w:eastAsia="宋体"/>
      <w:kern w:val="2"/>
      <w:sz w:val="24"/>
      <w:u w:val="single"/>
    </w:rPr>
  </w:style>
  <w:style w:type="character" w:customStyle="1" w:styleId="300">
    <w:name w:val="样式 正文文本 + 首行缩进:  2 字符 Char Char"/>
    <w:qFormat/>
    <w:uiPriority w:val="99"/>
    <w:rPr>
      <w:rFonts w:ascii="Arial" w:hAnsi="Arial" w:eastAsia="宋体"/>
      <w:kern w:val="2"/>
      <w:sz w:val="21"/>
      <w:lang w:val="en-US" w:eastAsia="zh-CN"/>
    </w:rPr>
  </w:style>
  <w:style w:type="character" w:customStyle="1" w:styleId="301">
    <w:name w:val="样式 正文文本 Char"/>
    <w:qFormat/>
    <w:uiPriority w:val="99"/>
    <w:rPr>
      <w:rFonts w:ascii="Arial" w:hAnsi="Arial" w:eastAsia="宋体"/>
      <w:color w:val="000000"/>
      <w:spacing w:val="20"/>
      <w:kern w:val="2"/>
      <w:sz w:val="21"/>
      <w:lang w:val="en-US" w:eastAsia="zh-CN"/>
    </w:rPr>
  </w:style>
  <w:style w:type="character" w:customStyle="1" w:styleId="302">
    <w:name w:val="标书正文格式 Char Char"/>
    <w:link w:val="303"/>
    <w:qFormat/>
    <w:locked/>
    <w:uiPriority w:val="99"/>
    <w:rPr>
      <w:rFonts w:eastAsia="楷体_GB2312"/>
      <w:kern w:val="2"/>
      <w:sz w:val="24"/>
      <w:lang w:val="en-US" w:eastAsia="zh-CN"/>
    </w:rPr>
  </w:style>
  <w:style w:type="paragraph" w:customStyle="1" w:styleId="303">
    <w:name w:val="标书正文格式"/>
    <w:link w:val="302"/>
    <w:qFormat/>
    <w:uiPriority w:val="99"/>
    <w:pPr>
      <w:spacing w:line="360" w:lineRule="auto"/>
      <w:ind w:firstLine="200" w:firstLineChars="200"/>
    </w:pPr>
    <w:rPr>
      <w:rFonts w:ascii="Times New Roman" w:hAnsi="Times New Roman" w:eastAsia="楷体_GB2312" w:cs="Times New Roman"/>
      <w:kern w:val="2"/>
      <w:sz w:val="24"/>
      <w:szCs w:val="24"/>
      <w:lang w:val="en-US" w:eastAsia="zh-CN" w:bidi="ar-SA"/>
    </w:rPr>
  </w:style>
  <w:style w:type="character" w:customStyle="1" w:styleId="304">
    <w:name w:val="样式 纯文本普通文字 Char纯文本 Char Char普通文字纯文本 Char Char Char Char Char...6 Char Char"/>
    <w:qFormat/>
    <w:uiPriority w:val="99"/>
    <w:rPr>
      <w:rFonts w:ascii="宋体" w:hAnsi="Courier New"/>
      <w:color w:val="000000"/>
      <w:kern w:val="2"/>
      <w:sz w:val="21"/>
    </w:rPr>
  </w:style>
  <w:style w:type="character" w:customStyle="1" w:styleId="305">
    <w:name w:val="H2 Char"/>
    <w:uiPriority w:val="99"/>
    <w:rPr>
      <w:rFonts w:ascii="Cambria" w:hAnsi="Cambria" w:eastAsia="宋体"/>
      <w:b/>
      <w:kern w:val="2"/>
      <w:sz w:val="32"/>
    </w:rPr>
  </w:style>
  <w:style w:type="character" w:customStyle="1" w:styleId="306">
    <w:name w:val="脚注文本 Char"/>
    <w:qFormat/>
    <w:uiPriority w:val="99"/>
    <w:rPr>
      <w:kern w:val="2"/>
      <w:sz w:val="18"/>
    </w:rPr>
  </w:style>
  <w:style w:type="character" w:customStyle="1" w:styleId="307">
    <w:name w:val="纯文本 字符"/>
    <w:qFormat/>
    <w:uiPriority w:val="99"/>
    <w:rPr>
      <w:rFonts w:ascii="宋体" w:hAnsi="Courier New"/>
      <w:kern w:val="2"/>
      <w:sz w:val="21"/>
    </w:rPr>
  </w:style>
  <w:style w:type="character" w:customStyle="1" w:styleId="308">
    <w:name w:val="h Char"/>
    <w:uiPriority w:val="99"/>
    <w:rPr>
      <w:kern w:val="2"/>
      <w:sz w:val="18"/>
    </w:rPr>
  </w:style>
  <w:style w:type="character" w:customStyle="1" w:styleId="309">
    <w:name w:val="EmailStyle161"/>
    <w:uiPriority w:val="99"/>
    <w:rPr>
      <w:rFonts w:ascii="Arial" w:hAnsi="Arial" w:eastAsia="宋体"/>
      <w:color w:val="auto"/>
      <w:sz w:val="20"/>
    </w:rPr>
  </w:style>
  <w:style w:type="character" w:customStyle="1" w:styleId="310">
    <w:name w:val="标题 字符1"/>
    <w:qFormat/>
    <w:uiPriority w:val="99"/>
    <w:rPr>
      <w:rFonts w:ascii="Arial" w:hAnsi="Arial"/>
      <w:b/>
      <w:sz w:val="32"/>
    </w:rPr>
  </w:style>
  <w:style w:type="character" w:customStyle="1" w:styleId="311">
    <w:name w:val="标题 字符"/>
    <w:qFormat/>
    <w:uiPriority w:val="99"/>
    <w:rPr>
      <w:rFonts w:ascii="Arial" w:hAnsi="Arial"/>
      <w:b/>
      <w:sz w:val="32"/>
    </w:rPr>
  </w:style>
  <w:style w:type="character" w:customStyle="1" w:styleId="312">
    <w:name w:val="批注文字 Char Char"/>
    <w:qFormat/>
    <w:uiPriority w:val="99"/>
    <w:rPr>
      <w:kern w:val="2"/>
      <w:sz w:val="24"/>
    </w:rPr>
  </w:style>
  <w:style w:type="character" w:customStyle="1" w:styleId="313">
    <w:name w:val="正文缩进 字符1"/>
    <w:qFormat/>
    <w:uiPriority w:val="99"/>
    <w:rPr>
      <w:kern w:val="2"/>
      <w:sz w:val="21"/>
    </w:rPr>
  </w:style>
  <w:style w:type="character" w:customStyle="1" w:styleId="314">
    <w:name w:val="正文文本缩进 2 Char1"/>
    <w:qFormat/>
    <w:uiPriority w:val="99"/>
    <w:rPr>
      <w:rFonts w:ascii="Times New Roman" w:hAnsi="Times New Roman" w:eastAsia="宋体"/>
      <w:sz w:val="20"/>
    </w:rPr>
  </w:style>
  <w:style w:type="character" w:customStyle="1" w:styleId="315">
    <w:name w:val="标题 5 Char1"/>
    <w:qFormat/>
    <w:uiPriority w:val="99"/>
    <w:rPr>
      <w:rFonts w:ascii="宋体" w:hAnsi="宋体" w:eastAsia="宋体"/>
      <w:sz w:val="20"/>
      <w:u w:val="single"/>
    </w:rPr>
  </w:style>
  <w:style w:type="character" w:customStyle="1" w:styleId="316">
    <w:name w:val="正文文本 2 Char1"/>
    <w:qFormat/>
    <w:uiPriority w:val="99"/>
    <w:rPr>
      <w:rFonts w:ascii="宋体" w:hAnsi="Times New Roman" w:eastAsia="宋体"/>
      <w:sz w:val="20"/>
    </w:rPr>
  </w:style>
  <w:style w:type="character" w:customStyle="1" w:styleId="317">
    <w:name w:val="副标题 Char2"/>
    <w:qFormat/>
    <w:uiPriority w:val="99"/>
    <w:rPr>
      <w:rFonts w:ascii="Cambria" w:hAnsi="Cambria"/>
      <w:b/>
      <w:kern w:val="28"/>
      <w:sz w:val="32"/>
    </w:rPr>
  </w:style>
  <w:style w:type="character" w:customStyle="1" w:styleId="318">
    <w:name w:val="EmailStyle214"/>
    <w:qFormat/>
    <w:uiPriority w:val="99"/>
    <w:rPr>
      <w:rFonts w:ascii="Arial" w:hAnsi="Arial" w:eastAsia="宋体"/>
      <w:color w:val="auto"/>
      <w:sz w:val="20"/>
    </w:rPr>
  </w:style>
  <w:style w:type="character" w:customStyle="1" w:styleId="319">
    <w:name w:val="无间隔 字符"/>
    <w:qFormat/>
    <w:uiPriority w:val="99"/>
    <w:rPr>
      <w:rFonts w:ascii="Calibri" w:hAnsi="Calibri"/>
      <w:sz w:val="22"/>
      <w:lang w:val="en-US" w:eastAsia="zh-CN"/>
    </w:rPr>
  </w:style>
  <w:style w:type="character" w:customStyle="1" w:styleId="320">
    <w:name w:val="标题 7 Char Char"/>
    <w:qFormat/>
    <w:uiPriority w:val="99"/>
    <w:rPr>
      <w:rFonts w:eastAsia="宋体"/>
      <w:b/>
      <w:kern w:val="2"/>
      <w:sz w:val="24"/>
      <w:lang w:val="en-US" w:eastAsia="zh-CN"/>
    </w:rPr>
  </w:style>
  <w:style w:type="character" w:customStyle="1" w:styleId="321">
    <w:name w:val="正文文本 Char Char"/>
    <w:qFormat/>
    <w:uiPriority w:val="99"/>
    <w:rPr>
      <w:kern w:val="2"/>
      <w:sz w:val="21"/>
    </w:rPr>
  </w:style>
  <w:style w:type="character" w:customStyle="1" w:styleId="322">
    <w:name w:val="批注主题 字符"/>
    <w:qFormat/>
    <w:uiPriority w:val="99"/>
    <w:rPr>
      <w:b/>
      <w:kern w:val="2"/>
      <w:sz w:val="21"/>
    </w:rPr>
  </w:style>
  <w:style w:type="character" w:customStyle="1" w:styleId="323">
    <w:name w:val="副标题 字符1"/>
    <w:qFormat/>
    <w:uiPriority w:val="99"/>
    <w:rPr>
      <w:rFonts w:ascii="Cambria" w:hAnsi="Cambria"/>
      <w:b/>
      <w:kern w:val="28"/>
      <w:sz w:val="32"/>
    </w:rPr>
  </w:style>
  <w:style w:type="paragraph" w:customStyle="1" w:styleId="324">
    <w:name w:val="正文文本缩进 21"/>
    <w:basedOn w:val="1"/>
    <w:qFormat/>
    <w:uiPriority w:val="99"/>
    <w:pPr>
      <w:tabs>
        <w:tab w:val="left" w:pos="0"/>
      </w:tabs>
      <w:adjustRightInd w:val="0"/>
      <w:spacing w:line="360" w:lineRule="auto"/>
      <w:ind w:left="180" w:firstLine="540"/>
      <w:textAlignment w:val="baseline"/>
    </w:pPr>
    <w:rPr>
      <w:rFonts w:ascii="宋体" w:hAnsi="宋体"/>
      <w:kern w:val="0"/>
      <w:sz w:val="28"/>
      <w:szCs w:val="20"/>
    </w:rPr>
  </w:style>
  <w:style w:type="paragraph" w:customStyle="1" w:styleId="325">
    <w:name w:val="纯文本2"/>
    <w:basedOn w:val="1"/>
    <w:qFormat/>
    <w:uiPriority w:val="99"/>
    <w:pPr>
      <w:adjustRightInd w:val="0"/>
      <w:textAlignment w:val="baseline"/>
    </w:pPr>
    <w:rPr>
      <w:rFonts w:ascii="宋体" w:hAnsi="Courier New"/>
      <w:szCs w:val="20"/>
    </w:rPr>
  </w:style>
  <w:style w:type="paragraph" w:customStyle="1" w:styleId="326">
    <w:name w:val="xl24"/>
    <w:basedOn w:val="1"/>
    <w:qFormat/>
    <w:uiPriority w:val="99"/>
    <w:pPr>
      <w:widowControl/>
      <w:spacing w:before="100" w:beforeAutospacing="1" w:after="100" w:afterAutospacing="1"/>
      <w:jc w:val="left"/>
    </w:pPr>
    <w:rPr>
      <w:rFonts w:ascii="宋体" w:hAnsi="宋体"/>
      <w:kern w:val="0"/>
      <w:sz w:val="24"/>
    </w:rPr>
  </w:style>
  <w:style w:type="paragraph" w:customStyle="1" w:styleId="327">
    <w:name w:val="xl2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328">
    <w:name w:val="font8"/>
    <w:basedOn w:val="1"/>
    <w:qFormat/>
    <w:uiPriority w:val="99"/>
    <w:pPr>
      <w:widowControl/>
      <w:spacing w:before="100" w:beforeAutospacing="1" w:after="100" w:afterAutospacing="1"/>
      <w:jc w:val="left"/>
    </w:pPr>
    <w:rPr>
      <w:b/>
      <w:bCs/>
      <w:kern w:val="0"/>
      <w:sz w:val="36"/>
      <w:szCs w:val="36"/>
    </w:rPr>
  </w:style>
  <w:style w:type="paragraph" w:customStyle="1" w:styleId="329">
    <w:name w:val="样式 正文文本 + 首行缩进:  2 字符1"/>
    <w:basedOn w:val="19"/>
    <w:qFormat/>
    <w:uiPriority w:val="99"/>
    <w:pPr>
      <w:adjustRightInd w:val="0"/>
      <w:snapToGrid w:val="0"/>
      <w:spacing w:after="0" w:line="400" w:lineRule="exact"/>
      <w:ind w:firstLine="200" w:firstLineChars="200"/>
    </w:pPr>
    <w:rPr>
      <w:rFonts w:ascii="Arial" w:hAnsi="Arial" w:cs="宋体"/>
      <w:szCs w:val="20"/>
    </w:rPr>
  </w:style>
  <w:style w:type="paragraph" w:customStyle="1" w:styleId="330">
    <w:name w:val="纯文本1"/>
    <w:basedOn w:val="1"/>
    <w:qFormat/>
    <w:uiPriority w:val="99"/>
    <w:pPr>
      <w:adjustRightInd w:val="0"/>
      <w:textAlignment w:val="baseline"/>
    </w:pPr>
    <w:rPr>
      <w:rFonts w:ascii="宋体" w:hAnsi="Courier New"/>
      <w:szCs w:val="20"/>
    </w:rPr>
  </w:style>
  <w:style w:type="paragraph" w:customStyle="1" w:styleId="331">
    <w:name w:val="font0"/>
    <w:basedOn w:val="1"/>
    <w:qFormat/>
    <w:uiPriority w:val="99"/>
    <w:pPr>
      <w:widowControl/>
      <w:spacing w:before="100" w:beforeAutospacing="1" w:after="100" w:afterAutospacing="1"/>
      <w:jc w:val="left"/>
    </w:pPr>
    <w:rPr>
      <w:rFonts w:ascii="宋体" w:hAnsi="宋体"/>
      <w:kern w:val="0"/>
      <w:sz w:val="24"/>
    </w:rPr>
  </w:style>
  <w:style w:type="paragraph" w:customStyle="1" w:styleId="332">
    <w:name w:val="空半行"/>
    <w:basedOn w:val="1"/>
    <w:qFormat/>
    <w:uiPriority w:val="99"/>
    <w:pPr>
      <w:adjustRightInd w:val="0"/>
      <w:spacing w:line="120" w:lineRule="exact"/>
      <w:textAlignment w:val="baseline"/>
    </w:pPr>
    <w:rPr>
      <w:rFonts w:eastAsia="仿宋_GB2312"/>
      <w:color w:val="FFFFFF"/>
      <w:kern w:val="0"/>
      <w:sz w:val="30"/>
      <w:szCs w:val="20"/>
    </w:rPr>
  </w:style>
  <w:style w:type="paragraph" w:customStyle="1" w:styleId="333">
    <w:name w:val="font5"/>
    <w:basedOn w:val="1"/>
    <w:qFormat/>
    <w:uiPriority w:val="99"/>
    <w:pPr>
      <w:widowControl/>
      <w:spacing w:before="100" w:beforeAutospacing="1" w:after="100" w:afterAutospacing="1"/>
      <w:jc w:val="left"/>
    </w:pPr>
    <w:rPr>
      <w:rFonts w:ascii="宋体" w:hAnsi="宋体"/>
      <w:kern w:val="0"/>
      <w:sz w:val="18"/>
      <w:szCs w:val="18"/>
    </w:rPr>
  </w:style>
  <w:style w:type="paragraph" w:customStyle="1" w:styleId="334">
    <w:name w:val="CM89"/>
    <w:basedOn w:val="63"/>
    <w:next w:val="63"/>
    <w:qFormat/>
    <w:uiPriority w:val="99"/>
    <w:pPr>
      <w:spacing w:line="440" w:lineRule="atLeast"/>
    </w:pPr>
    <w:rPr>
      <w:rFonts w:cs="Times New Roman"/>
      <w:color w:val="auto"/>
    </w:rPr>
  </w:style>
  <w:style w:type="paragraph" w:customStyle="1" w:styleId="335">
    <w:name w:val="CM25"/>
    <w:basedOn w:val="63"/>
    <w:next w:val="63"/>
    <w:qFormat/>
    <w:uiPriority w:val="99"/>
    <w:pPr>
      <w:spacing w:line="440" w:lineRule="atLeast"/>
    </w:pPr>
    <w:rPr>
      <w:rFonts w:cs="Times New Roman"/>
      <w:color w:val="auto"/>
    </w:rPr>
  </w:style>
  <w:style w:type="paragraph" w:customStyle="1" w:styleId="336">
    <w:name w:val="样式 标题 2 + Times New Roman 四号 非加粗 段前: 5 磅 段后: 0 磅 行距: 固定值 20..."/>
    <w:basedOn w:val="4"/>
    <w:qFormat/>
    <w:uiPriority w:val="99"/>
    <w:pPr>
      <w:snapToGrid w:val="0"/>
      <w:spacing w:before="100" w:line="400" w:lineRule="exact"/>
      <w:ind w:firstLine="0" w:firstLineChars="0"/>
      <w:jc w:val="center"/>
    </w:pPr>
    <w:rPr>
      <w:rFonts w:ascii="Times New Roman" w:hAnsi="Times New Roman" w:eastAsia="黑体" w:cs="宋体"/>
      <w:b w:val="0"/>
      <w:bCs w:val="0"/>
      <w:w w:val="99"/>
      <w:kern w:val="0"/>
      <w:sz w:val="28"/>
      <w:szCs w:val="20"/>
    </w:rPr>
  </w:style>
  <w:style w:type="paragraph" w:customStyle="1" w:styleId="337">
    <w:name w:val="CM24"/>
    <w:basedOn w:val="63"/>
    <w:next w:val="63"/>
    <w:qFormat/>
    <w:uiPriority w:val="99"/>
    <w:pPr>
      <w:spacing w:line="440" w:lineRule="atLeast"/>
    </w:pPr>
    <w:rPr>
      <w:rFonts w:cs="Times New Roman"/>
      <w:color w:val="auto"/>
    </w:rPr>
  </w:style>
  <w:style w:type="paragraph" w:customStyle="1" w:styleId="338">
    <w:name w:val="xl29"/>
    <w:basedOn w:val="1"/>
    <w:qFormat/>
    <w:uiPriority w:val="99"/>
    <w:pPr>
      <w:widowControl/>
      <w:spacing w:before="100" w:beforeAutospacing="1" w:after="100" w:afterAutospacing="1"/>
      <w:jc w:val="center"/>
      <w:textAlignment w:val="center"/>
    </w:pPr>
    <w:rPr>
      <w:rFonts w:ascii="宋体" w:hAnsi="宋体"/>
      <w:b/>
      <w:bCs/>
      <w:kern w:val="0"/>
      <w:sz w:val="36"/>
      <w:szCs w:val="36"/>
    </w:rPr>
  </w:style>
  <w:style w:type="paragraph" w:customStyle="1" w:styleId="339">
    <w:name w:val="表格内文"/>
    <w:basedOn w:val="1"/>
    <w:qFormat/>
    <w:uiPriority w:val="99"/>
    <w:pPr>
      <w:widowControl/>
      <w:adjustRightInd w:val="0"/>
      <w:snapToGrid w:val="0"/>
    </w:pPr>
    <w:rPr>
      <w:rFonts w:ascii="Arial" w:hAnsi="Arial"/>
      <w:kern w:val="0"/>
      <w:szCs w:val="20"/>
    </w:rPr>
  </w:style>
  <w:style w:type="paragraph" w:customStyle="1" w:styleId="340">
    <w:name w:val="样式 样式 样式1 + 首行缩进:  2 字符 + 左侧:  0.74 厘米"/>
    <w:basedOn w:val="1"/>
    <w:qFormat/>
    <w:uiPriority w:val="99"/>
    <w:pPr>
      <w:spacing w:line="360" w:lineRule="exact"/>
      <w:ind w:firstLine="200" w:firstLineChars="200"/>
    </w:pPr>
    <w:rPr>
      <w:rFonts w:ascii="Arial" w:hAnsi="Arial" w:cs="宋体"/>
      <w:szCs w:val="20"/>
    </w:rPr>
  </w:style>
  <w:style w:type="paragraph" w:customStyle="1" w:styleId="341">
    <w:name w:val="Char Char Char Char Char Char Char Char Char Char Char"/>
    <w:basedOn w:val="1"/>
    <w:qFormat/>
    <w:uiPriority w:val="99"/>
    <w:rPr>
      <w:rFonts w:ascii="Tahoma" w:hAnsi="Tahoma"/>
      <w:sz w:val="24"/>
      <w:szCs w:val="20"/>
    </w:rPr>
  </w:style>
  <w:style w:type="paragraph" w:customStyle="1" w:styleId="342">
    <w:name w:val="Char Char Char Char Char Char Char Char Char Char Char Char1 Char"/>
    <w:basedOn w:val="15"/>
    <w:qFormat/>
    <w:uiPriority w:val="99"/>
    <w:pPr>
      <w:shd w:val="clear" w:color="auto" w:fill="auto"/>
    </w:pPr>
    <w:rPr>
      <w:rFonts w:ascii="宋体"/>
      <w:sz w:val="18"/>
      <w:szCs w:val="18"/>
    </w:rPr>
  </w:style>
  <w:style w:type="paragraph" w:customStyle="1" w:styleId="343">
    <w:name w:val="正文内文"/>
    <w:basedOn w:val="1"/>
    <w:qFormat/>
    <w:uiPriority w:val="99"/>
    <w:pPr>
      <w:adjustRightInd w:val="0"/>
      <w:snapToGrid w:val="0"/>
      <w:spacing w:line="400" w:lineRule="exact"/>
      <w:ind w:firstLine="200" w:firstLineChars="200"/>
    </w:pPr>
    <w:rPr>
      <w:rFonts w:ascii="Arial" w:hAnsi="Arial" w:cs="Arial"/>
      <w:szCs w:val="21"/>
    </w:rPr>
  </w:style>
  <w:style w:type="paragraph" w:customStyle="1" w:styleId="344">
    <w:name w:val="Blockquote"/>
    <w:basedOn w:val="1"/>
    <w:link w:val="345"/>
    <w:qFormat/>
    <w:uiPriority w:val="99"/>
    <w:pPr>
      <w:autoSpaceDE w:val="0"/>
      <w:autoSpaceDN w:val="0"/>
      <w:adjustRightInd w:val="0"/>
      <w:spacing w:before="100" w:after="100"/>
      <w:ind w:left="360" w:right="360"/>
      <w:jc w:val="left"/>
    </w:pPr>
    <w:rPr>
      <w:kern w:val="0"/>
      <w:sz w:val="24"/>
      <w:szCs w:val="20"/>
    </w:rPr>
  </w:style>
  <w:style w:type="character" w:customStyle="1" w:styleId="345">
    <w:name w:val="Blockquote Char"/>
    <w:link w:val="344"/>
    <w:qFormat/>
    <w:locked/>
    <w:uiPriority w:val="99"/>
    <w:rPr>
      <w:sz w:val="24"/>
    </w:rPr>
  </w:style>
  <w:style w:type="paragraph" w:customStyle="1" w:styleId="346">
    <w:name w:val="CM99"/>
    <w:basedOn w:val="63"/>
    <w:next w:val="63"/>
    <w:qFormat/>
    <w:uiPriority w:val="99"/>
    <w:pPr>
      <w:spacing w:after="443"/>
    </w:pPr>
    <w:rPr>
      <w:rFonts w:cs="Times New Roman"/>
      <w:color w:val="auto"/>
    </w:rPr>
  </w:style>
  <w:style w:type="paragraph" w:customStyle="1" w:styleId="347">
    <w:name w:val="font6"/>
    <w:basedOn w:val="1"/>
    <w:qFormat/>
    <w:uiPriority w:val="99"/>
    <w:pPr>
      <w:widowControl/>
      <w:spacing w:before="100" w:beforeAutospacing="1" w:after="100" w:afterAutospacing="1"/>
      <w:jc w:val="left"/>
    </w:pPr>
    <w:rPr>
      <w:kern w:val="0"/>
      <w:sz w:val="24"/>
    </w:rPr>
  </w:style>
  <w:style w:type="paragraph" w:customStyle="1" w:styleId="348">
    <w:name w:val="Char Char Char Char1"/>
    <w:basedOn w:val="1"/>
    <w:qFormat/>
    <w:uiPriority w:val="99"/>
    <w:pPr>
      <w:widowControl/>
      <w:spacing w:after="160" w:line="240" w:lineRule="exact"/>
      <w:jc w:val="left"/>
    </w:pPr>
    <w:rPr>
      <w:rFonts w:ascii="Arial" w:hAnsi="Arial" w:cs="Verdana"/>
      <w:b/>
      <w:kern w:val="0"/>
      <w:sz w:val="24"/>
      <w:szCs w:val="20"/>
      <w:lang w:eastAsia="en-US"/>
    </w:rPr>
  </w:style>
  <w:style w:type="paragraph" w:customStyle="1" w:styleId="349">
    <w:name w:val="正文文本缩进 31"/>
    <w:basedOn w:val="1"/>
    <w:qFormat/>
    <w:uiPriority w:val="99"/>
    <w:pPr>
      <w:tabs>
        <w:tab w:val="left" w:pos="0"/>
      </w:tabs>
      <w:adjustRightInd w:val="0"/>
      <w:spacing w:line="360" w:lineRule="auto"/>
      <w:ind w:firstLine="734"/>
      <w:textAlignment w:val="baseline"/>
    </w:pPr>
    <w:rPr>
      <w:rFonts w:ascii="宋体" w:hAnsi="宋体"/>
      <w:kern w:val="0"/>
      <w:sz w:val="28"/>
      <w:szCs w:val="20"/>
    </w:rPr>
  </w:style>
  <w:style w:type="paragraph" w:customStyle="1" w:styleId="350">
    <w:name w:val="表内正文"/>
    <w:basedOn w:val="1"/>
    <w:qFormat/>
    <w:uiPriority w:val="99"/>
    <w:rPr>
      <w:rFonts w:ascii="宋体"/>
      <w:sz w:val="20"/>
      <w:szCs w:val="20"/>
    </w:rPr>
  </w:style>
  <w:style w:type="paragraph" w:customStyle="1" w:styleId="351">
    <w:name w:val="xl31"/>
    <w:basedOn w:val="1"/>
    <w:qFormat/>
    <w:uiPriority w:val="99"/>
    <w:pPr>
      <w:widowControl/>
      <w:pBdr>
        <w:bottom w:val="single" w:color="auto" w:sz="4" w:space="0"/>
      </w:pBdr>
      <w:spacing w:before="100" w:beforeAutospacing="1" w:after="100" w:afterAutospacing="1"/>
      <w:jc w:val="center"/>
    </w:pPr>
    <w:rPr>
      <w:rFonts w:ascii="宋体" w:hAnsi="宋体"/>
      <w:kern w:val="0"/>
      <w:sz w:val="24"/>
    </w:rPr>
  </w:style>
  <w:style w:type="paragraph" w:customStyle="1" w:styleId="352">
    <w:name w:val="样式 标题 1 + Arial 黑色"/>
    <w:basedOn w:val="3"/>
    <w:qFormat/>
    <w:uiPriority w:val="99"/>
    <w:pPr>
      <w:keepLines/>
      <w:adjustRightInd w:val="0"/>
      <w:snapToGrid w:val="0"/>
      <w:spacing w:line="480" w:lineRule="auto"/>
    </w:pPr>
    <w:rPr>
      <w:rFonts w:ascii="Arial" w:hAnsi="Arial" w:eastAsia="新宋体"/>
      <w:bCs/>
      <w:sz w:val="36"/>
      <w:szCs w:val="44"/>
    </w:rPr>
  </w:style>
  <w:style w:type="paragraph" w:customStyle="1" w:styleId="353">
    <w:name w:val="Char Char Char Char Char Char Char Char Char Char Char Char Char Char Char Char Char Char Char Char Char Char Char Char Char Char Char Char Char Char Char Char Char"/>
    <w:basedOn w:val="1"/>
    <w:qFormat/>
    <w:uiPriority w:val="99"/>
    <w:pPr>
      <w:widowControl/>
      <w:spacing w:after="160" w:line="240" w:lineRule="exact"/>
      <w:jc w:val="left"/>
    </w:pPr>
    <w:rPr>
      <w:rFonts w:ascii="Verdana" w:hAnsi="Verdana" w:eastAsia="仿宋_GB2312"/>
      <w:kern w:val="0"/>
      <w:sz w:val="24"/>
      <w:szCs w:val="20"/>
      <w:lang w:eastAsia="en-US"/>
    </w:rPr>
  </w:style>
  <w:style w:type="paragraph" w:customStyle="1" w:styleId="354">
    <w:name w:val="样式 样式 样式 样式1 + 首行缩进:  2 字符 + 左侧:  0.74 厘米 + 首行缩进:  2 字符"/>
    <w:basedOn w:val="1"/>
    <w:qFormat/>
    <w:uiPriority w:val="99"/>
    <w:pPr>
      <w:spacing w:line="360" w:lineRule="exact"/>
      <w:ind w:firstLine="480" w:firstLineChars="200"/>
    </w:pPr>
    <w:rPr>
      <w:rFonts w:ascii="Arial" w:hAnsi="Arial"/>
      <w:kern w:val="0"/>
      <w:szCs w:val="20"/>
    </w:rPr>
  </w:style>
  <w:style w:type="paragraph" w:customStyle="1" w:styleId="355">
    <w:name w:val="font7"/>
    <w:basedOn w:val="1"/>
    <w:qFormat/>
    <w:uiPriority w:val="99"/>
    <w:pPr>
      <w:widowControl/>
      <w:spacing w:before="100" w:beforeAutospacing="1" w:after="100" w:afterAutospacing="1"/>
      <w:jc w:val="left"/>
    </w:pPr>
    <w:rPr>
      <w:rFonts w:ascii="宋体" w:hAnsi="宋体"/>
      <w:b/>
      <w:bCs/>
      <w:kern w:val="0"/>
      <w:sz w:val="36"/>
      <w:szCs w:val="36"/>
    </w:rPr>
  </w:style>
  <w:style w:type="paragraph" w:customStyle="1" w:styleId="356">
    <w:name w:val="样式 样式1 + 首行缩进:  2 字符"/>
    <w:basedOn w:val="101"/>
    <w:qFormat/>
    <w:uiPriority w:val="99"/>
    <w:pPr>
      <w:ind w:firstLine="420"/>
    </w:pPr>
    <w:rPr>
      <w:rFonts w:cs="宋体"/>
    </w:rPr>
  </w:style>
  <w:style w:type="paragraph" w:customStyle="1" w:styleId="357">
    <w:name w:val="Char51"/>
    <w:basedOn w:val="1"/>
    <w:qFormat/>
    <w:uiPriority w:val="99"/>
    <w:rPr>
      <w:rFonts w:ascii="仿宋_GB2312" w:eastAsia="仿宋_GB2312"/>
      <w:b/>
      <w:sz w:val="32"/>
      <w:szCs w:val="32"/>
    </w:rPr>
  </w:style>
  <w:style w:type="paragraph" w:customStyle="1" w:styleId="358">
    <w:name w:val="TOC Heading1"/>
    <w:basedOn w:val="3"/>
    <w:next w:val="1"/>
    <w:qFormat/>
    <w:uiPriority w:val="99"/>
    <w:pPr>
      <w:keepLines/>
      <w:widowControl/>
      <w:spacing w:before="480" w:line="276" w:lineRule="auto"/>
      <w:jc w:val="left"/>
      <w:outlineLvl w:val="9"/>
    </w:pPr>
    <w:rPr>
      <w:rFonts w:ascii="Cambria" w:hAnsi="Cambria" w:eastAsia="新宋体"/>
      <w:bCs/>
      <w:color w:val="365F91"/>
      <w:kern w:val="0"/>
      <w:sz w:val="28"/>
      <w:szCs w:val="28"/>
    </w:rPr>
  </w:style>
  <w:style w:type="paragraph" w:customStyle="1" w:styleId="359">
    <w:name w:val="Char Char3 Char"/>
    <w:basedOn w:val="1"/>
    <w:qFormat/>
    <w:uiPriority w:val="99"/>
    <w:rPr>
      <w:rFonts w:ascii="仿宋_GB2312" w:eastAsia="仿宋_GB2312"/>
      <w:b/>
      <w:sz w:val="32"/>
      <w:szCs w:val="32"/>
    </w:rPr>
  </w:style>
  <w:style w:type="paragraph" w:customStyle="1" w:styleId="360">
    <w:name w:val="正文文本缩进 22"/>
    <w:basedOn w:val="1"/>
    <w:qFormat/>
    <w:uiPriority w:val="99"/>
    <w:pPr>
      <w:tabs>
        <w:tab w:val="left" w:pos="0"/>
      </w:tabs>
      <w:adjustRightInd w:val="0"/>
      <w:spacing w:line="360" w:lineRule="auto"/>
      <w:ind w:left="180" w:firstLine="540"/>
      <w:textAlignment w:val="baseline"/>
    </w:pPr>
    <w:rPr>
      <w:rFonts w:ascii="宋体" w:hAnsi="宋体"/>
      <w:kern w:val="0"/>
      <w:sz w:val="28"/>
      <w:szCs w:val="20"/>
    </w:rPr>
  </w:style>
  <w:style w:type="paragraph" w:customStyle="1" w:styleId="361">
    <w:name w:val="正文文本缩进 311"/>
    <w:basedOn w:val="1"/>
    <w:uiPriority w:val="99"/>
    <w:pPr>
      <w:tabs>
        <w:tab w:val="left" w:pos="0"/>
      </w:tabs>
      <w:adjustRightInd w:val="0"/>
      <w:spacing w:line="360" w:lineRule="auto"/>
      <w:ind w:firstLine="734"/>
      <w:textAlignment w:val="baseline"/>
    </w:pPr>
    <w:rPr>
      <w:rFonts w:ascii="宋体" w:hAnsi="宋体"/>
      <w:kern w:val="0"/>
      <w:sz w:val="28"/>
      <w:szCs w:val="20"/>
    </w:rPr>
  </w:style>
  <w:style w:type="paragraph" w:customStyle="1" w:styleId="362">
    <w:name w:val="xl26"/>
    <w:basedOn w:val="1"/>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363">
    <w:name w:val="样式3"/>
    <w:basedOn w:val="1"/>
    <w:uiPriority w:val="99"/>
    <w:pPr>
      <w:spacing w:line="360" w:lineRule="auto"/>
      <w:ind w:left="454" w:hanging="227"/>
    </w:pPr>
    <w:rPr>
      <w:rFonts w:ascii="宋体"/>
      <w:sz w:val="24"/>
    </w:rPr>
  </w:style>
  <w:style w:type="paragraph" w:customStyle="1" w:styleId="364">
    <w:name w:val="样式 正文文本 + 首行缩进:  2 字符"/>
    <w:basedOn w:val="19"/>
    <w:qFormat/>
    <w:uiPriority w:val="99"/>
    <w:pPr>
      <w:adjustRightInd w:val="0"/>
      <w:snapToGrid w:val="0"/>
      <w:spacing w:after="0" w:line="400" w:lineRule="exact"/>
      <w:ind w:firstLine="200" w:firstLineChars="200"/>
    </w:pPr>
    <w:rPr>
      <w:rFonts w:ascii="Arial" w:hAnsi="Arial" w:cs="宋体"/>
      <w:szCs w:val="20"/>
    </w:rPr>
  </w:style>
  <w:style w:type="paragraph" w:customStyle="1" w:styleId="365">
    <w:name w:val="CM96"/>
    <w:basedOn w:val="63"/>
    <w:next w:val="63"/>
    <w:qFormat/>
    <w:uiPriority w:val="99"/>
    <w:pPr>
      <w:spacing w:after="298"/>
    </w:pPr>
    <w:rPr>
      <w:rFonts w:cs="Times New Roman"/>
      <w:color w:val="auto"/>
    </w:rPr>
  </w:style>
  <w:style w:type="paragraph" w:customStyle="1" w:styleId="366">
    <w:name w:val="正文文本缩进 32"/>
    <w:basedOn w:val="1"/>
    <w:qFormat/>
    <w:uiPriority w:val="99"/>
    <w:pPr>
      <w:tabs>
        <w:tab w:val="left" w:pos="0"/>
      </w:tabs>
      <w:adjustRightInd w:val="0"/>
      <w:spacing w:line="360" w:lineRule="auto"/>
      <w:ind w:firstLine="734"/>
      <w:textAlignment w:val="baseline"/>
    </w:pPr>
    <w:rPr>
      <w:rFonts w:ascii="宋体" w:hAnsi="宋体"/>
      <w:kern w:val="0"/>
      <w:sz w:val="28"/>
      <w:szCs w:val="20"/>
    </w:rPr>
  </w:style>
  <w:style w:type="paragraph" w:customStyle="1" w:styleId="367">
    <w:name w:val="CM44"/>
    <w:basedOn w:val="63"/>
    <w:next w:val="63"/>
    <w:qFormat/>
    <w:uiPriority w:val="99"/>
    <w:pPr>
      <w:spacing w:line="440" w:lineRule="atLeast"/>
    </w:pPr>
    <w:rPr>
      <w:rFonts w:cs="Times New Roman"/>
      <w:color w:val="auto"/>
    </w:rPr>
  </w:style>
  <w:style w:type="paragraph" w:customStyle="1" w:styleId="368">
    <w:name w:val="Body Text(ch)"/>
    <w:basedOn w:val="1"/>
    <w:next w:val="19"/>
    <w:uiPriority w:val="99"/>
    <w:pPr>
      <w:spacing w:line="500" w:lineRule="exact"/>
      <w:jc w:val="center"/>
    </w:pPr>
  </w:style>
  <w:style w:type="paragraph" w:customStyle="1" w:styleId="369">
    <w:name w:val="四级目录 Char Char Char Char Char"/>
    <w:next w:val="1"/>
    <w:qFormat/>
    <w:uiPriority w:val="99"/>
    <w:pPr>
      <w:spacing w:line="360" w:lineRule="auto"/>
      <w:ind w:left="200" w:leftChars="200"/>
    </w:pPr>
    <w:rPr>
      <w:rFonts w:ascii="Times New Roman" w:hAnsi="Times New Roman" w:eastAsia="仿宋_GB2312" w:cs="Times New Roman"/>
      <w:sz w:val="30"/>
      <w:lang w:val="en-US" w:eastAsia="en-US" w:bidi="ar-SA"/>
    </w:rPr>
  </w:style>
  <w:style w:type="paragraph" w:customStyle="1" w:styleId="370">
    <w:name w:val="xl27"/>
    <w:basedOn w:val="1"/>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4"/>
    </w:rPr>
  </w:style>
  <w:style w:type="paragraph" w:customStyle="1" w:styleId="371">
    <w:name w:val="Char Char Char Char Char Char Char Char Char Char Char Char Char Char Char Char Char Char1"/>
    <w:basedOn w:val="1"/>
    <w:qFormat/>
    <w:uiPriority w:val="99"/>
    <w:pPr>
      <w:shd w:val="clear" w:color="auto" w:fill="000080"/>
    </w:pPr>
    <w:rPr>
      <w:rFonts w:ascii="Tahoma" w:hAnsi="Tahoma"/>
      <w:sz w:val="24"/>
      <w:shd w:val="clear" w:color="auto" w:fill="000080"/>
    </w:rPr>
  </w:style>
  <w:style w:type="paragraph" w:customStyle="1" w:styleId="372">
    <w:name w:val="纯文本11"/>
    <w:basedOn w:val="1"/>
    <w:qFormat/>
    <w:uiPriority w:val="99"/>
    <w:pPr>
      <w:adjustRightInd w:val="0"/>
      <w:textAlignment w:val="baseline"/>
    </w:pPr>
    <w:rPr>
      <w:rFonts w:ascii="宋体" w:hAnsi="Courier New"/>
      <w:szCs w:val="20"/>
    </w:rPr>
  </w:style>
  <w:style w:type="paragraph" w:customStyle="1" w:styleId="373">
    <w:name w:val="普通 (Web)"/>
    <w:basedOn w:val="1"/>
    <w:qFormat/>
    <w:uiPriority w:val="99"/>
    <w:pPr>
      <w:widowControl/>
      <w:spacing w:before="100" w:after="100"/>
      <w:jc w:val="left"/>
    </w:pPr>
    <w:rPr>
      <w:rFonts w:ascii="宋体" w:hAnsi="宋体"/>
      <w:kern w:val="0"/>
      <w:sz w:val="24"/>
      <w:szCs w:val="20"/>
    </w:rPr>
  </w:style>
  <w:style w:type="paragraph" w:customStyle="1" w:styleId="374">
    <w:name w:val="Char42"/>
    <w:basedOn w:val="13"/>
    <w:uiPriority w:val="99"/>
    <w:pPr>
      <w:widowControl/>
      <w:spacing w:afterLines="50" w:line="360" w:lineRule="auto"/>
      <w:ind w:firstLine="480"/>
      <w:jc w:val="left"/>
    </w:pPr>
    <w:rPr>
      <w:kern w:val="0"/>
    </w:rPr>
  </w:style>
  <w:style w:type="paragraph" w:customStyle="1" w:styleId="375">
    <w:name w:val="zbggmain"/>
    <w:basedOn w:val="1"/>
    <w:uiPriority w:val="99"/>
    <w:pPr>
      <w:widowControl/>
      <w:spacing w:before="100" w:beforeAutospacing="1" w:after="100" w:afterAutospacing="1"/>
      <w:jc w:val="left"/>
    </w:pPr>
    <w:rPr>
      <w:rFonts w:ascii="宋体" w:hAnsi="宋体" w:cs="宋体"/>
      <w:kern w:val="0"/>
      <w:sz w:val="24"/>
    </w:rPr>
  </w:style>
  <w:style w:type="paragraph" w:customStyle="1" w:styleId="376">
    <w:name w:val="xl2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377">
    <w:name w:val="xl30"/>
    <w:basedOn w:val="1"/>
    <w:qFormat/>
    <w:uiPriority w:val="99"/>
    <w:pPr>
      <w:widowControl/>
      <w:pBdr>
        <w:bottom w:val="single" w:color="auto" w:sz="4" w:space="0"/>
      </w:pBdr>
      <w:spacing w:before="100" w:beforeAutospacing="1" w:after="100" w:afterAutospacing="1"/>
      <w:jc w:val="left"/>
    </w:pPr>
    <w:rPr>
      <w:rFonts w:ascii="宋体" w:hAnsi="宋体"/>
      <w:kern w:val="0"/>
      <w:sz w:val="24"/>
    </w:rPr>
  </w:style>
  <w:style w:type="paragraph" w:customStyle="1" w:styleId="378">
    <w:name w:val="样式 表内正文 + 五号 行距: 单倍行距"/>
    <w:basedOn w:val="350"/>
    <w:uiPriority w:val="99"/>
    <w:pPr>
      <w:adjustRightInd w:val="0"/>
      <w:snapToGrid w:val="0"/>
    </w:pPr>
    <w:rPr>
      <w:rFonts w:ascii="Arial" w:hAnsi="Arial" w:cs="宋体"/>
      <w:sz w:val="21"/>
    </w:rPr>
  </w:style>
  <w:style w:type="paragraph" w:customStyle="1" w:styleId="379">
    <w:name w:val="样式 标题 3 + 段前: 7.8 磅"/>
    <w:basedOn w:val="2"/>
    <w:qFormat/>
    <w:uiPriority w:val="99"/>
    <w:pPr>
      <w:widowControl w:val="0"/>
      <w:tabs>
        <w:tab w:val="left" w:pos="1140"/>
      </w:tabs>
      <w:autoSpaceDE/>
      <w:autoSpaceDN/>
      <w:spacing w:before="156" w:after="0" w:line="360" w:lineRule="auto"/>
      <w:ind w:left="1140"/>
    </w:pPr>
    <w:rPr>
      <w:rFonts w:cs="宋体"/>
      <w:kern w:val="0"/>
    </w:rPr>
  </w:style>
  <w:style w:type="paragraph" w:customStyle="1" w:styleId="380">
    <w:name w:val="样式 标题 3 + Arial"/>
    <w:basedOn w:val="2"/>
    <w:uiPriority w:val="99"/>
    <w:pPr>
      <w:keepNext/>
      <w:keepLines/>
      <w:widowControl w:val="0"/>
      <w:autoSpaceDE/>
      <w:autoSpaceDN/>
      <w:spacing w:beforeLines="100" w:after="0" w:line="360" w:lineRule="auto"/>
      <w:ind w:firstLine="422" w:firstLineChars="200"/>
    </w:pPr>
    <w:rPr>
      <w:rFonts w:ascii="Arial" w:hAnsi="Arial"/>
      <w:b/>
      <w:bCs/>
      <w:kern w:val="0"/>
      <w:szCs w:val="30"/>
    </w:rPr>
  </w:style>
  <w:style w:type="paragraph" w:customStyle="1" w:styleId="381">
    <w:name w:val="样式 标题 3 + (中文) 黑体 小四 非加粗 段前: 7.8 磅 段后: 0 磅 行距: 固定值 20 磅"/>
    <w:basedOn w:val="2"/>
    <w:qFormat/>
    <w:uiPriority w:val="99"/>
    <w:pPr>
      <w:keepNext/>
      <w:keepLines/>
      <w:widowControl w:val="0"/>
      <w:autoSpaceDE/>
      <w:autoSpaceDN/>
      <w:spacing w:before="0" w:after="0" w:line="400" w:lineRule="exact"/>
      <w:ind w:firstLine="422" w:firstLineChars="200"/>
    </w:pPr>
    <w:rPr>
      <w:rFonts w:ascii="Arial" w:hAnsi="Arial" w:eastAsia="黑体" w:cs="宋体"/>
      <w:kern w:val="0"/>
    </w:rPr>
  </w:style>
  <w:style w:type="paragraph" w:customStyle="1" w:styleId="382">
    <w:name w:val="样式 标题 1 + 黑体 三号 非加粗 居中 段前: 6 磅 段后: 6 磅 行距: 固定值 20 磅"/>
    <w:basedOn w:val="3"/>
    <w:qFormat/>
    <w:uiPriority w:val="99"/>
    <w:pPr>
      <w:keepLines/>
      <w:spacing w:before="120" w:after="120" w:line="400" w:lineRule="exact"/>
    </w:pPr>
    <w:rPr>
      <w:rFonts w:ascii="黑体" w:hAnsi="黑体" w:eastAsia="黑体" w:cs="宋体"/>
      <w:b w:val="0"/>
      <w:color w:val="auto"/>
      <w:kern w:val="0"/>
      <w:szCs w:val="20"/>
    </w:rPr>
  </w:style>
  <w:style w:type="paragraph" w:customStyle="1" w:styleId="383">
    <w:name w:val="Char Char Char Char"/>
    <w:basedOn w:val="1"/>
    <w:qFormat/>
    <w:uiPriority w:val="99"/>
    <w:pPr>
      <w:widowControl/>
      <w:spacing w:after="160" w:line="240" w:lineRule="exact"/>
      <w:jc w:val="left"/>
    </w:pPr>
    <w:rPr>
      <w:rFonts w:ascii="Arial" w:hAnsi="Arial" w:cs="Verdana"/>
      <w:b/>
      <w:kern w:val="0"/>
      <w:sz w:val="24"/>
      <w:szCs w:val="20"/>
      <w:lang w:eastAsia="en-US"/>
    </w:rPr>
  </w:style>
  <w:style w:type="paragraph" w:customStyle="1" w:styleId="384">
    <w:name w:val="6'"/>
    <w:basedOn w:val="1"/>
    <w:qFormat/>
    <w:uiPriority w:val="99"/>
    <w:pPr>
      <w:autoSpaceDE w:val="0"/>
      <w:autoSpaceDN w:val="0"/>
      <w:adjustRightInd w:val="0"/>
      <w:snapToGrid w:val="0"/>
      <w:spacing w:line="320" w:lineRule="exact"/>
      <w:jc w:val="center"/>
      <w:textAlignment w:val="baseline"/>
    </w:pPr>
    <w:rPr>
      <w:spacing w:val="20"/>
      <w:kern w:val="28"/>
      <w:szCs w:val="20"/>
    </w:rPr>
  </w:style>
  <w:style w:type="paragraph" w:customStyle="1" w:styleId="385">
    <w:name w:val="表格"/>
    <w:basedOn w:val="1"/>
    <w:qFormat/>
    <w:uiPriority w:val="99"/>
    <w:pPr>
      <w:jc w:val="center"/>
      <w:textAlignment w:val="center"/>
    </w:pPr>
    <w:rPr>
      <w:rFonts w:ascii="华文细黑" w:hAnsi="华文细黑"/>
      <w:kern w:val="0"/>
      <w:szCs w:val="20"/>
    </w:rPr>
  </w:style>
  <w:style w:type="paragraph" w:customStyle="1" w:styleId="386">
    <w:name w:val="表格文字"/>
    <w:basedOn w:val="1"/>
    <w:qFormat/>
    <w:uiPriority w:val="99"/>
    <w:pPr>
      <w:adjustRightInd w:val="0"/>
      <w:spacing w:line="420" w:lineRule="atLeast"/>
      <w:jc w:val="left"/>
      <w:textAlignment w:val="baseline"/>
    </w:pPr>
    <w:rPr>
      <w:kern w:val="0"/>
      <w:szCs w:val="20"/>
    </w:rPr>
  </w:style>
  <w:style w:type="paragraph" w:customStyle="1" w:styleId="387">
    <w:name w:val="Char211"/>
    <w:basedOn w:val="1"/>
    <w:qFormat/>
    <w:uiPriority w:val="99"/>
    <w:rPr>
      <w:rFonts w:ascii="仿宋_GB2312" w:eastAsia="仿宋_GB2312"/>
      <w:b/>
      <w:sz w:val="32"/>
      <w:szCs w:val="32"/>
    </w:rPr>
  </w:style>
  <w:style w:type="paragraph" w:customStyle="1" w:styleId="388">
    <w:name w:val="Char Char Char Char Char Char Char1"/>
    <w:basedOn w:val="1"/>
    <w:qFormat/>
    <w:uiPriority w:val="99"/>
    <w:rPr>
      <w:rFonts w:ascii="仿宋_GB2312" w:eastAsia="仿宋_GB2312"/>
      <w:b/>
      <w:sz w:val="32"/>
      <w:szCs w:val="32"/>
    </w:rPr>
  </w:style>
  <w:style w:type="paragraph" w:customStyle="1" w:styleId="389">
    <w:name w:val="Char Char Char Char2"/>
    <w:basedOn w:val="1"/>
    <w:qFormat/>
    <w:uiPriority w:val="99"/>
    <w:rPr>
      <w:rFonts w:ascii="仿宋_GB2312" w:eastAsia="仿宋_GB2312"/>
      <w:b/>
      <w:sz w:val="32"/>
      <w:szCs w:val="32"/>
    </w:rPr>
  </w:style>
  <w:style w:type="paragraph" w:customStyle="1" w:styleId="390">
    <w:name w:val="Char Char1 Char Char Char Char1"/>
    <w:basedOn w:val="1"/>
    <w:qFormat/>
    <w:uiPriority w:val="99"/>
    <w:rPr>
      <w:rFonts w:ascii="仿宋_GB2312" w:eastAsia="仿宋_GB2312"/>
      <w:b/>
      <w:sz w:val="32"/>
      <w:szCs w:val="32"/>
    </w:rPr>
  </w:style>
  <w:style w:type="paragraph" w:customStyle="1" w:styleId="391">
    <w:name w:val="Char Char Char1"/>
    <w:basedOn w:val="1"/>
    <w:qFormat/>
    <w:uiPriority w:val="99"/>
    <w:pPr>
      <w:shd w:val="clear" w:color="auto" w:fill="000080"/>
    </w:pPr>
    <w:rPr>
      <w:rFonts w:ascii="Tahoma" w:hAnsi="Tahoma"/>
      <w:sz w:val="24"/>
      <w:shd w:val="clear" w:color="auto" w:fill="000080"/>
    </w:rPr>
  </w:style>
  <w:style w:type="paragraph" w:customStyle="1" w:styleId="392">
    <w:name w:val="日期2"/>
    <w:basedOn w:val="1"/>
    <w:next w:val="1"/>
    <w:qFormat/>
    <w:uiPriority w:val="99"/>
    <w:pPr>
      <w:adjustRightInd w:val="0"/>
      <w:spacing w:line="360" w:lineRule="auto"/>
      <w:jc w:val="right"/>
      <w:textAlignment w:val="baseline"/>
    </w:pPr>
    <w:rPr>
      <w:kern w:val="0"/>
      <w:sz w:val="24"/>
      <w:szCs w:val="20"/>
    </w:rPr>
  </w:style>
  <w:style w:type="paragraph" w:customStyle="1" w:styleId="393">
    <w:name w:val="样式2"/>
    <w:basedOn w:val="3"/>
    <w:uiPriority w:val="99"/>
    <w:pPr>
      <w:keepLines/>
      <w:tabs>
        <w:tab w:val="left" w:pos="540"/>
      </w:tabs>
      <w:topLinePunct/>
      <w:adjustRightInd w:val="0"/>
      <w:snapToGrid w:val="0"/>
      <w:spacing w:before="340" w:after="330" w:line="480" w:lineRule="auto"/>
      <w:ind w:firstLine="723"/>
    </w:pPr>
    <w:rPr>
      <w:b w:val="0"/>
      <w:bCs/>
      <w:color w:val="auto"/>
      <w:kern w:val="44"/>
      <w:sz w:val="36"/>
      <w:szCs w:val="36"/>
    </w:rPr>
  </w:style>
  <w:style w:type="paragraph" w:customStyle="1" w:styleId="394">
    <w:name w:val="xl106"/>
    <w:basedOn w:val="1"/>
    <w:uiPriority w:val="99"/>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cs="Arial Unicode MS"/>
      <w:kern w:val="0"/>
      <w:sz w:val="24"/>
    </w:rPr>
  </w:style>
  <w:style w:type="paragraph" w:customStyle="1" w:styleId="395">
    <w:name w:val="正文文本缩进 211"/>
    <w:basedOn w:val="1"/>
    <w:uiPriority w:val="99"/>
    <w:pPr>
      <w:tabs>
        <w:tab w:val="left" w:pos="0"/>
      </w:tabs>
      <w:adjustRightInd w:val="0"/>
      <w:spacing w:line="360" w:lineRule="auto"/>
      <w:ind w:left="180" w:firstLine="540"/>
      <w:textAlignment w:val="baseline"/>
    </w:pPr>
    <w:rPr>
      <w:rFonts w:ascii="宋体" w:hAnsi="宋体"/>
      <w:kern w:val="0"/>
      <w:sz w:val="28"/>
      <w:szCs w:val="20"/>
    </w:rPr>
  </w:style>
  <w:style w:type="paragraph" w:customStyle="1" w:styleId="396">
    <w:name w:val="_Style 92"/>
    <w:basedOn w:val="1"/>
    <w:uiPriority w:val="99"/>
    <w:pPr>
      <w:widowControl/>
      <w:spacing w:after="160" w:line="240" w:lineRule="exact"/>
      <w:jc w:val="left"/>
    </w:pPr>
    <w:rPr>
      <w:rFonts w:ascii="宋体"/>
      <w:sz w:val="28"/>
      <w:szCs w:val="20"/>
    </w:rPr>
  </w:style>
  <w:style w:type="paragraph" w:customStyle="1" w:styleId="397">
    <w:name w:val="样式 左侧:  0.85 厘米"/>
    <w:basedOn w:val="1"/>
    <w:qFormat/>
    <w:uiPriority w:val="99"/>
    <w:rPr>
      <w:rFonts w:cs="宋体"/>
      <w:szCs w:val="20"/>
    </w:rPr>
  </w:style>
  <w:style w:type="paragraph" w:customStyle="1" w:styleId="398">
    <w:name w:val="样式 纯文本普通文字 Char纯文本 Char Char普通文字纯文本 Char Char Char Char Char...4"/>
    <w:basedOn w:val="26"/>
    <w:uiPriority w:val="99"/>
    <w:pPr>
      <w:spacing w:line="440" w:lineRule="exact"/>
      <w:ind w:firstLine="200" w:firstLineChars="200"/>
    </w:pPr>
    <w:rPr>
      <w:rFonts w:hAnsi="Times New Roman" w:cs="宋体"/>
    </w:rPr>
  </w:style>
  <w:style w:type="paragraph" w:customStyle="1" w:styleId="399">
    <w:name w:val="标题一"/>
    <w:basedOn w:val="1"/>
    <w:qFormat/>
    <w:uiPriority w:val="99"/>
    <w:pPr>
      <w:adjustRightInd w:val="0"/>
      <w:snapToGrid w:val="0"/>
      <w:spacing w:beforeLines="50" w:afterLines="50" w:line="360" w:lineRule="auto"/>
      <w:ind w:left="425"/>
      <w:jc w:val="center"/>
    </w:pPr>
    <w:rPr>
      <w:rFonts w:eastAsia="黑体"/>
      <w:b/>
      <w:bCs/>
      <w:color w:val="000000"/>
      <w:sz w:val="32"/>
    </w:rPr>
  </w:style>
  <w:style w:type="paragraph" w:customStyle="1" w:styleId="400">
    <w:name w:val="Char5"/>
    <w:basedOn w:val="1"/>
    <w:qFormat/>
    <w:uiPriority w:val="99"/>
    <w:rPr>
      <w:rFonts w:ascii="仿宋_GB2312" w:eastAsia="仿宋_GB2312"/>
      <w:b/>
      <w:sz w:val="32"/>
      <w:szCs w:val="32"/>
    </w:rPr>
  </w:style>
  <w:style w:type="paragraph" w:customStyle="1" w:styleId="401">
    <w:name w:val="日期1"/>
    <w:basedOn w:val="1"/>
    <w:next w:val="1"/>
    <w:qFormat/>
    <w:uiPriority w:val="99"/>
    <w:pPr>
      <w:adjustRightInd w:val="0"/>
      <w:spacing w:line="360" w:lineRule="auto"/>
      <w:jc w:val="right"/>
      <w:textAlignment w:val="baseline"/>
    </w:pPr>
    <w:rPr>
      <w:kern w:val="0"/>
      <w:sz w:val="24"/>
      <w:szCs w:val="20"/>
    </w:rPr>
  </w:style>
  <w:style w:type="paragraph" w:customStyle="1" w:styleId="402">
    <w:name w:val="Char Char1 Char Char Char Char"/>
    <w:basedOn w:val="1"/>
    <w:qFormat/>
    <w:uiPriority w:val="99"/>
    <w:rPr>
      <w:rFonts w:ascii="仿宋_GB2312" w:eastAsia="仿宋_GB2312"/>
      <w:b/>
      <w:sz w:val="32"/>
      <w:szCs w:val="32"/>
    </w:rPr>
  </w:style>
  <w:style w:type="paragraph" w:customStyle="1" w:styleId="403">
    <w:name w:val="Char Char Char Char Char Char Char Char Char Char Char Char Char Char Char Char Char Char"/>
    <w:basedOn w:val="15"/>
    <w:qFormat/>
    <w:uiPriority w:val="99"/>
    <w:rPr>
      <w:rFonts w:ascii="Tahoma" w:hAnsi="Tahoma"/>
      <w:sz w:val="24"/>
    </w:rPr>
  </w:style>
  <w:style w:type="paragraph" w:customStyle="1" w:styleId="404">
    <w:name w:val="正文(1)"/>
    <w:basedOn w:val="1"/>
    <w:qFormat/>
    <w:uiPriority w:val="99"/>
    <w:pPr>
      <w:tabs>
        <w:tab w:val="left" w:pos="1287"/>
      </w:tabs>
      <w:spacing w:line="360" w:lineRule="auto"/>
      <w:ind w:firstLine="567"/>
    </w:pPr>
    <w:rPr>
      <w:sz w:val="28"/>
      <w:szCs w:val="20"/>
    </w:rPr>
  </w:style>
  <w:style w:type="paragraph" w:customStyle="1" w:styleId="405">
    <w:name w:val="bb"/>
    <w:basedOn w:val="1"/>
    <w:qFormat/>
    <w:uiPriority w:val="99"/>
    <w:pPr>
      <w:widowControl/>
      <w:spacing w:before="100" w:beforeAutospacing="1" w:after="100" w:afterAutospacing="1"/>
      <w:jc w:val="left"/>
    </w:pPr>
    <w:rPr>
      <w:rFonts w:ascii="宋体" w:hAnsi="宋体" w:cs="宋体"/>
      <w:b/>
      <w:bCs/>
      <w:color w:val="990000"/>
      <w:kern w:val="0"/>
      <w:szCs w:val="21"/>
    </w:rPr>
  </w:style>
  <w:style w:type="paragraph" w:customStyle="1" w:styleId="406">
    <w:name w:val="正文①"/>
    <w:basedOn w:val="1"/>
    <w:qFormat/>
    <w:uiPriority w:val="99"/>
    <w:pPr>
      <w:tabs>
        <w:tab w:val="left" w:pos="999"/>
      </w:tabs>
      <w:snapToGrid w:val="0"/>
      <w:spacing w:line="360" w:lineRule="auto"/>
      <w:ind w:left="999" w:hanging="432"/>
      <w:outlineLvl w:val="2"/>
    </w:pPr>
    <w:rPr>
      <w:sz w:val="28"/>
      <w:szCs w:val="20"/>
    </w:rPr>
  </w:style>
  <w:style w:type="paragraph" w:customStyle="1" w:styleId="407">
    <w:name w:val="flNote"/>
    <w:basedOn w:val="1"/>
    <w:qFormat/>
    <w:uiPriority w:val="99"/>
    <w:pPr>
      <w:adjustRightInd w:val="0"/>
      <w:spacing w:before="320" w:after="160" w:line="360" w:lineRule="atLeast"/>
      <w:jc w:val="center"/>
      <w:textAlignment w:val="baseline"/>
    </w:pPr>
    <w:rPr>
      <w:rFonts w:ascii="Arial" w:eastAsia="黑体"/>
      <w:kern w:val="0"/>
      <w:sz w:val="30"/>
      <w:szCs w:val="20"/>
    </w:rPr>
  </w:style>
  <w:style w:type="paragraph" w:customStyle="1" w:styleId="408">
    <w:name w:val="重要文字2"/>
    <w:basedOn w:val="409"/>
    <w:qFormat/>
    <w:uiPriority w:val="99"/>
    <w:pPr>
      <w:adjustRightInd w:val="0"/>
      <w:snapToGrid w:val="0"/>
      <w:spacing w:line="360" w:lineRule="auto"/>
      <w:ind w:firstLine="472" w:firstLineChars="224"/>
    </w:pPr>
    <w:rPr>
      <w:rFonts w:ascii="黑体" w:hAnsi="宋体" w:eastAsia="黑体"/>
      <w:b/>
      <w:sz w:val="21"/>
      <w:szCs w:val="21"/>
    </w:rPr>
  </w:style>
  <w:style w:type="paragraph" w:customStyle="1" w:styleId="409">
    <w:name w:val="重要文字1"/>
    <w:basedOn w:val="1"/>
    <w:uiPriority w:val="99"/>
    <w:pPr>
      <w:ind w:firstLine="200" w:firstLineChars="200"/>
    </w:pPr>
    <w:rPr>
      <w:sz w:val="24"/>
    </w:rPr>
  </w:style>
  <w:style w:type="paragraph" w:customStyle="1" w:styleId="410">
    <w:name w:val="表格标题"/>
    <w:basedOn w:val="1"/>
    <w:uiPriority w:val="99"/>
    <w:pPr>
      <w:adjustRightInd w:val="0"/>
      <w:snapToGrid w:val="0"/>
      <w:spacing w:beforeLines="50" w:line="360" w:lineRule="auto"/>
      <w:jc w:val="center"/>
    </w:pPr>
    <w:rPr>
      <w:rFonts w:ascii="黑体" w:hAnsi="宋体" w:eastAsia="黑体"/>
      <w:b/>
      <w:bCs/>
      <w:sz w:val="18"/>
      <w:szCs w:val="21"/>
    </w:rPr>
  </w:style>
  <w:style w:type="paragraph" w:customStyle="1" w:styleId="411">
    <w:name w:val="表格一"/>
    <w:basedOn w:val="1"/>
    <w:uiPriority w:val="99"/>
    <w:pPr>
      <w:spacing w:line="240" w:lineRule="exact"/>
      <w:ind w:left="105" w:leftChars="50"/>
    </w:pPr>
    <w:rPr>
      <w:sz w:val="18"/>
      <w:szCs w:val="21"/>
    </w:rPr>
  </w:style>
  <w:style w:type="paragraph" w:customStyle="1" w:styleId="412">
    <w:name w:val="4"/>
    <w:basedOn w:val="1"/>
    <w:next w:val="20"/>
    <w:qFormat/>
    <w:uiPriority w:val="99"/>
    <w:pPr>
      <w:spacing w:line="500" w:lineRule="exact"/>
      <w:ind w:firstLine="960" w:firstLineChars="400"/>
    </w:pPr>
    <w:rPr>
      <w:rFonts w:ascii="宋体" w:hAnsi="宋体"/>
      <w:sz w:val="24"/>
      <w:szCs w:val="20"/>
    </w:rPr>
  </w:style>
  <w:style w:type="paragraph" w:customStyle="1" w:styleId="413">
    <w:name w:val="wenjianming"/>
    <w:basedOn w:val="1"/>
    <w:uiPriority w:val="99"/>
    <w:pPr>
      <w:widowControl/>
      <w:spacing w:before="100" w:beforeAutospacing="1" w:after="100" w:afterAutospacing="1" w:line="300" w:lineRule="atLeast"/>
      <w:jc w:val="left"/>
    </w:pPr>
    <w:rPr>
      <w:color w:val="000000"/>
      <w:kern w:val="0"/>
      <w:szCs w:val="21"/>
    </w:rPr>
  </w:style>
  <w:style w:type="paragraph" w:customStyle="1" w:styleId="414">
    <w:name w:val="Char11"/>
    <w:basedOn w:val="1"/>
    <w:qFormat/>
    <w:uiPriority w:val="99"/>
    <w:rPr>
      <w:rFonts w:ascii="仿宋_GB2312" w:eastAsia="仿宋_GB2312"/>
      <w:b/>
      <w:sz w:val="32"/>
      <w:szCs w:val="32"/>
    </w:rPr>
  </w:style>
  <w:style w:type="paragraph" w:customStyle="1" w:styleId="415">
    <w:name w:val="Revision1"/>
    <w:qFormat/>
    <w:uiPriority w:val="99"/>
    <w:rPr>
      <w:rFonts w:ascii="Times New Roman" w:hAnsi="Times New Roman" w:eastAsia="宋体" w:cs="Times New Roman"/>
      <w:kern w:val="2"/>
      <w:sz w:val="21"/>
      <w:lang w:val="en-US" w:eastAsia="zh-CN" w:bidi="ar-SA"/>
    </w:rPr>
  </w:style>
  <w:style w:type="paragraph" w:customStyle="1" w:styleId="416">
    <w:name w:val="xl10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cs="Arial Unicode MS"/>
      <w:kern w:val="0"/>
      <w:sz w:val="24"/>
    </w:rPr>
  </w:style>
  <w:style w:type="paragraph" w:customStyle="1" w:styleId="417">
    <w:name w:val="Char Char Char Char Char Char Char Char Char Char Char11"/>
    <w:basedOn w:val="1"/>
    <w:qFormat/>
    <w:uiPriority w:val="99"/>
    <w:rPr>
      <w:rFonts w:ascii="Tahoma" w:hAnsi="Tahoma"/>
      <w:sz w:val="24"/>
      <w:szCs w:val="20"/>
    </w:rPr>
  </w:style>
  <w:style w:type="paragraph" w:customStyle="1" w:styleId="418">
    <w:name w:val="Char121"/>
    <w:basedOn w:val="1"/>
    <w:qFormat/>
    <w:uiPriority w:val="99"/>
    <w:pPr>
      <w:spacing w:line="360" w:lineRule="auto"/>
      <w:ind w:firstLine="480" w:firstLineChars="200"/>
    </w:pPr>
    <w:rPr>
      <w:rFonts w:ascii="宋体" w:hAnsi="宋体"/>
      <w:color w:val="000000"/>
      <w:sz w:val="24"/>
    </w:rPr>
  </w:style>
  <w:style w:type="paragraph" w:customStyle="1" w:styleId="419">
    <w:name w:val="正文文本缩进 33"/>
    <w:basedOn w:val="1"/>
    <w:qFormat/>
    <w:uiPriority w:val="99"/>
    <w:pPr>
      <w:tabs>
        <w:tab w:val="left" w:pos="0"/>
      </w:tabs>
      <w:adjustRightInd w:val="0"/>
      <w:snapToGrid w:val="0"/>
      <w:spacing w:line="360" w:lineRule="auto"/>
      <w:ind w:firstLine="734" w:firstLineChars="200"/>
      <w:textAlignment w:val="baseline"/>
    </w:pPr>
    <w:rPr>
      <w:rFonts w:ascii="宋体" w:hAnsi="宋体"/>
      <w:kern w:val="0"/>
      <w:sz w:val="28"/>
      <w:szCs w:val="20"/>
    </w:rPr>
  </w:style>
  <w:style w:type="paragraph" w:customStyle="1" w:styleId="420">
    <w:name w:val="默认段落字体 Para Char Char Char Char"/>
    <w:basedOn w:val="1"/>
    <w:qFormat/>
    <w:uiPriority w:val="99"/>
    <w:pPr>
      <w:adjustRightInd w:val="0"/>
      <w:snapToGrid w:val="0"/>
      <w:spacing w:line="288" w:lineRule="auto"/>
      <w:ind w:firstLine="200" w:firstLineChars="200"/>
    </w:pPr>
    <w:rPr>
      <w:szCs w:val="20"/>
    </w:rPr>
  </w:style>
  <w:style w:type="paragraph" w:customStyle="1" w:styleId="421">
    <w:name w:val="纯文本3"/>
    <w:basedOn w:val="1"/>
    <w:qFormat/>
    <w:uiPriority w:val="99"/>
    <w:pPr>
      <w:adjustRightInd w:val="0"/>
      <w:snapToGrid w:val="0"/>
      <w:spacing w:line="288" w:lineRule="auto"/>
      <w:ind w:firstLine="200" w:firstLineChars="200"/>
      <w:textAlignment w:val="baseline"/>
    </w:pPr>
    <w:rPr>
      <w:rFonts w:ascii="宋体" w:hAnsi="Courier New"/>
      <w:szCs w:val="20"/>
    </w:rPr>
  </w:style>
  <w:style w:type="paragraph" w:customStyle="1" w:styleId="422">
    <w:name w:val="正文文本缩进 23"/>
    <w:basedOn w:val="1"/>
    <w:qFormat/>
    <w:uiPriority w:val="99"/>
    <w:pPr>
      <w:tabs>
        <w:tab w:val="left" w:pos="0"/>
      </w:tabs>
      <w:adjustRightInd w:val="0"/>
      <w:snapToGrid w:val="0"/>
      <w:spacing w:line="360" w:lineRule="auto"/>
      <w:ind w:left="180" w:firstLine="540" w:firstLineChars="200"/>
      <w:textAlignment w:val="baseline"/>
    </w:pPr>
    <w:rPr>
      <w:rFonts w:ascii="宋体" w:hAnsi="宋体"/>
      <w:kern w:val="0"/>
      <w:sz w:val="28"/>
      <w:szCs w:val="20"/>
    </w:rPr>
  </w:style>
  <w:style w:type="paragraph" w:customStyle="1" w:styleId="423">
    <w:name w:val="样式1 + 首行缩进:  2 字符 + 左侧:  0.74 厘米"/>
    <w:basedOn w:val="1"/>
    <w:qFormat/>
    <w:uiPriority w:val="99"/>
    <w:pPr>
      <w:spacing w:line="360" w:lineRule="exact"/>
      <w:ind w:firstLine="200" w:firstLineChars="200"/>
    </w:pPr>
    <w:rPr>
      <w:rFonts w:ascii="Arial" w:hAnsi="Arial" w:cs="宋体"/>
      <w:szCs w:val="20"/>
    </w:rPr>
  </w:style>
  <w:style w:type="paragraph" w:customStyle="1" w:styleId="424">
    <w:name w:val="Char Char1"/>
    <w:basedOn w:val="1"/>
    <w:qFormat/>
    <w:uiPriority w:val="99"/>
  </w:style>
  <w:style w:type="paragraph" w:customStyle="1" w:styleId="425">
    <w:name w:val="Char Char Char Char1 Char Char Char Char Char Char"/>
    <w:basedOn w:val="1"/>
    <w:qFormat/>
    <w:uiPriority w:val="99"/>
  </w:style>
  <w:style w:type="paragraph" w:customStyle="1" w:styleId="426">
    <w:name w:val="正文宋体"/>
    <w:basedOn w:val="1"/>
    <w:qFormat/>
    <w:uiPriority w:val="99"/>
    <w:pPr>
      <w:spacing w:line="360" w:lineRule="auto"/>
    </w:pPr>
    <w:rPr>
      <w:rFonts w:ascii="宋体" w:hAnsi="宋体"/>
      <w:sz w:val="24"/>
    </w:rPr>
  </w:style>
  <w:style w:type="paragraph" w:customStyle="1" w:styleId="427">
    <w:name w:val="p15"/>
    <w:basedOn w:val="1"/>
    <w:qFormat/>
    <w:uiPriority w:val="99"/>
    <w:pPr>
      <w:widowControl/>
      <w:spacing w:before="100" w:beforeAutospacing="1" w:after="100" w:afterAutospacing="1"/>
      <w:jc w:val="left"/>
    </w:pPr>
    <w:rPr>
      <w:rFonts w:ascii="宋体" w:hAnsi="宋体" w:cs="宋体"/>
      <w:kern w:val="0"/>
      <w:sz w:val="24"/>
    </w:rPr>
  </w:style>
  <w:style w:type="paragraph" w:customStyle="1" w:styleId="428">
    <w:name w:val="Char21"/>
    <w:basedOn w:val="1"/>
    <w:qFormat/>
    <w:uiPriority w:val="99"/>
    <w:rPr>
      <w:rFonts w:ascii="仿宋_GB2312" w:eastAsia="仿宋_GB2312"/>
      <w:b/>
      <w:sz w:val="32"/>
      <w:szCs w:val="32"/>
    </w:rPr>
  </w:style>
  <w:style w:type="paragraph" w:customStyle="1" w:styleId="429">
    <w:name w:val="Char12"/>
    <w:basedOn w:val="1"/>
    <w:qFormat/>
    <w:uiPriority w:val="99"/>
    <w:rPr>
      <w:rFonts w:ascii="仿宋_GB2312" w:eastAsia="仿宋_GB2312"/>
      <w:b/>
      <w:sz w:val="32"/>
      <w:szCs w:val="32"/>
    </w:rPr>
  </w:style>
  <w:style w:type="paragraph" w:customStyle="1" w:styleId="430">
    <w:name w:val="Char22"/>
    <w:basedOn w:val="1"/>
    <w:qFormat/>
    <w:uiPriority w:val="99"/>
    <w:rPr>
      <w:rFonts w:ascii="仿宋_GB2312" w:eastAsia="仿宋_GB2312"/>
      <w:b/>
      <w:sz w:val="32"/>
      <w:szCs w:val="32"/>
    </w:rPr>
  </w:style>
  <w:style w:type="paragraph" w:customStyle="1" w:styleId="431">
    <w:name w:val="Char Char3 Char1"/>
    <w:basedOn w:val="1"/>
    <w:qFormat/>
    <w:uiPriority w:val="99"/>
    <w:rPr>
      <w:rFonts w:ascii="仿宋_GB2312" w:eastAsia="仿宋_GB2312"/>
      <w:b/>
      <w:sz w:val="32"/>
      <w:szCs w:val="32"/>
    </w:rPr>
  </w:style>
  <w:style w:type="character" w:customStyle="1" w:styleId="432">
    <w:name w:val="明显引用 Char1"/>
    <w:qFormat/>
    <w:uiPriority w:val="99"/>
    <w:rPr>
      <w:b/>
      <w:i/>
      <w:color w:val="4F81BD"/>
      <w:kern w:val="2"/>
      <w:sz w:val="24"/>
    </w:rPr>
  </w:style>
  <w:style w:type="character" w:customStyle="1" w:styleId="433">
    <w:name w:val="Char Char71"/>
    <w:qFormat/>
    <w:uiPriority w:val="99"/>
    <w:rPr>
      <w:rFonts w:eastAsia="宋体"/>
      <w:kern w:val="2"/>
      <w:sz w:val="24"/>
      <w:lang w:val="en-US" w:eastAsia="zh-CN"/>
    </w:rPr>
  </w:style>
  <w:style w:type="character" w:customStyle="1" w:styleId="434">
    <w:name w:val="样式 标题 2 + 小四 Char Char"/>
    <w:link w:val="435"/>
    <w:qFormat/>
    <w:locked/>
    <w:uiPriority w:val="99"/>
    <w:rPr>
      <w:sz w:val="36"/>
    </w:rPr>
  </w:style>
  <w:style w:type="paragraph" w:customStyle="1" w:styleId="435">
    <w:name w:val="样式 标题 2 + 小四"/>
    <w:basedOn w:val="4"/>
    <w:link w:val="434"/>
    <w:qFormat/>
    <w:uiPriority w:val="99"/>
    <w:pPr>
      <w:tabs>
        <w:tab w:val="left" w:pos="420"/>
        <w:tab w:val="left" w:pos="454"/>
      </w:tabs>
      <w:spacing w:before="260" w:after="260" w:line="413" w:lineRule="auto"/>
      <w:ind w:firstLine="0" w:firstLineChars="0"/>
      <w:jc w:val="center"/>
    </w:pPr>
    <w:rPr>
      <w:rFonts w:ascii="Times New Roman" w:hAnsi="Times New Roman"/>
      <w:b w:val="0"/>
      <w:bCs w:val="0"/>
      <w:kern w:val="0"/>
      <w:sz w:val="36"/>
      <w:szCs w:val="20"/>
    </w:rPr>
  </w:style>
  <w:style w:type="character" w:customStyle="1" w:styleId="436">
    <w:name w:val="标题 Char1"/>
    <w:qFormat/>
    <w:uiPriority w:val="99"/>
    <w:rPr>
      <w:rFonts w:ascii="Cambria" w:hAnsi="Cambria" w:eastAsia="宋体"/>
      <w:b/>
      <w:kern w:val="2"/>
      <w:sz w:val="32"/>
      <w:lang w:val="en-US" w:eastAsia="zh-CN"/>
    </w:rPr>
  </w:style>
  <w:style w:type="character" w:customStyle="1" w:styleId="437">
    <w:name w:val="Char Char31"/>
    <w:qFormat/>
    <w:uiPriority w:val="0"/>
    <w:rPr>
      <w:rFonts w:ascii="宋体" w:eastAsia="宋体"/>
      <w:kern w:val="2"/>
      <w:sz w:val="18"/>
      <w:lang w:val="en-US" w:eastAsia="zh-CN"/>
    </w:rPr>
  </w:style>
  <w:style w:type="character" w:customStyle="1" w:styleId="438">
    <w:name w:val="列出段落 Char"/>
    <w:qFormat/>
    <w:uiPriority w:val="99"/>
    <w:rPr>
      <w:rFonts w:eastAsia="宋体"/>
      <w:sz w:val="24"/>
    </w:rPr>
  </w:style>
  <w:style w:type="character" w:customStyle="1" w:styleId="439">
    <w:name w:val="Char Char9"/>
    <w:qFormat/>
    <w:uiPriority w:val="99"/>
    <w:rPr>
      <w:kern w:val="2"/>
      <w:sz w:val="22"/>
    </w:rPr>
  </w:style>
  <w:style w:type="character" w:customStyle="1" w:styleId="440">
    <w:name w:val="批注主题 Char2"/>
    <w:qFormat/>
    <w:uiPriority w:val="99"/>
    <w:rPr>
      <w:rFonts w:ascii="宋体" w:eastAsia="宋体"/>
      <w:b/>
      <w:kern w:val="2"/>
      <w:sz w:val="24"/>
      <w:lang w:val="en-US" w:eastAsia="zh-CN"/>
    </w:rPr>
  </w:style>
  <w:style w:type="character" w:customStyle="1" w:styleId="441">
    <w:name w:val="Char Char6"/>
    <w:qFormat/>
    <w:uiPriority w:val="99"/>
    <w:rPr>
      <w:rFonts w:ascii="宋体" w:hAnsi="Times New Roman"/>
      <w:sz w:val="18"/>
    </w:rPr>
  </w:style>
  <w:style w:type="character" w:customStyle="1" w:styleId="442">
    <w:name w:val="text"/>
    <w:qFormat/>
    <w:uiPriority w:val="99"/>
    <w:rPr>
      <w:rFonts w:eastAsia="宋体"/>
      <w:kern w:val="2"/>
      <w:sz w:val="24"/>
      <w:lang w:val="en-US" w:eastAsia="zh-CN"/>
    </w:rPr>
  </w:style>
  <w:style w:type="character" w:customStyle="1" w:styleId="443">
    <w:name w:val="Char Char51"/>
    <w:qFormat/>
    <w:uiPriority w:val="99"/>
    <w:rPr>
      <w:rFonts w:ascii="宋体" w:eastAsia="宋体"/>
      <w:sz w:val="28"/>
    </w:rPr>
  </w:style>
  <w:style w:type="character" w:customStyle="1" w:styleId="444">
    <w:name w:val="Blockquote Char Char"/>
    <w:qFormat/>
    <w:uiPriority w:val="99"/>
    <w:rPr>
      <w:rFonts w:eastAsia="宋体"/>
      <w:sz w:val="24"/>
      <w:lang w:val="en-US" w:eastAsia="zh-CN"/>
    </w:rPr>
  </w:style>
  <w:style w:type="character" w:customStyle="1" w:styleId="445">
    <w:name w:val="正文文本 Char2"/>
    <w:semiHidden/>
    <w:qFormat/>
    <w:uiPriority w:val="99"/>
    <w:rPr>
      <w:rFonts w:ascii="Times New Roman" w:hAnsi="Times New Roman" w:eastAsia="宋体"/>
      <w:sz w:val="24"/>
    </w:rPr>
  </w:style>
  <w:style w:type="character" w:customStyle="1" w:styleId="446">
    <w:name w:val="标题 Char2"/>
    <w:qFormat/>
    <w:uiPriority w:val="99"/>
    <w:rPr>
      <w:rFonts w:ascii="Cambria" w:hAnsi="Cambria" w:eastAsia="宋体"/>
      <w:b/>
      <w:sz w:val="32"/>
    </w:rPr>
  </w:style>
  <w:style w:type="paragraph" w:customStyle="1" w:styleId="447">
    <w:name w:val="2"/>
    <w:basedOn w:val="26"/>
    <w:qFormat/>
    <w:uiPriority w:val="99"/>
    <w:rPr>
      <w:rFonts w:cs="Courier New"/>
      <w:color w:val="000000"/>
      <w:sz w:val="24"/>
      <w:szCs w:val="21"/>
    </w:rPr>
  </w:style>
  <w:style w:type="paragraph" w:customStyle="1" w:styleId="448">
    <w:name w:val="Char Char Char Char Char Char"/>
    <w:basedOn w:val="1"/>
    <w:qFormat/>
    <w:uiPriority w:val="99"/>
  </w:style>
  <w:style w:type="paragraph" w:customStyle="1" w:styleId="449">
    <w:name w:val="Char Char Char Char1 Char Char Char Char Char Char1"/>
    <w:basedOn w:val="1"/>
    <w:qFormat/>
    <w:uiPriority w:val="99"/>
  </w:style>
  <w:style w:type="paragraph" w:customStyle="1" w:styleId="450">
    <w:name w:val="Char Char Char Char Char Char Char Char Char Char Char1"/>
    <w:basedOn w:val="1"/>
    <w:qFormat/>
    <w:uiPriority w:val="99"/>
    <w:rPr>
      <w:rFonts w:ascii="Tahoma" w:hAnsi="Tahoma"/>
      <w:sz w:val="24"/>
      <w:szCs w:val="20"/>
    </w:rPr>
  </w:style>
  <w:style w:type="paragraph" w:customStyle="1" w:styleId="451">
    <w:name w:val="Char Char Char Char Char Char Char Char Char Char Char Char Char Char Char Char Char Char Char Char Char Char Char Char Char Char Char Char Char Char Char Char Char1"/>
    <w:basedOn w:val="1"/>
    <w:qFormat/>
    <w:uiPriority w:val="99"/>
    <w:pPr>
      <w:widowControl/>
      <w:spacing w:after="160" w:line="240" w:lineRule="exact"/>
      <w:jc w:val="left"/>
    </w:pPr>
    <w:rPr>
      <w:rFonts w:ascii="Verdana" w:hAnsi="Verdana" w:eastAsia="仿宋_GB2312"/>
      <w:kern w:val="0"/>
      <w:sz w:val="24"/>
      <w:szCs w:val="20"/>
      <w:lang w:eastAsia="en-US"/>
    </w:rPr>
  </w:style>
  <w:style w:type="paragraph" w:customStyle="1" w:styleId="452">
    <w:name w:val="p18"/>
    <w:basedOn w:val="1"/>
    <w:qFormat/>
    <w:uiPriority w:val="99"/>
    <w:pPr>
      <w:widowControl/>
      <w:spacing w:before="100" w:beforeAutospacing="1" w:after="100" w:afterAutospacing="1"/>
      <w:jc w:val="left"/>
    </w:pPr>
    <w:rPr>
      <w:rFonts w:ascii="宋体" w:hAnsi="宋体" w:cs="宋体"/>
      <w:kern w:val="0"/>
      <w:sz w:val="24"/>
    </w:rPr>
  </w:style>
  <w:style w:type="paragraph" w:customStyle="1" w:styleId="453">
    <w:name w:val="Char Char Char1 Char"/>
    <w:basedOn w:val="1"/>
    <w:qFormat/>
    <w:uiPriority w:val="99"/>
    <w:pPr>
      <w:widowControl/>
      <w:spacing w:after="160" w:line="240" w:lineRule="exact"/>
      <w:jc w:val="left"/>
    </w:pPr>
  </w:style>
  <w:style w:type="paragraph" w:customStyle="1" w:styleId="454">
    <w:name w:val="p17"/>
    <w:basedOn w:val="1"/>
    <w:qFormat/>
    <w:uiPriority w:val="99"/>
    <w:pPr>
      <w:widowControl/>
    </w:pPr>
    <w:rPr>
      <w:rFonts w:ascii="宋体" w:hAnsi="宋体" w:cs="宋体"/>
      <w:kern w:val="0"/>
      <w:szCs w:val="21"/>
    </w:rPr>
  </w:style>
  <w:style w:type="paragraph" w:customStyle="1" w:styleId="455">
    <w:name w:val="Char Char Char1 Char1"/>
    <w:basedOn w:val="1"/>
    <w:qFormat/>
    <w:uiPriority w:val="99"/>
    <w:pPr>
      <w:widowControl/>
      <w:spacing w:after="160" w:line="240" w:lineRule="exact"/>
      <w:jc w:val="left"/>
    </w:pPr>
  </w:style>
  <w:style w:type="paragraph" w:customStyle="1" w:styleId="456">
    <w:name w:val="列出段落1"/>
    <w:basedOn w:val="1"/>
    <w:qFormat/>
    <w:uiPriority w:val="0"/>
    <w:pPr>
      <w:ind w:firstLine="420" w:firstLineChars="200"/>
    </w:pPr>
    <w:rPr>
      <w:rFonts w:ascii="Calibri" w:hAnsi="Calibri"/>
    </w:rPr>
  </w:style>
  <w:style w:type="paragraph" w:customStyle="1" w:styleId="45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1.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49"/>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KEKE</Company>
  <Pages>93</Pages>
  <Words>9064</Words>
  <Characters>51666</Characters>
  <Lines>430</Lines>
  <Paragraphs>121</Paragraphs>
  <TotalTime>5</TotalTime>
  <ScaleCrop>false</ScaleCrop>
  <LinksUpToDate>false</LinksUpToDate>
  <CharactersWithSpaces>60609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2019-07-09T03:38:00Z</dcterms:created>
  <dc:creator>mc</dc:creator>
  <cp:lastModifiedBy>ZJG</cp:lastModifiedBy>
  <cp:lastPrinted>2020-05-18T08:50:00Z</cp:lastPrinted>
  <dcterms:modified xsi:type="dcterms:W3CDTF">2020-06-15T14:22:02Z</dcterms:modified>
  <dc:title>杭州电子科技大学下沙校区北银公寓教师周转房改造工程</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