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宋体" w:eastAsia="黑体"/>
          <w:b/>
          <w:bCs/>
          <w:color w:val="000000" w:themeColor="text1"/>
          <w:w w:val="90"/>
          <w:sz w:val="4"/>
          <w:szCs w:val="4"/>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textWrapping"/>
      </w:r>
    </w:p>
    <w:p>
      <w:pPr>
        <w:pStyle w:val="23"/>
        <w:spacing w:after="240" w:afterLines="100" w:line="300" w:lineRule="auto"/>
        <w:ind w:left="200" w:leftChars="100" w:right="200" w:rightChars="100"/>
        <w:jc w:val="center"/>
        <w:outlineLvl w:val="0"/>
        <w:rPr>
          <w:rFonts w:ascii="黑体" w:hAnsi="宋体" w:eastAsia="黑体"/>
          <w:b/>
          <w:bCs/>
          <w:color w:val="000000" w:themeColor="text1"/>
          <w:sz w:val="64"/>
          <w:szCs w:val="64"/>
          <w:highlight w:val="none"/>
          <w:u w:val="single"/>
          <w14:textFill>
            <w14:solidFill>
              <w14:schemeClr w14:val="tx1"/>
            </w14:solidFill>
          </w14:textFill>
        </w:rPr>
      </w:pPr>
      <w:r>
        <w:rPr>
          <w:rFonts w:hint="eastAsia" w:ascii="黑体" w:hAnsi="黑体" w:eastAsia="黑体"/>
          <w:b/>
          <w:color w:val="000000" w:themeColor="text1"/>
          <w:sz w:val="64"/>
          <w:szCs w:val="64"/>
          <w:highlight w:val="none"/>
          <w14:textFill>
            <w14:solidFill>
              <w14:schemeClr w14:val="tx1"/>
            </w14:solidFill>
          </w14:textFill>
        </w:rPr>
        <w:t>公办中小学、幼儿园房屋安全鉴定和抗震鉴定服务项目</w:t>
      </w:r>
    </w:p>
    <w:p>
      <w:pPr>
        <w:pStyle w:val="23"/>
        <w:spacing w:line="600" w:lineRule="exact"/>
        <w:jc w:val="center"/>
        <w:outlineLvl w:val="0"/>
        <w:rPr>
          <w:rFonts w:ascii="黑体" w:hAnsi="宋体" w:eastAsia="黑体"/>
          <w:b/>
          <w:bCs/>
          <w:color w:val="000000" w:themeColor="text1"/>
          <w:sz w:val="180"/>
          <w:szCs w:val="180"/>
          <w:highlight w:val="none"/>
          <w:u w:val="single"/>
          <w14:textFill>
            <w14:solidFill>
              <w14:schemeClr w14:val="tx1"/>
            </w14:solidFill>
          </w14:textFill>
        </w:rPr>
      </w:pPr>
    </w:p>
    <w:p>
      <w:pPr>
        <w:pStyle w:val="23"/>
        <w:spacing w:line="600" w:lineRule="exact"/>
        <w:jc w:val="center"/>
        <w:outlineLvl w:val="0"/>
        <w:rPr>
          <w:rFonts w:ascii="黑体" w:hAnsi="宋体" w:eastAsia="黑体"/>
          <w:b/>
          <w:bCs/>
          <w:color w:val="000000" w:themeColor="text1"/>
          <w:sz w:val="50"/>
          <w:szCs w:val="50"/>
          <w:highlight w:val="none"/>
          <w:u w:val="single"/>
          <w14:textFill>
            <w14:solidFill>
              <w14:schemeClr w14:val="tx1"/>
            </w14:solidFill>
          </w14:textFill>
        </w:rPr>
      </w:pPr>
    </w:p>
    <w:p>
      <w:pPr>
        <w:pStyle w:val="23"/>
        <w:ind w:right="-226" w:rightChars="-113" w:firstLine="480"/>
        <w:jc w:val="left"/>
        <w:rPr>
          <w:rFonts w:ascii="黑体" w:hAnsi="宋体" w:eastAsia="黑体"/>
          <w:b/>
          <w:bCs/>
          <w:color w:val="000000" w:themeColor="text1"/>
          <w:sz w:val="28"/>
          <w:highlight w:val="none"/>
          <w:u w:val="single"/>
          <w14:textFill>
            <w14:solidFill>
              <w14:schemeClr w14:val="tx1"/>
            </w14:solidFill>
          </w14:textFill>
        </w:rPr>
      </w:pPr>
      <w:r>
        <w:rPr>
          <w:rFonts w:ascii="黑体" w:hAnsi="宋体" w:eastAsia="黑体"/>
          <w:color w:val="000000" w:themeColor="text1"/>
          <w:highlight w:val="none"/>
          <w14:textFill>
            <w14:solidFill>
              <w14:schemeClr w14:val="tx1"/>
            </w14:solidFill>
          </w14:textFill>
        </w:rPr>
        <w:drawing>
          <wp:anchor distT="0" distB="0" distL="114300" distR="114300" simplePos="0" relativeHeight="251660288" behindDoc="0" locked="0" layoutInCell="1" allowOverlap="1">
            <wp:simplePos x="0" y="0"/>
            <wp:positionH relativeFrom="column">
              <wp:posOffset>2103755</wp:posOffset>
            </wp:positionH>
            <wp:positionV relativeFrom="paragraph">
              <wp:posOffset>-1270</wp:posOffset>
            </wp:positionV>
            <wp:extent cx="1409700" cy="1685925"/>
            <wp:effectExtent l="0" t="0" r="0" b="9525"/>
            <wp:wrapSquare wrapText="right"/>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409700" cy="1685925"/>
                    </a:xfrm>
                    <a:prstGeom prst="rect">
                      <a:avLst/>
                    </a:prstGeom>
                    <a:noFill/>
                  </pic:spPr>
                </pic:pic>
              </a:graphicData>
            </a:graphic>
          </wp:anchor>
        </w:drawing>
      </w:r>
      <w:r>
        <w:rPr>
          <w:rFonts w:hint="eastAsia" w:ascii="黑体" w:hAnsi="宋体" w:eastAsia="黑体"/>
          <w:b/>
          <w:bCs/>
          <w:color w:val="000000" w:themeColor="text1"/>
          <w:sz w:val="28"/>
          <w:highlight w:val="none"/>
          <w:u w:val="single"/>
          <w14:textFill>
            <w14:solidFill>
              <w14:schemeClr w14:val="tx1"/>
            </w14:solidFill>
          </w14:textFill>
        </w:rPr>
        <w:br w:type="textWrapping" w:clear="all"/>
      </w:r>
    </w:p>
    <w:p>
      <w:pPr>
        <w:pStyle w:val="23"/>
        <w:jc w:val="center"/>
        <w:rPr>
          <w:rFonts w:ascii="黑体" w:hAnsi="宋体" w:eastAsia="黑体"/>
          <w:color w:val="000000" w:themeColor="text1"/>
          <w:sz w:val="54"/>
          <w:szCs w:val="54"/>
          <w:highlight w:val="none"/>
          <w14:textFill>
            <w14:solidFill>
              <w14:schemeClr w14:val="tx1"/>
            </w14:solidFill>
          </w14:textFill>
        </w:rPr>
      </w:pPr>
      <w:r>
        <w:rPr>
          <w:rFonts w:hint="eastAsia" w:ascii="黑体" w:hAnsi="宋体" w:eastAsia="黑体"/>
          <w:b/>
          <w:bCs/>
          <w:color w:val="000000" w:themeColor="text1"/>
          <w:sz w:val="52"/>
          <w:szCs w:val="52"/>
          <w:highlight w:val="none"/>
          <w14:textFill>
            <w14:solidFill>
              <w14:schemeClr w14:val="tx1"/>
            </w14:solidFill>
          </w14:textFill>
        </w:rPr>
        <w:t>公开</w:t>
      </w:r>
      <w:r>
        <w:rPr>
          <w:rFonts w:hint="eastAsia" w:ascii="黑体" w:hAnsi="宋体" w:eastAsia="黑体"/>
          <w:b/>
          <w:bCs/>
          <w:color w:val="000000" w:themeColor="text1"/>
          <w:sz w:val="54"/>
          <w:szCs w:val="54"/>
          <w:highlight w:val="none"/>
          <w14:textFill>
            <w14:solidFill>
              <w14:schemeClr w14:val="tx1"/>
            </w14:solidFill>
          </w14:textFill>
        </w:rPr>
        <w:t>招标文件</w:t>
      </w:r>
      <w:r>
        <w:rPr>
          <w:rFonts w:hint="eastAsia" w:ascii="黑体" w:hAnsi="宋体" w:eastAsia="黑体"/>
          <w:b/>
          <w:bCs/>
          <w:color w:val="000000" w:themeColor="text1"/>
          <w:sz w:val="54"/>
          <w:szCs w:val="54"/>
          <w:highlight w:val="none"/>
          <w14:textFill>
            <w14:solidFill>
              <w14:schemeClr w14:val="tx1"/>
            </w14:solidFill>
          </w14:textFill>
        </w:rPr>
        <w:br w:type="textWrapping"/>
      </w:r>
      <w:r>
        <w:rPr>
          <w:rFonts w:hint="eastAsia" w:ascii="黑体" w:hAnsi="宋体" w:eastAsia="黑体"/>
          <w:b/>
          <w:bCs/>
          <w:color w:val="000000" w:themeColor="text1"/>
          <w:sz w:val="54"/>
          <w:szCs w:val="54"/>
          <w:highlight w:val="none"/>
          <w14:textFill>
            <w14:solidFill>
              <w14:schemeClr w14:val="tx1"/>
            </w14:solidFill>
          </w14:textFill>
        </w:rPr>
        <w:br w:type="textWrapping"/>
      </w:r>
    </w:p>
    <w:tbl>
      <w:tblPr>
        <w:tblStyle w:val="46"/>
        <w:tblW w:w="7372" w:type="dxa"/>
        <w:jc w:val="center"/>
        <w:tblLayout w:type="fixed"/>
        <w:tblCellMar>
          <w:top w:w="0" w:type="dxa"/>
          <w:left w:w="108" w:type="dxa"/>
          <w:bottom w:w="0" w:type="dxa"/>
          <w:right w:w="108" w:type="dxa"/>
        </w:tblCellMar>
      </w:tblPr>
      <w:tblGrid>
        <w:gridCol w:w="2095"/>
        <w:gridCol w:w="5277"/>
      </w:tblGrid>
      <w:tr>
        <w:tblPrEx>
          <w:tblCellMar>
            <w:top w:w="0" w:type="dxa"/>
            <w:left w:w="108" w:type="dxa"/>
            <w:bottom w:w="0" w:type="dxa"/>
            <w:right w:w="108" w:type="dxa"/>
          </w:tblCellMar>
        </w:tblPrEx>
        <w:trPr>
          <w:trHeight w:val="616" w:hRule="atLeast"/>
          <w:jc w:val="center"/>
        </w:trPr>
        <w:tc>
          <w:tcPr>
            <w:tcW w:w="2095" w:type="dxa"/>
            <w:vAlign w:val="center"/>
          </w:tcPr>
          <w:p>
            <w:pPr>
              <w:jc w:val="center"/>
              <w:rPr>
                <w:rFonts w:ascii="黑体" w:hAnsi="宋体" w:eastAsia="黑体"/>
                <w:b/>
                <w:color w:val="000000" w:themeColor="text1"/>
                <w:sz w:val="28"/>
                <w:szCs w:val="28"/>
                <w:highlight w:val="none"/>
                <w14:textFill>
                  <w14:solidFill>
                    <w14:schemeClr w14:val="tx1"/>
                  </w14:solidFill>
                </w14:textFill>
              </w:rPr>
            </w:pPr>
            <w:r>
              <w:rPr>
                <w:rFonts w:hint="eastAsia" w:ascii="黑体" w:hAnsi="宋体" w:eastAsia="黑体"/>
                <w:b/>
                <w:color w:val="000000" w:themeColor="text1"/>
                <w:spacing w:val="40"/>
                <w:sz w:val="28"/>
                <w:szCs w:val="28"/>
                <w:highlight w:val="none"/>
                <w14:textFill>
                  <w14:solidFill>
                    <w14:schemeClr w14:val="tx1"/>
                  </w14:solidFill>
                </w14:textFill>
              </w:rPr>
              <w:t>项目编号：</w:t>
            </w:r>
          </w:p>
        </w:tc>
        <w:tc>
          <w:tcPr>
            <w:tcW w:w="5277" w:type="dxa"/>
            <w:vAlign w:val="center"/>
          </w:tcPr>
          <w:p>
            <w:pPr>
              <w:rPr>
                <w:rFonts w:ascii="黑体" w:hAnsi="黑体" w:eastAsia="黑体"/>
                <w:b/>
                <w:color w:val="000000" w:themeColor="text1"/>
                <w:sz w:val="28"/>
                <w:szCs w:val="28"/>
                <w:highlight w:val="none"/>
                <w:u w:val="single"/>
                <w14:textFill>
                  <w14:solidFill>
                    <w14:schemeClr w14:val="tx1"/>
                  </w14:solidFill>
                </w14:textFill>
              </w:rPr>
            </w:pPr>
            <w:r>
              <w:rPr>
                <w:rFonts w:hint="eastAsia" w:ascii="黑体" w:hAnsi="黑体" w:eastAsia="黑体" w:cs="黑体"/>
                <w:b/>
                <w:bCs w:val="0"/>
                <w:color w:val="000000" w:themeColor="text1"/>
                <w:sz w:val="28"/>
                <w:szCs w:val="28"/>
                <w:highlight w:val="none"/>
                <w:u w:val="single"/>
                <w14:textFill>
                  <w14:solidFill>
                    <w14:schemeClr w14:val="tx1"/>
                  </w14:solidFill>
                </w14:textFill>
              </w:rPr>
              <w:t>441900034-2021-00248</w:t>
            </w:r>
          </w:p>
        </w:tc>
      </w:tr>
      <w:tr>
        <w:tblPrEx>
          <w:tblCellMar>
            <w:top w:w="0" w:type="dxa"/>
            <w:left w:w="108" w:type="dxa"/>
            <w:bottom w:w="0" w:type="dxa"/>
            <w:right w:w="108" w:type="dxa"/>
          </w:tblCellMar>
        </w:tblPrEx>
        <w:trPr>
          <w:trHeight w:val="734" w:hRule="atLeast"/>
          <w:jc w:val="center"/>
        </w:trPr>
        <w:tc>
          <w:tcPr>
            <w:tcW w:w="2095" w:type="dxa"/>
            <w:vAlign w:val="center"/>
          </w:tcPr>
          <w:p>
            <w:pPr>
              <w:jc w:val="center"/>
              <w:rPr>
                <w:rFonts w:ascii="黑体" w:hAnsi="宋体" w:eastAsia="黑体"/>
                <w:b/>
                <w:color w:val="000000" w:themeColor="text1"/>
                <w:sz w:val="28"/>
                <w:szCs w:val="28"/>
                <w:highlight w:val="none"/>
                <w14:textFill>
                  <w14:solidFill>
                    <w14:schemeClr w14:val="tx1"/>
                  </w14:solidFill>
                </w14:textFill>
              </w:rPr>
            </w:pPr>
            <w:r>
              <w:rPr>
                <w:rFonts w:hint="eastAsia" w:ascii="黑体" w:hAnsi="宋体" w:eastAsia="黑体"/>
                <w:b/>
                <w:color w:val="000000" w:themeColor="text1"/>
                <w:spacing w:val="40"/>
                <w:sz w:val="28"/>
                <w:szCs w:val="28"/>
                <w:highlight w:val="none"/>
                <w14:textFill>
                  <w14:solidFill>
                    <w14:schemeClr w14:val="tx1"/>
                  </w14:solidFill>
                </w14:textFill>
              </w:rPr>
              <w:t>采购单位：</w:t>
            </w:r>
          </w:p>
        </w:tc>
        <w:tc>
          <w:tcPr>
            <w:tcW w:w="5277" w:type="dxa"/>
            <w:vAlign w:val="center"/>
          </w:tcPr>
          <w:p>
            <w:pPr>
              <w:rPr>
                <w:rFonts w:ascii="黑体" w:hAnsi="宋体" w:eastAsia="黑体"/>
                <w:b/>
                <w:color w:val="000000" w:themeColor="text1"/>
                <w:sz w:val="28"/>
                <w:szCs w:val="28"/>
                <w:highlight w:val="none"/>
                <w:u w:val="single"/>
                <w14:textFill>
                  <w14:solidFill>
                    <w14:schemeClr w14:val="tx1"/>
                  </w14:solidFill>
                </w14:textFill>
              </w:rPr>
            </w:pPr>
            <w:r>
              <w:rPr>
                <w:rFonts w:hint="eastAsia" w:ascii="黑体" w:hAnsi="宋体" w:eastAsia="黑体"/>
                <w:b/>
                <w:color w:val="000000" w:themeColor="text1"/>
                <w:sz w:val="28"/>
                <w:szCs w:val="28"/>
                <w:highlight w:val="none"/>
                <w:u w:val="single"/>
                <w14:textFill>
                  <w14:solidFill>
                    <w14:schemeClr w14:val="tx1"/>
                  </w14:solidFill>
                </w14:textFill>
              </w:rPr>
              <w:t>东莞市望牛墩镇教育管理中心（东莞市望牛墩镇教师发展中心）</w:t>
            </w:r>
          </w:p>
        </w:tc>
      </w:tr>
      <w:tr>
        <w:tblPrEx>
          <w:tblCellMar>
            <w:top w:w="0" w:type="dxa"/>
            <w:left w:w="108" w:type="dxa"/>
            <w:bottom w:w="0" w:type="dxa"/>
            <w:right w:w="108" w:type="dxa"/>
          </w:tblCellMar>
        </w:tblPrEx>
        <w:trPr>
          <w:trHeight w:val="718" w:hRule="atLeast"/>
          <w:jc w:val="center"/>
        </w:trPr>
        <w:tc>
          <w:tcPr>
            <w:tcW w:w="2095" w:type="dxa"/>
            <w:vAlign w:val="center"/>
          </w:tcPr>
          <w:p>
            <w:pPr>
              <w:jc w:val="center"/>
              <w:rPr>
                <w:rFonts w:ascii="黑体" w:hAnsi="宋体" w:eastAsia="黑体"/>
                <w:b/>
                <w:color w:val="000000" w:themeColor="text1"/>
                <w:sz w:val="28"/>
                <w:szCs w:val="28"/>
                <w:highlight w:val="none"/>
                <w14:textFill>
                  <w14:solidFill>
                    <w14:schemeClr w14:val="tx1"/>
                  </w14:solidFill>
                </w14:textFill>
              </w:rPr>
            </w:pPr>
            <w:r>
              <w:rPr>
                <w:rFonts w:hint="eastAsia" w:ascii="黑体" w:hAnsi="宋体" w:eastAsia="黑体"/>
                <w:b/>
                <w:color w:val="000000" w:themeColor="text1"/>
                <w:spacing w:val="-10"/>
                <w:sz w:val="28"/>
                <w:szCs w:val="28"/>
                <w:highlight w:val="none"/>
                <w14:textFill>
                  <w14:solidFill>
                    <w14:schemeClr w14:val="tx1"/>
                  </w14:solidFill>
                </w14:textFill>
              </w:rPr>
              <w:t>采购代理机构</w:t>
            </w:r>
            <w:r>
              <w:rPr>
                <w:rFonts w:hint="eastAsia" w:ascii="黑体" w:hAnsi="宋体" w:eastAsia="黑体"/>
                <w:b/>
                <w:color w:val="000000" w:themeColor="text1"/>
                <w:sz w:val="28"/>
                <w:szCs w:val="28"/>
                <w:highlight w:val="none"/>
                <w14:textFill>
                  <w14:solidFill>
                    <w14:schemeClr w14:val="tx1"/>
                  </w14:solidFill>
                </w14:textFill>
              </w:rPr>
              <w:t>：</w:t>
            </w:r>
          </w:p>
        </w:tc>
        <w:tc>
          <w:tcPr>
            <w:tcW w:w="5277" w:type="dxa"/>
            <w:vAlign w:val="center"/>
          </w:tcPr>
          <w:p>
            <w:pPr>
              <w:rPr>
                <w:rFonts w:ascii="黑体" w:hAnsi="宋体" w:eastAsia="黑体"/>
                <w:b/>
                <w:color w:val="000000" w:themeColor="text1"/>
                <w:sz w:val="28"/>
                <w:szCs w:val="28"/>
                <w:highlight w:val="none"/>
                <w:u w:val="single"/>
                <w14:textFill>
                  <w14:solidFill>
                    <w14:schemeClr w14:val="tx1"/>
                  </w14:solidFill>
                </w14:textFill>
              </w:rPr>
            </w:pPr>
            <w:r>
              <w:rPr>
                <w:rFonts w:hint="eastAsia" w:ascii="黑体" w:hAnsi="宋体" w:eastAsia="黑体"/>
                <w:b/>
                <w:color w:val="000000" w:themeColor="text1"/>
                <w:sz w:val="28"/>
                <w:szCs w:val="28"/>
                <w:highlight w:val="none"/>
                <w:u w:val="single"/>
                <w14:textFill>
                  <w14:solidFill>
                    <w14:schemeClr w14:val="tx1"/>
                  </w14:solidFill>
                </w14:textFill>
              </w:rPr>
              <w:t xml:space="preserve">广东中凯工程管理咨询有限公司        </w:t>
            </w:r>
          </w:p>
        </w:tc>
      </w:tr>
    </w:tbl>
    <w:p>
      <w:pPr>
        <w:rPr>
          <w:rFonts w:ascii="黑体" w:hAnsi="宋体" w:eastAsia="黑体"/>
          <w:b/>
          <w:color w:val="000000" w:themeColor="text1"/>
          <w:sz w:val="30"/>
          <w:szCs w:val="30"/>
          <w:highlight w:val="none"/>
          <w14:textFill>
            <w14:solidFill>
              <w14:schemeClr w14:val="tx1"/>
            </w14:solidFill>
          </w14:textFill>
        </w:rPr>
      </w:pPr>
    </w:p>
    <w:p>
      <w:pPr>
        <w:jc w:val="center"/>
        <w:rPr>
          <w:rFonts w:ascii="黑体" w:hAnsi="宋体" w:eastAsia="黑体"/>
          <w:b/>
          <w:color w:val="000000" w:themeColor="text1"/>
          <w:sz w:val="30"/>
          <w:szCs w:val="30"/>
          <w:highlight w:val="none"/>
          <w14:textFill>
            <w14:solidFill>
              <w14:schemeClr w14:val="tx1"/>
            </w14:solidFill>
          </w14:textFill>
        </w:rPr>
      </w:pPr>
    </w:p>
    <w:p>
      <w:pPr>
        <w:jc w:val="center"/>
        <w:rPr>
          <w:rFonts w:ascii="黑体" w:hAnsi="宋体" w:eastAsia="黑体"/>
          <w:b/>
          <w:color w:val="000000" w:themeColor="text1"/>
          <w:sz w:val="30"/>
          <w:szCs w:val="30"/>
          <w:highlight w:val="none"/>
          <w14:textFill>
            <w14:solidFill>
              <w14:schemeClr w14:val="tx1"/>
            </w14:solidFill>
          </w14:textFill>
        </w:rPr>
      </w:pPr>
    </w:p>
    <w:p>
      <w:pPr>
        <w:jc w:val="center"/>
        <w:rPr>
          <w:rFonts w:ascii="黑体" w:hAnsi="宋体" w:eastAsia="黑体"/>
          <w:b/>
          <w:color w:val="000000" w:themeColor="text1"/>
          <w:sz w:val="32"/>
          <w:szCs w:val="32"/>
          <w:highlight w:val="none"/>
          <w14:textFill>
            <w14:solidFill>
              <w14:schemeClr w14:val="tx1"/>
            </w14:solidFill>
          </w14:textFill>
        </w:rPr>
      </w:pPr>
      <w:r>
        <w:rPr>
          <w:rFonts w:hint="eastAsia" w:ascii="黑体" w:hAnsi="宋体" w:eastAsia="黑体"/>
          <w:b/>
          <w:color w:val="000000" w:themeColor="text1"/>
          <w:sz w:val="30"/>
          <w:szCs w:val="30"/>
          <w:highlight w:val="none"/>
          <w14:textFill>
            <w14:solidFill>
              <w14:schemeClr w14:val="tx1"/>
            </w14:solidFill>
          </w14:textFill>
        </w:rPr>
        <w:t>二〇二一年九月</w:t>
      </w:r>
    </w:p>
    <w:p>
      <w:pPr>
        <w:pStyle w:val="30"/>
        <w:tabs>
          <w:tab w:val="right" w:leader="dot" w:pos="8835"/>
        </w:tabs>
        <w:spacing w:line="400" w:lineRule="exact"/>
        <w:jc w:val="center"/>
        <w:rPr>
          <w:bCs w:val="0"/>
          <w:color w:val="000000" w:themeColor="text1"/>
          <w:sz w:val="28"/>
          <w:szCs w:val="28"/>
          <w:highlight w:val="none"/>
          <w14:textFill>
            <w14:solidFill>
              <w14:schemeClr w14:val="tx1"/>
            </w14:solidFill>
          </w14:textFill>
        </w:rPr>
        <w:sectPr>
          <w:headerReference r:id="rId5" w:type="first"/>
          <w:headerReference r:id="rId3" w:type="default"/>
          <w:footerReference r:id="rId6" w:type="default"/>
          <w:headerReference r:id="rId4" w:type="even"/>
          <w:footerReference r:id="rId7" w:type="even"/>
          <w:pgSz w:w="11906" w:h="16838"/>
          <w:pgMar w:top="1531" w:right="1531" w:bottom="1531" w:left="1531" w:header="935" w:footer="964" w:gutter="0"/>
          <w:paperSrc w:first="7" w:other="7"/>
          <w:cols w:space="720" w:num="1"/>
          <w:titlePg/>
          <w:docGrid w:linePitch="523" w:charSpace="0"/>
        </w:sectPr>
      </w:pPr>
    </w:p>
    <w:p>
      <w:pPr>
        <w:pStyle w:val="30"/>
        <w:tabs>
          <w:tab w:val="right" w:leader="dot" w:pos="8835"/>
        </w:tabs>
        <w:spacing w:line="400" w:lineRule="exact"/>
        <w:jc w:val="center"/>
        <w:rPr>
          <w:bCs w:val="0"/>
          <w:color w:val="000000" w:themeColor="text1"/>
          <w:sz w:val="28"/>
          <w:szCs w:val="28"/>
          <w:highlight w:val="none"/>
          <w14:textFill>
            <w14:solidFill>
              <w14:schemeClr w14:val="tx1"/>
            </w14:solidFill>
          </w14:textFill>
        </w:rPr>
      </w:pPr>
      <w:r>
        <w:rPr>
          <w:rFonts w:hint="eastAsia"/>
          <w:bCs w:val="0"/>
          <w:color w:val="000000" w:themeColor="text1"/>
          <w:sz w:val="28"/>
          <w:szCs w:val="28"/>
          <w:highlight w:val="none"/>
          <w14:textFill>
            <w14:solidFill>
              <w14:schemeClr w14:val="tx1"/>
            </w14:solidFill>
          </w14:textFill>
        </w:rPr>
        <w:t xml:space="preserve"> 目 录</w:t>
      </w:r>
    </w:p>
    <w:p>
      <w:pPr>
        <w:pStyle w:val="38"/>
        <w:tabs>
          <w:tab w:val="right" w:leader="dot" w:pos="8844"/>
        </w:tabs>
        <w:rPr>
          <w:rFonts w:ascii="宋体" w:hAnsi="宋体" w:cs="宋体"/>
          <w:color w:val="000000" w:themeColor="text1"/>
          <w:szCs w:val="22"/>
          <w:highlight w:val="none"/>
          <w14:textFill>
            <w14:solidFill>
              <w14:schemeClr w14:val="tx1"/>
            </w14:solidFill>
          </w14:textFill>
        </w:rPr>
      </w:pP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TOC \o "1-3" \h \z \u </w:instrText>
      </w:r>
      <w:r>
        <w:rPr>
          <w:rFonts w:hint="eastAsia" w:ascii="宋体" w:hAnsi="宋体" w:cs="宋体"/>
          <w:color w:val="000000" w:themeColor="text1"/>
          <w:szCs w:val="22"/>
          <w:highlight w:val="none"/>
          <w14:textFill>
            <w14:solidFill>
              <w14:schemeClr w14:val="tx1"/>
            </w14:solidFill>
          </w14:textFill>
        </w:rPr>
        <w:fldChar w:fldCharType="separate"/>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"_Toc23101"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pacing w:val="20"/>
          <w:szCs w:val="22"/>
          <w:highlight w:val="none"/>
          <w14:textFill>
            <w14:solidFill>
              <w14:schemeClr w14:val="tx1"/>
            </w14:solidFill>
          </w14:textFill>
        </w:rPr>
        <w:t>第一部分  投标邀请</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_Toc23101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4</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"_Toc16406" </w:instrText>
      </w:r>
      <w:r>
        <w:rPr>
          <w:color w:val="000000" w:themeColor="text1"/>
          <w:highlight w:val="none"/>
          <w14:textFill>
            <w14:solidFill>
              <w14:schemeClr w14:val="tx1"/>
            </w14:solidFill>
          </w14:textFill>
        </w:rPr>
        <w:fldChar w:fldCharType="separate"/>
      </w:r>
      <w:r>
        <w:rPr>
          <w:rFonts w:hint="eastAsia" w:ascii="宋体" w:hAnsi="宋体" w:cs="宋体"/>
          <w:bCs/>
          <w:color w:val="000000" w:themeColor="text1"/>
          <w:szCs w:val="22"/>
          <w:highlight w:val="none"/>
          <w14:textFill>
            <w14:solidFill>
              <w14:schemeClr w14:val="tx1"/>
            </w14:solidFill>
          </w14:textFill>
        </w:rPr>
        <w:t>一、投标邀请函</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_Toc16406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5</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38"/>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"_Toc18094"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pacing w:val="20"/>
          <w:szCs w:val="22"/>
          <w:highlight w:val="none"/>
          <w14:textFill>
            <w14:solidFill>
              <w14:schemeClr w14:val="tx1"/>
            </w14:solidFill>
          </w14:textFill>
        </w:rPr>
        <w:t>第二部分  投标人须知</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_Toc18094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8</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"_Toc25456" </w:instrText>
      </w:r>
      <w:r>
        <w:rPr>
          <w:color w:val="000000" w:themeColor="text1"/>
          <w:highlight w:val="none"/>
          <w14:textFill>
            <w14:solidFill>
              <w14:schemeClr w14:val="tx1"/>
            </w14:solidFill>
          </w14:textFill>
        </w:rPr>
        <w:fldChar w:fldCharType="separate"/>
      </w:r>
      <w:r>
        <w:rPr>
          <w:rFonts w:hint="eastAsia" w:ascii="宋体" w:hAnsi="宋体" w:cs="宋体"/>
          <w:bCs/>
          <w:color w:val="000000" w:themeColor="text1"/>
          <w:szCs w:val="22"/>
          <w:highlight w:val="none"/>
          <w14:textFill>
            <w14:solidFill>
              <w14:schemeClr w14:val="tx1"/>
            </w14:solidFill>
          </w14:textFill>
        </w:rPr>
        <w:t>一、说明</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_Toc25456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9</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"_Toc12473"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1．适用范围及资金来源</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_Toc12473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9</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"_Toc32421"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2．定义</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_Toc32421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9</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"_Toc21048"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3．投标人的资格条件</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_Toc21048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9</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"_Toc17256"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4．合格的服务</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_Toc17256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9</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"_Toc81"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5．投标费用</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_Toc81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10</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"_Toc23447"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6. 踏勘现场及答</w:t>
      </w:r>
      <w:bookmarkStart w:id="0" w:name="_Hlt2979731"/>
      <w:r>
        <w:rPr>
          <w:rFonts w:hint="eastAsia" w:ascii="宋体" w:hAnsi="宋体" w:cs="宋体"/>
          <w:color w:val="000000" w:themeColor="text1"/>
          <w:szCs w:val="22"/>
          <w:highlight w:val="none"/>
          <w14:textFill>
            <w14:solidFill>
              <w14:schemeClr w14:val="tx1"/>
            </w14:solidFill>
          </w14:textFill>
        </w:rPr>
        <w:t>疑</w:t>
      </w:r>
      <w:bookmarkEnd w:id="0"/>
      <w:r>
        <w:rPr>
          <w:rFonts w:hint="eastAsia" w:ascii="宋体" w:hAnsi="宋体" w:cs="宋体"/>
          <w:color w:val="000000" w:themeColor="text1"/>
          <w:szCs w:val="22"/>
          <w:highlight w:val="none"/>
          <w14:textFill>
            <w14:solidFill>
              <w14:schemeClr w14:val="tx1"/>
            </w14:solidFill>
          </w14:textFill>
        </w:rPr>
        <w:t>会</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_Toc23447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10</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"_Toc2417" </w:instrText>
      </w:r>
      <w:r>
        <w:rPr>
          <w:color w:val="000000" w:themeColor="text1"/>
          <w:highlight w:val="none"/>
          <w14:textFill>
            <w14:solidFill>
              <w14:schemeClr w14:val="tx1"/>
            </w14:solidFill>
          </w14:textFill>
        </w:rPr>
        <w:fldChar w:fldCharType="separate"/>
      </w:r>
      <w:r>
        <w:rPr>
          <w:rFonts w:hint="eastAsia" w:ascii="宋体" w:hAnsi="宋体" w:cs="宋体"/>
          <w:bCs/>
          <w:color w:val="000000" w:themeColor="text1"/>
          <w:szCs w:val="22"/>
          <w:highlight w:val="none"/>
          <w14:textFill>
            <w14:solidFill>
              <w14:schemeClr w14:val="tx1"/>
            </w14:solidFill>
          </w14:textFill>
        </w:rPr>
        <w:t>二、招标文件</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_Toc2417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10</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"_Toc8146"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7．招标文件的组成</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_Toc8146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10</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"_Toc8211"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8．招标文件的澄清或修改</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_Toc8211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11</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"_Toc11158" </w:instrText>
      </w:r>
      <w:r>
        <w:rPr>
          <w:color w:val="000000" w:themeColor="text1"/>
          <w:highlight w:val="none"/>
          <w14:textFill>
            <w14:solidFill>
              <w14:schemeClr w14:val="tx1"/>
            </w14:solidFill>
          </w14:textFill>
        </w:rPr>
        <w:fldChar w:fldCharType="separate"/>
      </w:r>
      <w:r>
        <w:rPr>
          <w:rFonts w:hint="eastAsia" w:ascii="宋体" w:hAnsi="宋体" w:cs="宋体"/>
          <w:bCs/>
          <w:color w:val="000000" w:themeColor="text1"/>
          <w:szCs w:val="22"/>
          <w:highlight w:val="none"/>
          <w14:textFill>
            <w14:solidFill>
              <w14:schemeClr w14:val="tx1"/>
            </w14:solidFill>
          </w14:textFill>
        </w:rPr>
        <w:t>三、投标文件的编制</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_Toc11158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11</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"_Toc8424"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9．投标文件的语言及度量衡单位</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_Toc8424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11</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"_Toc851"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10．投标文件的组成</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_Toc851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11</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"_Toc14107"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11．投标文件格式</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_Toc14107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11</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"_Toc25628"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12．投标文件的编制、数量和签署</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_Toc25628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11</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"_Toc14269"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13．投标报价说明</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_Toc14269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12</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"_Toc20956"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14．投标货币</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_Toc20956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13</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"_Toc5545"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15．投标有效期</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_Toc5545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13</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"_Toc24632"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16．投标保证金</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_Toc24632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13</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"_Toc6487" </w:instrText>
      </w:r>
      <w:r>
        <w:rPr>
          <w:color w:val="000000" w:themeColor="text1"/>
          <w:highlight w:val="none"/>
          <w14:textFill>
            <w14:solidFill>
              <w14:schemeClr w14:val="tx1"/>
            </w14:solidFill>
          </w14:textFill>
        </w:rPr>
        <w:fldChar w:fldCharType="separate"/>
      </w:r>
      <w:r>
        <w:rPr>
          <w:rFonts w:hint="eastAsia" w:ascii="宋体" w:hAnsi="宋体" w:cs="宋体"/>
          <w:bCs/>
          <w:color w:val="000000" w:themeColor="text1"/>
          <w:szCs w:val="22"/>
          <w:highlight w:val="none"/>
          <w14:textFill>
            <w14:solidFill>
              <w14:schemeClr w14:val="tx1"/>
            </w14:solidFill>
          </w14:textFill>
        </w:rPr>
        <w:t>四、投标文件的提交</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_Toc6487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14</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"_Toc21385"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17．投标文件的标记和密封</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_Toc21385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14</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"_Toc9335"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18．投标截止时间</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_Toc9335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15</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"_Toc25231"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19．迟交的投标文件</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_Toc25231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15</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"_Toc18260"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20．投标文件的补充、修改与撤回</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_Toc18260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15</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"_Toc26313" </w:instrText>
      </w:r>
      <w:r>
        <w:rPr>
          <w:color w:val="000000" w:themeColor="text1"/>
          <w:highlight w:val="none"/>
          <w14:textFill>
            <w14:solidFill>
              <w14:schemeClr w14:val="tx1"/>
            </w14:solidFill>
          </w14:textFill>
        </w:rPr>
        <w:fldChar w:fldCharType="separate"/>
      </w:r>
      <w:r>
        <w:rPr>
          <w:rFonts w:hint="eastAsia" w:ascii="宋体" w:hAnsi="宋体" w:cs="宋体"/>
          <w:bCs/>
          <w:color w:val="000000" w:themeColor="text1"/>
          <w:szCs w:val="22"/>
          <w:highlight w:val="none"/>
          <w14:textFill>
            <w14:solidFill>
              <w14:schemeClr w14:val="tx1"/>
            </w14:solidFill>
          </w14:textFill>
        </w:rPr>
        <w:t>五、开标与评标及定标</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_Toc26313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15</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"_Toc24137"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21．开标</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_Toc24137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15</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"_Toc30881"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22．评标委员会与评标方法</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_Toc30881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16</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"_Toc24518"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23．投标文件的评审</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_Toc24518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17</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"_Toc7616" </w:instrText>
      </w:r>
      <w:r>
        <w:rPr>
          <w:color w:val="000000" w:themeColor="text1"/>
          <w:highlight w:val="none"/>
          <w14:textFill>
            <w14:solidFill>
              <w14:schemeClr w14:val="tx1"/>
            </w14:solidFill>
          </w14:textFill>
        </w:rPr>
        <w:fldChar w:fldCharType="separate"/>
      </w:r>
      <w:r>
        <w:rPr>
          <w:rFonts w:hint="eastAsia" w:ascii="宋体" w:hAnsi="宋体" w:cs="宋体"/>
          <w:bCs/>
          <w:color w:val="000000" w:themeColor="text1"/>
          <w:szCs w:val="22"/>
          <w:highlight w:val="none"/>
          <w14:textFill>
            <w14:solidFill>
              <w14:schemeClr w14:val="tx1"/>
            </w14:solidFill>
          </w14:textFill>
        </w:rPr>
        <w:t>六、合同授予</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_Toc7616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23</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"_Toc1989"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24．中标公告及中标通知书</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_Toc1989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23</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"_Toc9037" </w:instrText>
      </w:r>
      <w:r>
        <w:rPr>
          <w:color w:val="000000" w:themeColor="text1"/>
          <w:highlight w:val="none"/>
          <w14:textFill>
            <w14:solidFill>
              <w14:schemeClr w14:val="tx1"/>
            </w14:solidFill>
          </w14:textFill>
        </w:rPr>
        <w:fldChar w:fldCharType="separate"/>
      </w:r>
      <w:r>
        <w:rPr>
          <w:rFonts w:hint="eastAsia" w:ascii="宋体" w:hAnsi="宋体" w:cs="宋体"/>
          <w:bCs/>
          <w:color w:val="000000" w:themeColor="text1"/>
          <w:szCs w:val="22"/>
          <w:highlight w:val="none"/>
          <w14:textFill>
            <w14:solidFill>
              <w14:schemeClr w14:val="tx1"/>
            </w14:solidFill>
          </w14:textFill>
        </w:rPr>
        <w:t>七、合同签订和履行</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_Toc9037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23</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"_Toc13212"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25．合同的签订</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_Toc13212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23</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"_Toc19177"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26．履约保证金（如有要求）</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_Toc19177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23</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"_Toc6533"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27.中标服务费</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_Toc6533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24</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"_Toc26775" </w:instrText>
      </w:r>
      <w:r>
        <w:rPr>
          <w:color w:val="000000" w:themeColor="text1"/>
          <w:highlight w:val="none"/>
          <w14:textFill>
            <w14:solidFill>
              <w14:schemeClr w14:val="tx1"/>
            </w14:solidFill>
          </w14:textFill>
        </w:rPr>
        <w:fldChar w:fldCharType="separate"/>
      </w:r>
      <w:r>
        <w:rPr>
          <w:rFonts w:hint="eastAsia" w:ascii="宋体" w:hAnsi="宋体" w:cs="宋体"/>
          <w:bCs/>
          <w:color w:val="000000" w:themeColor="text1"/>
          <w:szCs w:val="22"/>
          <w:highlight w:val="none"/>
          <w14:textFill>
            <w14:solidFill>
              <w14:schemeClr w14:val="tx1"/>
            </w14:solidFill>
          </w14:textFill>
        </w:rPr>
        <w:t>八、询问、质疑、投诉</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_Toc26775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25</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"_Toc8542"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28.询问</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_Toc8542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25</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"_Toc16640"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29.质疑</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_Toc16640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25</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"_Toc4203"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30.投诉</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_Toc4203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26</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"_Toc12970" </w:instrText>
      </w:r>
      <w:r>
        <w:rPr>
          <w:color w:val="000000" w:themeColor="text1"/>
          <w:highlight w:val="none"/>
          <w14:textFill>
            <w14:solidFill>
              <w14:schemeClr w14:val="tx1"/>
            </w14:solidFill>
          </w14:textFill>
        </w:rPr>
        <w:fldChar w:fldCharType="separate"/>
      </w:r>
      <w:r>
        <w:rPr>
          <w:rFonts w:hint="eastAsia" w:ascii="宋体" w:hAnsi="宋体" w:cs="宋体"/>
          <w:bCs/>
          <w:color w:val="000000" w:themeColor="text1"/>
          <w:szCs w:val="22"/>
          <w:highlight w:val="none"/>
          <w14:textFill>
            <w14:solidFill>
              <w14:schemeClr w14:val="tx1"/>
            </w14:solidFill>
          </w14:textFill>
        </w:rPr>
        <w:t>九、其他</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_Toc12970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26</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"_Toc2078"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31.适用法律</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_Toc2078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26</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"_Toc18975"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32.招标文件解释权</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_Toc18975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26</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38"/>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"_Toc6196"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pacing w:val="20"/>
          <w:szCs w:val="22"/>
          <w:highlight w:val="none"/>
          <w14:textFill>
            <w14:solidFill>
              <w14:schemeClr w14:val="tx1"/>
            </w14:solidFill>
          </w14:textFill>
        </w:rPr>
        <w:t xml:space="preserve">第三部分 </w:t>
      </w:r>
      <w:r>
        <w:rPr>
          <w:rFonts w:hint="eastAsia" w:ascii="宋体" w:hAnsi="宋体" w:cs="宋体"/>
          <w:color w:val="000000" w:themeColor="text1"/>
          <w:szCs w:val="22"/>
          <w:highlight w:val="none"/>
          <w14:textFill>
            <w14:solidFill>
              <w14:schemeClr w14:val="tx1"/>
            </w14:solidFill>
          </w14:textFill>
        </w:rPr>
        <w:t xml:space="preserve"> 用户需求书</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_Toc6196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27</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38"/>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"_Toc8217"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pacing w:val="20"/>
          <w:szCs w:val="22"/>
          <w:highlight w:val="none"/>
          <w14:textFill>
            <w14:solidFill>
              <w14:schemeClr w14:val="tx1"/>
            </w14:solidFill>
          </w14:textFill>
        </w:rPr>
        <w:t>第四部分  合同文本</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_Toc8217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32</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38"/>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"_Toc26283"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pacing w:val="20"/>
          <w:szCs w:val="22"/>
          <w:highlight w:val="none"/>
          <w14:textFill>
            <w14:solidFill>
              <w14:schemeClr w14:val="tx1"/>
            </w14:solidFill>
          </w14:textFill>
        </w:rPr>
        <w:t>第五部分  投标文件格式</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_Toc26283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38</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"_Toc6695"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一、价格文件（独立成册）</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_Toc6695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39</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"_Toc17488"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二、商务技术文件</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_Toc17488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42</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"_Toc10602"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第一章   商务文件</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_Toc10602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43</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"_Toc31495"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第二章   技术文件</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_Toc31495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55</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"_Toc16481"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三、唱标信封</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_Toc16481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66</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pStyle w:val="22"/>
        <w:tabs>
          <w:tab w:val="right" w:leader="dot" w:pos="8844"/>
        </w:tabs>
        <w:rPr>
          <w:rFonts w:ascii="宋体" w:hAnsi="宋体" w:cs="宋体"/>
          <w:color w:val="000000" w:themeColor="text1"/>
          <w:szCs w:val="2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"_Toc19185" </w:instrText>
      </w:r>
      <w:r>
        <w:rPr>
          <w:color w:val="000000" w:themeColor="text1"/>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四、质疑函格式</w:t>
      </w:r>
      <w:r>
        <w:rPr>
          <w:rFonts w:hint="eastAsia" w:ascii="宋体" w:hAnsi="宋体" w:cs="宋体"/>
          <w:color w:val="000000" w:themeColor="text1"/>
          <w:szCs w:val="22"/>
          <w:highlight w:val="none"/>
          <w14:textFill>
            <w14:solidFill>
              <w14:schemeClr w14:val="tx1"/>
            </w14:solidFill>
          </w14:textFill>
        </w:rPr>
        <w:tab/>
      </w:r>
      <w:r>
        <w:rPr>
          <w:rFonts w:hint="eastAsia" w:ascii="宋体" w:hAnsi="宋体" w:cs="宋体"/>
          <w:color w:val="000000" w:themeColor="text1"/>
          <w:szCs w:val="22"/>
          <w:highlight w:val="none"/>
          <w14:textFill>
            <w14:solidFill>
              <w14:schemeClr w14:val="tx1"/>
            </w14:solidFill>
          </w14:textFill>
        </w:rPr>
        <w:fldChar w:fldCharType="begin"/>
      </w:r>
      <w:r>
        <w:rPr>
          <w:rFonts w:hint="eastAsia" w:ascii="宋体" w:hAnsi="宋体" w:cs="宋体"/>
          <w:color w:val="000000" w:themeColor="text1"/>
          <w:szCs w:val="22"/>
          <w:highlight w:val="none"/>
          <w14:textFill>
            <w14:solidFill>
              <w14:schemeClr w14:val="tx1"/>
            </w14:solidFill>
          </w14:textFill>
        </w:rPr>
        <w:instrText xml:space="preserve"> PAGEREF _Toc19185 </w:instrText>
      </w:r>
      <w:r>
        <w:rPr>
          <w:rFonts w:hint="eastAsia" w:ascii="宋体" w:hAnsi="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73</w:t>
      </w:r>
      <w:r>
        <w:rPr>
          <w:rFonts w:hint="eastAsia" w:ascii="宋体" w:hAnsi="宋体" w:cs="宋体"/>
          <w:color w:val="000000" w:themeColor="text1"/>
          <w:szCs w:val="22"/>
          <w:highlight w:val="none"/>
          <w14:textFill>
            <w14:solidFill>
              <w14:schemeClr w14:val="tx1"/>
            </w14:solidFill>
          </w14:textFill>
        </w:rPr>
        <w:fldChar w:fldCharType="end"/>
      </w:r>
      <w:r>
        <w:rPr>
          <w:rFonts w:hint="eastAsia" w:ascii="宋体" w:hAnsi="宋体" w:cs="宋体"/>
          <w:color w:val="000000" w:themeColor="text1"/>
          <w:szCs w:val="22"/>
          <w:highlight w:val="none"/>
          <w14:textFill>
            <w14:solidFill>
              <w14:schemeClr w14:val="tx1"/>
            </w14:solidFill>
          </w14:textFill>
        </w:rPr>
        <w:fldChar w:fldCharType="end"/>
      </w:r>
    </w:p>
    <w:p>
      <w:pPr>
        <w:snapToGrid w:val="0"/>
        <w:spacing w:line="400" w:lineRule="exact"/>
        <w:jc w:val="center"/>
        <w:rPr>
          <w:rFonts w:ascii="宋体" w:hAnsi="宋体"/>
          <w:b/>
          <w:color w:val="000000" w:themeColor="text1"/>
          <w:spacing w:val="30"/>
          <w:sz w:val="32"/>
          <w:szCs w:val="3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fldChar w:fldCharType="end"/>
      </w:r>
    </w:p>
    <w:p>
      <w:pPr>
        <w:snapToGrid w:val="0"/>
        <w:spacing w:line="600" w:lineRule="exact"/>
        <w:jc w:val="center"/>
        <w:rPr>
          <w:rFonts w:ascii="宋体" w:hAnsi="宋体"/>
          <w:b/>
          <w:color w:val="000000" w:themeColor="text1"/>
          <w:spacing w:val="30"/>
          <w:sz w:val="24"/>
          <w:szCs w:val="24"/>
          <w:highlight w:val="none"/>
          <w14:textFill>
            <w14:solidFill>
              <w14:schemeClr w14:val="tx1"/>
            </w14:solidFill>
          </w14:textFill>
        </w:rPr>
      </w:pPr>
    </w:p>
    <w:p>
      <w:pPr>
        <w:snapToGrid w:val="0"/>
        <w:spacing w:line="600" w:lineRule="exact"/>
        <w:jc w:val="center"/>
        <w:rPr>
          <w:rFonts w:ascii="宋体" w:hAnsi="宋体"/>
          <w:b/>
          <w:color w:val="000000" w:themeColor="text1"/>
          <w:spacing w:val="30"/>
          <w:sz w:val="24"/>
          <w:szCs w:val="24"/>
          <w:highlight w:val="none"/>
          <w14:textFill>
            <w14:solidFill>
              <w14:schemeClr w14:val="tx1"/>
            </w14:solidFill>
          </w14:textFill>
        </w:rPr>
      </w:pPr>
    </w:p>
    <w:p>
      <w:pPr>
        <w:snapToGrid w:val="0"/>
        <w:spacing w:line="600" w:lineRule="exact"/>
        <w:jc w:val="center"/>
        <w:rPr>
          <w:rFonts w:ascii="宋体" w:hAnsi="宋体"/>
          <w:b/>
          <w:color w:val="000000" w:themeColor="text1"/>
          <w:spacing w:val="30"/>
          <w:sz w:val="24"/>
          <w:szCs w:val="24"/>
          <w:highlight w:val="none"/>
          <w14:textFill>
            <w14:solidFill>
              <w14:schemeClr w14:val="tx1"/>
            </w14:solidFill>
          </w14:textFill>
        </w:rPr>
      </w:pPr>
    </w:p>
    <w:p>
      <w:pPr>
        <w:snapToGrid w:val="0"/>
        <w:spacing w:line="600" w:lineRule="exact"/>
        <w:jc w:val="center"/>
        <w:rPr>
          <w:rFonts w:ascii="宋体" w:hAnsi="宋体"/>
          <w:b/>
          <w:color w:val="000000" w:themeColor="text1"/>
          <w:spacing w:val="30"/>
          <w:sz w:val="48"/>
          <w:highlight w:val="none"/>
          <w14:textFill>
            <w14:solidFill>
              <w14:schemeClr w14:val="tx1"/>
            </w14:solidFill>
          </w14:textFill>
        </w:rPr>
      </w:pPr>
      <w:r>
        <w:rPr>
          <w:rFonts w:ascii="宋体" w:hAnsi="宋体"/>
          <w:color w:val="000000" w:themeColor="text1"/>
          <w:sz w:val="18"/>
          <w:highlight w:val="none"/>
          <w14:textFill>
            <w14:solidFill>
              <w14:schemeClr w14:val="tx1"/>
            </w14:solidFill>
          </w14:textFill>
        </w:rPr>
        <w:br w:type="page"/>
      </w:r>
    </w:p>
    <w:p>
      <w:pPr>
        <w:snapToGrid w:val="0"/>
        <w:spacing w:line="600" w:lineRule="exact"/>
        <w:jc w:val="center"/>
        <w:rPr>
          <w:rFonts w:ascii="宋体" w:hAnsi="宋体"/>
          <w:b/>
          <w:color w:val="000000" w:themeColor="text1"/>
          <w:spacing w:val="30"/>
          <w:sz w:val="48"/>
          <w:highlight w:val="none"/>
          <w14:textFill>
            <w14:solidFill>
              <w14:schemeClr w14:val="tx1"/>
            </w14:solidFill>
          </w14:textFill>
        </w:rPr>
      </w:pPr>
    </w:p>
    <w:p>
      <w:pPr>
        <w:snapToGrid w:val="0"/>
        <w:spacing w:line="600" w:lineRule="exact"/>
        <w:jc w:val="center"/>
        <w:rPr>
          <w:rFonts w:ascii="宋体" w:hAnsi="宋体"/>
          <w:b/>
          <w:color w:val="000000" w:themeColor="text1"/>
          <w:spacing w:val="30"/>
          <w:sz w:val="48"/>
          <w:highlight w:val="none"/>
          <w14:textFill>
            <w14:solidFill>
              <w14:schemeClr w14:val="tx1"/>
            </w14:solidFill>
          </w14:textFill>
        </w:rPr>
      </w:pPr>
    </w:p>
    <w:p>
      <w:pPr>
        <w:snapToGrid w:val="0"/>
        <w:spacing w:line="600" w:lineRule="exact"/>
        <w:jc w:val="center"/>
        <w:rPr>
          <w:rFonts w:ascii="宋体" w:hAnsi="宋体"/>
          <w:b/>
          <w:color w:val="000000" w:themeColor="text1"/>
          <w:spacing w:val="30"/>
          <w:sz w:val="48"/>
          <w:highlight w:val="none"/>
          <w14:textFill>
            <w14:solidFill>
              <w14:schemeClr w14:val="tx1"/>
            </w14:solidFill>
          </w14:textFill>
        </w:rPr>
      </w:pPr>
    </w:p>
    <w:p>
      <w:pPr>
        <w:snapToGrid w:val="0"/>
        <w:spacing w:line="600" w:lineRule="exact"/>
        <w:jc w:val="center"/>
        <w:rPr>
          <w:rFonts w:ascii="宋体" w:hAnsi="宋体"/>
          <w:b/>
          <w:color w:val="000000" w:themeColor="text1"/>
          <w:spacing w:val="30"/>
          <w:sz w:val="48"/>
          <w:highlight w:val="none"/>
          <w14:textFill>
            <w14:solidFill>
              <w14:schemeClr w14:val="tx1"/>
            </w14:solidFill>
          </w14:textFill>
        </w:rPr>
      </w:pPr>
    </w:p>
    <w:p>
      <w:pPr>
        <w:snapToGrid w:val="0"/>
        <w:spacing w:line="600" w:lineRule="exact"/>
        <w:jc w:val="center"/>
        <w:rPr>
          <w:rFonts w:ascii="宋体" w:hAnsi="宋体"/>
          <w:b/>
          <w:color w:val="000000" w:themeColor="text1"/>
          <w:spacing w:val="30"/>
          <w:sz w:val="48"/>
          <w:highlight w:val="none"/>
          <w14:textFill>
            <w14:solidFill>
              <w14:schemeClr w14:val="tx1"/>
            </w14:solidFill>
          </w14:textFill>
        </w:rPr>
      </w:pPr>
    </w:p>
    <w:p>
      <w:pPr>
        <w:snapToGrid w:val="0"/>
        <w:spacing w:line="600" w:lineRule="exact"/>
        <w:jc w:val="center"/>
        <w:rPr>
          <w:rFonts w:ascii="宋体" w:hAnsi="宋体"/>
          <w:b/>
          <w:color w:val="000000" w:themeColor="text1"/>
          <w:spacing w:val="30"/>
          <w:sz w:val="48"/>
          <w:highlight w:val="none"/>
          <w14:textFill>
            <w14:solidFill>
              <w14:schemeClr w14:val="tx1"/>
            </w14:solidFill>
          </w14:textFill>
        </w:rPr>
      </w:pPr>
    </w:p>
    <w:p>
      <w:pPr>
        <w:snapToGrid w:val="0"/>
        <w:spacing w:line="600" w:lineRule="exact"/>
        <w:jc w:val="center"/>
        <w:rPr>
          <w:rFonts w:ascii="宋体" w:hAnsi="宋体"/>
          <w:b/>
          <w:color w:val="000000" w:themeColor="text1"/>
          <w:spacing w:val="30"/>
          <w:sz w:val="48"/>
          <w:highlight w:val="none"/>
          <w14:textFill>
            <w14:solidFill>
              <w14:schemeClr w14:val="tx1"/>
            </w14:solidFill>
          </w14:textFill>
        </w:rPr>
      </w:pPr>
    </w:p>
    <w:p>
      <w:pPr>
        <w:snapToGrid w:val="0"/>
        <w:spacing w:line="600" w:lineRule="exact"/>
        <w:jc w:val="center"/>
        <w:rPr>
          <w:rFonts w:ascii="宋体" w:hAnsi="宋体"/>
          <w:b/>
          <w:color w:val="000000" w:themeColor="text1"/>
          <w:spacing w:val="30"/>
          <w:sz w:val="48"/>
          <w:highlight w:val="none"/>
          <w14:textFill>
            <w14:solidFill>
              <w14:schemeClr w14:val="tx1"/>
            </w14:solidFill>
          </w14:textFill>
        </w:rPr>
      </w:pPr>
    </w:p>
    <w:p>
      <w:pPr>
        <w:snapToGrid w:val="0"/>
        <w:spacing w:line="600" w:lineRule="exact"/>
        <w:jc w:val="center"/>
        <w:rPr>
          <w:rFonts w:ascii="宋体" w:hAnsi="宋体"/>
          <w:b/>
          <w:color w:val="000000" w:themeColor="text1"/>
          <w:spacing w:val="30"/>
          <w:sz w:val="48"/>
          <w:highlight w:val="none"/>
          <w14:textFill>
            <w14:solidFill>
              <w14:schemeClr w14:val="tx1"/>
            </w14:solidFill>
          </w14:textFill>
        </w:rPr>
      </w:pPr>
    </w:p>
    <w:p>
      <w:pPr>
        <w:snapToGrid w:val="0"/>
        <w:spacing w:line="600" w:lineRule="exact"/>
        <w:jc w:val="center"/>
        <w:rPr>
          <w:rFonts w:ascii="宋体" w:hAnsi="宋体"/>
          <w:b/>
          <w:color w:val="000000" w:themeColor="text1"/>
          <w:spacing w:val="30"/>
          <w:sz w:val="48"/>
          <w:highlight w:val="none"/>
          <w14:textFill>
            <w14:solidFill>
              <w14:schemeClr w14:val="tx1"/>
            </w14:solidFill>
          </w14:textFill>
        </w:rPr>
      </w:pP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bookmarkStart w:id="1" w:name="_第一部分__投标邀请"/>
      <w:bookmarkEnd w:id="1"/>
      <w:bookmarkStart w:id="2" w:name="_Toc23101"/>
      <w:r>
        <w:rPr>
          <w:rFonts w:hint="eastAsia" w:ascii="宋体" w:hAnsi="宋体"/>
          <w:color w:val="000000" w:themeColor="text1"/>
          <w:spacing w:val="20"/>
          <w:szCs w:val="44"/>
          <w:highlight w:val="none"/>
          <w14:textFill>
            <w14:solidFill>
              <w14:schemeClr w14:val="tx1"/>
            </w14:solidFill>
          </w14:textFill>
        </w:rPr>
        <w:t>第一部分  投标邀请</w:t>
      </w:r>
      <w:bookmarkEnd w:id="2"/>
    </w:p>
    <w:p>
      <w:pPr>
        <w:pStyle w:val="5"/>
        <w:spacing w:before="240" w:beforeLines="100" w:after="240" w:afterLines="100" w:line="360" w:lineRule="auto"/>
        <w:rPr>
          <w:rFonts w:ascii="宋体" w:hAnsi="宋体" w:eastAsia="宋体"/>
          <w:bCs/>
          <w:color w:val="000000" w:themeColor="text1"/>
          <w:szCs w:val="32"/>
          <w:highlight w:val="none"/>
          <w14:textFill>
            <w14:solidFill>
              <w14:schemeClr w14:val="tx1"/>
            </w14:solidFill>
          </w14:textFill>
        </w:rPr>
        <w:sectPr>
          <w:footerReference r:id="rId9" w:type="first"/>
          <w:footerReference r:id="rId8" w:type="default"/>
          <w:pgSz w:w="11906" w:h="16838"/>
          <w:pgMar w:top="1531" w:right="1531" w:bottom="1531" w:left="1531" w:header="935" w:footer="964" w:gutter="0"/>
          <w:paperSrc w:first="7" w:other="7"/>
          <w:pgNumType w:start="2"/>
          <w:cols w:space="720" w:num="1"/>
          <w:docGrid w:linePitch="523" w:charSpace="0"/>
        </w:sectPr>
      </w:pPr>
      <w:bookmarkStart w:id="3" w:name="_Toc208661934"/>
    </w:p>
    <w:p>
      <w:pPr>
        <w:pStyle w:val="5"/>
        <w:spacing w:before="240" w:beforeLines="100" w:after="240" w:afterLines="100" w:line="360" w:lineRule="auto"/>
        <w:rPr>
          <w:rFonts w:ascii="宋体" w:eastAsia="宋体"/>
          <w:color w:val="000000" w:themeColor="text1"/>
          <w:sz w:val="28"/>
          <w:highlight w:val="none"/>
          <w14:textFill>
            <w14:solidFill>
              <w14:schemeClr w14:val="tx1"/>
            </w14:solidFill>
          </w14:textFill>
        </w:rPr>
      </w:pPr>
      <w:bookmarkStart w:id="4" w:name="_Toc16406"/>
      <w:r>
        <w:rPr>
          <w:rFonts w:hint="eastAsia" w:ascii="宋体" w:hAnsi="宋体" w:eastAsia="宋体"/>
          <w:bCs/>
          <w:color w:val="000000" w:themeColor="text1"/>
          <w:szCs w:val="32"/>
          <w:highlight w:val="none"/>
          <w14:textFill>
            <w14:solidFill>
              <w14:schemeClr w14:val="tx1"/>
            </w14:solidFill>
          </w14:textFill>
        </w:rPr>
        <w:t>一、投标邀请</w:t>
      </w:r>
      <w:bookmarkEnd w:id="3"/>
      <w:r>
        <w:rPr>
          <w:rFonts w:hint="eastAsia" w:ascii="宋体" w:hAnsi="宋体" w:eastAsia="宋体"/>
          <w:bCs/>
          <w:color w:val="000000" w:themeColor="text1"/>
          <w:szCs w:val="32"/>
          <w:highlight w:val="none"/>
          <w14:textFill>
            <w14:solidFill>
              <w14:schemeClr w14:val="tx1"/>
            </w14:solidFill>
          </w14:textFill>
        </w:rPr>
        <w:t>函</w:t>
      </w:r>
      <w:bookmarkEnd w:id="4"/>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广东中凯工程管理咨询有限公司（以下简称“采购代理机构”）受东莞市望牛墩镇教育管理中心（东莞市望牛墩镇教师发展中心）（以下简称“采购人”）的委托，现就公办中小学、幼儿园房屋安全鉴定和抗震鉴定服务项目进行公开招标采购，欢迎有实施能力和资质的国内投标人参加投标。</w:t>
      </w:r>
    </w:p>
    <w:p>
      <w:pPr>
        <w:pStyle w:val="57"/>
        <w:spacing w:line="360" w:lineRule="auto"/>
        <w:ind w:firstLine="442" w:firstLineChars="200"/>
        <w:rPr>
          <w:rFonts w:ascii="宋体" w:eastAsia="宋体"/>
          <w:bCs/>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1.项目名称：</w:t>
      </w:r>
      <w:r>
        <w:rPr>
          <w:rFonts w:hint="eastAsia" w:ascii="宋体" w:eastAsia="宋体"/>
          <w:color w:val="000000" w:themeColor="text1"/>
          <w:sz w:val="22"/>
          <w:szCs w:val="22"/>
          <w:highlight w:val="none"/>
          <w14:textFill>
            <w14:solidFill>
              <w14:schemeClr w14:val="tx1"/>
            </w14:solidFill>
          </w14:textFill>
        </w:rPr>
        <w:t>公办中小学、幼儿园房屋安全鉴定和抗震鉴定服务项目</w:t>
      </w:r>
    </w:p>
    <w:p>
      <w:pPr>
        <w:pStyle w:val="57"/>
        <w:spacing w:line="360" w:lineRule="auto"/>
        <w:ind w:firstLine="442" w:firstLineChars="200"/>
        <w:rPr>
          <w:rFonts w:ascii="宋体" w:eastAsia="宋体"/>
          <w:bCs/>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2.采购编号：</w:t>
      </w:r>
      <w:r>
        <w:rPr>
          <w:rFonts w:hint="eastAsia" w:ascii="宋体" w:eastAsia="宋体"/>
          <w:bCs/>
          <w:color w:val="000000" w:themeColor="text1"/>
          <w:sz w:val="22"/>
          <w:szCs w:val="22"/>
          <w:highlight w:val="none"/>
          <w14:textFill>
            <w14:solidFill>
              <w14:schemeClr w14:val="tx1"/>
            </w14:solidFill>
          </w14:textFill>
        </w:rPr>
        <w:t>441900034-2021-00248</w:t>
      </w:r>
    </w:p>
    <w:p>
      <w:pPr>
        <w:pStyle w:val="57"/>
        <w:spacing w:line="360" w:lineRule="auto"/>
        <w:ind w:firstLine="442" w:firstLineChars="200"/>
        <w:rPr>
          <w:rFonts w:ascii="宋体" w:eastAsia="宋体"/>
          <w:bCs/>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3.采购内容及要求：</w:t>
      </w:r>
    </w:p>
    <w:tbl>
      <w:tblPr>
        <w:tblStyle w:val="46"/>
        <w:tblW w:w="8837"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2265"/>
        <w:gridCol w:w="3270"/>
        <w:gridCol w:w="1278"/>
        <w:gridCol w:w="1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99" w:type="dxa"/>
            <w:vAlign w:val="center"/>
          </w:tcPr>
          <w:p>
            <w:pPr>
              <w:pStyle w:val="57"/>
              <w:spacing w:line="300" w:lineRule="exact"/>
              <w:ind w:firstLine="0" w:firstLineChars="0"/>
              <w:jc w:val="center"/>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包号</w:t>
            </w:r>
          </w:p>
        </w:tc>
        <w:tc>
          <w:tcPr>
            <w:tcW w:w="2265" w:type="dxa"/>
            <w:vAlign w:val="center"/>
          </w:tcPr>
          <w:p>
            <w:pPr>
              <w:pStyle w:val="57"/>
              <w:spacing w:line="300" w:lineRule="exact"/>
              <w:ind w:firstLine="0" w:firstLineChars="0"/>
              <w:jc w:val="center"/>
              <w:rPr>
                <w:rFonts w:ascii="宋体" w:eastAsia="宋体"/>
                <w:b/>
                <w:color w:val="000000" w:themeColor="text1"/>
                <w:sz w:val="22"/>
                <w:szCs w:val="22"/>
                <w:highlight w:val="none"/>
                <w14:textFill>
                  <w14:solidFill>
                    <w14:schemeClr w14:val="tx1"/>
                  </w14:solidFill>
                </w14:textFill>
              </w:rPr>
            </w:pPr>
            <w:r>
              <w:rPr>
                <w:rFonts w:hint="eastAsia" w:ascii="宋体" w:eastAsia="宋体" w:cs="宋体"/>
                <w:b/>
                <w:color w:val="000000" w:themeColor="text1"/>
                <w:kern w:val="0"/>
                <w:sz w:val="22"/>
                <w:szCs w:val="22"/>
                <w:highlight w:val="none"/>
                <w14:textFill>
                  <w14:solidFill>
                    <w14:schemeClr w14:val="tx1"/>
                  </w14:solidFill>
                </w14:textFill>
              </w:rPr>
              <w:t>包组内容</w:t>
            </w:r>
          </w:p>
        </w:tc>
        <w:tc>
          <w:tcPr>
            <w:tcW w:w="3270" w:type="dxa"/>
            <w:vAlign w:val="center"/>
          </w:tcPr>
          <w:p>
            <w:pPr>
              <w:pStyle w:val="57"/>
              <w:spacing w:line="300" w:lineRule="exact"/>
              <w:ind w:firstLine="0" w:firstLineChars="0"/>
              <w:jc w:val="center"/>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服务期</w:t>
            </w:r>
          </w:p>
        </w:tc>
        <w:tc>
          <w:tcPr>
            <w:tcW w:w="1278" w:type="dxa"/>
            <w:vAlign w:val="center"/>
          </w:tcPr>
          <w:p>
            <w:pPr>
              <w:pStyle w:val="57"/>
              <w:spacing w:line="300" w:lineRule="exact"/>
              <w:ind w:firstLine="0" w:firstLineChars="0"/>
              <w:jc w:val="center"/>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服务地点</w:t>
            </w:r>
          </w:p>
        </w:tc>
        <w:tc>
          <w:tcPr>
            <w:tcW w:w="1325" w:type="dxa"/>
            <w:vAlign w:val="center"/>
          </w:tcPr>
          <w:p>
            <w:pPr>
              <w:pStyle w:val="57"/>
              <w:spacing w:line="300" w:lineRule="exact"/>
              <w:ind w:firstLine="0" w:firstLineChars="0"/>
              <w:jc w:val="center"/>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采购供应商数量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8" w:hRule="exact"/>
        </w:trPr>
        <w:tc>
          <w:tcPr>
            <w:tcW w:w="699" w:type="dxa"/>
            <w:vAlign w:val="center"/>
          </w:tcPr>
          <w:p>
            <w:pPr>
              <w:pStyle w:val="57"/>
              <w:spacing w:line="300" w:lineRule="exact"/>
              <w:ind w:firstLine="0" w:firstLineChars="0"/>
              <w:jc w:val="center"/>
              <w:rPr>
                <w:rFonts w:ascii="宋体" w:eastAsia="宋体"/>
                <w:bCs/>
                <w:color w:val="000000" w:themeColor="text1"/>
                <w:sz w:val="22"/>
                <w:szCs w:val="22"/>
                <w:highlight w:val="none"/>
                <w14:textFill>
                  <w14:solidFill>
                    <w14:schemeClr w14:val="tx1"/>
                  </w14:solidFill>
                </w14:textFill>
              </w:rPr>
            </w:pPr>
            <w:r>
              <w:rPr>
                <w:rFonts w:hint="eastAsia" w:ascii="宋体" w:eastAsia="宋体"/>
                <w:bCs/>
                <w:color w:val="000000" w:themeColor="text1"/>
                <w:sz w:val="22"/>
                <w:szCs w:val="22"/>
                <w:highlight w:val="none"/>
                <w14:textFill>
                  <w14:solidFill>
                    <w14:schemeClr w14:val="tx1"/>
                  </w14:solidFill>
                </w14:textFill>
              </w:rPr>
              <w:t>1</w:t>
            </w:r>
          </w:p>
        </w:tc>
        <w:tc>
          <w:tcPr>
            <w:tcW w:w="2265" w:type="dxa"/>
            <w:vAlign w:val="center"/>
          </w:tcPr>
          <w:p>
            <w:pPr>
              <w:pStyle w:val="57"/>
              <w:spacing w:line="300" w:lineRule="exact"/>
              <w:ind w:firstLine="0" w:firstLineChars="0"/>
              <w:jc w:val="center"/>
              <w:rPr>
                <w:rFonts w:ascii="宋体" w:eastAsia="宋体" w:cs="宋体"/>
                <w:bCs/>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公办中小学、幼儿园房屋安全鉴定和抗震鉴定服务项目</w:t>
            </w:r>
          </w:p>
        </w:tc>
        <w:tc>
          <w:tcPr>
            <w:tcW w:w="3270" w:type="dxa"/>
            <w:vAlign w:val="center"/>
          </w:tcPr>
          <w:p>
            <w:pPr>
              <w:pStyle w:val="57"/>
              <w:spacing w:line="300" w:lineRule="exact"/>
              <w:ind w:firstLine="0" w:firstLineChars="0"/>
              <w:jc w:val="center"/>
              <w:rPr>
                <w:rFonts w:ascii="宋体" w:eastAsia="宋体" w:cs="宋体"/>
                <w:bCs/>
                <w:color w:val="000000" w:themeColor="text1"/>
                <w:sz w:val="22"/>
                <w:szCs w:val="22"/>
                <w:highlight w:val="none"/>
                <w14:textFill>
                  <w14:solidFill>
                    <w14:schemeClr w14:val="tx1"/>
                  </w14:solidFill>
                </w14:textFill>
              </w:rPr>
            </w:pPr>
            <w:r>
              <w:rPr>
                <w:rFonts w:hint="eastAsia" w:ascii="宋体" w:eastAsia="宋体" w:cs="宋体"/>
                <w:bCs/>
                <w:color w:val="000000" w:themeColor="text1"/>
                <w:sz w:val="22"/>
                <w:szCs w:val="22"/>
                <w:highlight w:val="none"/>
                <w14:textFill>
                  <w14:solidFill>
                    <w14:schemeClr w14:val="tx1"/>
                  </w14:solidFill>
                </w14:textFill>
              </w:rPr>
              <w:t>发出进场通知后45个日历日内完成服务内容，并且要求30个日历日内完成与校园现场相关的各项调查、检查、检测和既有建筑物在鉴定过程中有所破坏的地方按原貌进行恢复等工作</w:t>
            </w:r>
          </w:p>
        </w:tc>
        <w:tc>
          <w:tcPr>
            <w:tcW w:w="1278" w:type="dxa"/>
            <w:vAlign w:val="center"/>
          </w:tcPr>
          <w:p>
            <w:pPr>
              <w:pStyle w:val="57"/>
              <w:spacing w:line="300" w:lineRule="exact"/>
              <w:ind w:firstLine="0" w:firstLineChars="0"/>
              <w:jc w:val="center"/>
              <w:rPr>
                <w:rFonts w:ascii="宋体" w:eastAsia="宋体" w:cs="宋体"/>
                <w:bCs/>
                <w:color w:val="000000" w:themeColor="text1"/>
                <w:sz w:val="22"/>
                <w:szCs w:val="22"/>
                <w:highlight w:val="none"/>
                <w14:textFill>
                  <w14:solidFill>
                    <w14:schemeClr w14:val="tx1"/>
                  </w14:solidFill>
                </w14:textFill>
              </w:rPr>
            </w:pPr>
            <w:r>
              <w:rPr>
                <w:rFonts w:hint="eastAsia" w:ascii="宋体" w:eastAsia="宋体" w:cs="宋体"/>
                <w:bCs/>
                <w:color w:val="000000" w:themeColor="text1"/>
                <w:sz w:val="22"/>
                <w:szCs w:val="22"/>
                <w:highlight w:val="none"/>
                <w14:textFill>
                  <w14:solidFill>
                    <w14:schemeClr w14:val="tx1"/>
                  </w14:solidFill>
                </w14:textFill>
              </w:rPr>
              <w:t>采购人指定地点</w:t>
            </w:r>
          </w:p>
        </w:tc>
        <w:tc>
          <w:tcPr>
            <w:tcW w:w="1325" w:type="dxa"/>
            <w:vAlign w:val="center"/>
          </w:tcPr>
          <w:p>
            <w:pPr>
              <w:pStyle w:val="57"/>
              <w:spacing w:line="300" w:lineRule="exact"/>
              <w:ind w:firstLine="0" w:firstLineChars="0"/>
              <w:jc w:val="center"/>
              <w:rPr>
                <w:rFonts w:ascii="宋体" w:eastAsia="宋体" w:cs="宋体"/>
                <w:bCs/>
                <w:color w:val="000000" w:themeColor="text1"/>
                <w:sz w:val="22"/>
                <w:szCs w:val="22"/>
                <w:highlight w:val="none"/>
                <w14:textFill>
                  <w14:solidFill>
                    <w14:schemeClr w14:val="tx1"/>
                  </w14:solidFill>
                </w14:textFill>
              </w:rPr>
            </w:pPr>
            <w:r>
              <w:rPr>
                <w:rFonts w:hint="eastAsia" w:ascii="宋体" w:eastAsia="宋体" w:cs="宋体"/>
                <w:bCs/>
                <w:color w:val="000000" w:themeColor="text1"/>
                <w:sz w:val="22"/>
                <w:szCs w:val="22"/>
                <w:highlight w:val="none"/>
                <w14:textFill>
                  <w14:solidFill>
                    <w14:schemeClr w14:val="tx1"/>
                  </w14:solidFill>
                </w14:textFill>
              </w:rPr>
              <w:t>1家</w:t>
            </w:r>
          </w:p>
        </w:tc>
      </w:tr>
    </w:tbl>
    <w:p>
      <w:pPr>
        <w:pStyle w:val="57"/>
        <w:spacing w:line="360" w:lineRule="auto"/>
        <w:ind w:firstLine="440" w:firstLineChars="200"/>
        <w:rPr>
          <w:rFonts w:ascii="宋体" w:eastAsia="宋体" w:cs="宋体"/>
          <w:color w:val="000000" w:themeColor="text1"/>
          <w:sz w:val="22"/>
          <w:szCs w:val="22"/>
          <w:highlight w:val="none"/>
          <w14:textFill>
            <w14:solidFill>
              <w14:schemeClr w14:val="tx1"/>
            </w14:solidFill>
          </w14:textFill>
        </w:rPr>
      </w:pPr>
      <w:r>
        <w:rPr>
          <w:rFonts w:hint="eastAsia" w:ascii="宋体" w:eastAsia="宋体"/>
          <w:bCs/>
          <w:color w:val="000000" w:themeColor="text1"/>
          <w:sz w:val="22"/>
          <w:szCs w:val="22"/>
          <w:highlight w:val="none"/>
          <w14:textFill>
            <w14:solidFill>
              <w14:schemeClr w14:val="tx1"/>
            </w14:solidFill>
          </w14:textFill>
        </w:rPr>
        <w:t>简要技术需求或服务要求：根据《东莞市地震易发区重要公共建筑物加固工程实施方案》（东建质安[2020]7号）文件精神，望牛墩镇属于地震易发区，按要求对重要建筑物进行安全和抗震鉴定。现采购一家供应商对六所公办中小学、幼儿园（望牛墩中学、中心小学、实验小学、新联小学、达贤小学、中心幼儿园）25幢的校舍进行全面的房屋安全鉴定和抗震鉴定，鉴定总面积114755平方米。</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bCs/>
          <w:color w:val="000000" w:themeColor="text1"/>
          <w:sz w:val="22"/>
          <w:szCs w:val="22"/>
          <w:highlight w:val="none"/>
          <w14:textFill>
            <w14:solidFill>
              <w14:schemeClr w14:val="tx1"/>
            </w14:solidFill>
          </w14:textFill>
        </w:rPr>
        <w:t>本项目预算：1,377,060.00元，本项目的</w:t>
      </w:r>
      <w:r>
        <w:rPr>
          <w:rFonts w:hint="eastAsia" w:ascii="宋体" w:eastAsia="宋体"/>
          <w:bCs/>
          <w:color w:val="000000" w:themeColor="text1"/>
          <w:sz w:val="22"/>
          <w:szCs w:val="22"/>
          <w:highlight w:val="none"/>
          <w14:textFill>
            <w14:solidFill>
              <w14:schemeClr w14:val="tx1"/>
            </w14:solidFill>
          </w14:textFill>
        </w:rPr>
        <w:t>服务范围及服务要求详见招标文件《用户需求书》。</w:t>
      </w:r>
    </w:p>
    <w:p>
      <w:pPr>
        <w:pStyle w:val="57"/>
        <w:spacing w:line="360" w:lineRule="auto"/>
        <w:ind w:firstLine="442" w:firstLineChars="20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4.投标人的资格条件</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1)满足符合《中华人民共和国政府采购法》第二十二条规定；</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2)落实政</w:t>
      </w:r>
      <w:r>
        <w:rPr>
          <w:rFonts w:hint="eastAsia" w:ascii="宋体" w:eastAsia="宋体"/>
          <w:color w:val="000000" w:themeColor="text1"/>
          <w:sz w:val="22"/>
          <w:szCs w:val="22"/>
          <w:highlight w:val="none"/>
          <w14:textFill>
            <w14:solidFill>
              <w14:schemeClr w14:val="tx1"/>
            </w14:solidFill>
          </w14:textFill>
        </w:rPr>
        <w:t>府采购政策需满足的资格要求：</w:t>
      </w:r>
      <w:bookmarkStart w:id="136" w:name="_GoBack"/>
      <w:bookmarkEnd w:id="136"/>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合同包1（公办中小学、幼儿园房屋安全鉴定和抗震鉴定服务项目）落实政府采购政策需满足的资格要求如下：</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本项目属于专门面向中小企业采购的项目；需落实促进中小企业发展政策、支持监狱企业发展政策、支持残疾人福利性单位发展政策等。</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3）本项目的特定资格要求：</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合同包1（公办中小学、幼儿园房屋安全鉴定和抗震鉴定服务项目）特定资格要求如下：</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①供应商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 xml:space="preserve">②供应商参加政府采购活动前三年内，在经营活动中没有重大违法记录。（须提供书面声明）。 </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③供应商未被列入“信用中国”网站(www.creditchina.gov.cn)“记录失信被执行人或重大税收违法案件当事人名单”记录名单；未处于中国政府采购网(www.ccgp.gov.cn)“政府采购严重违法失信行为信息记录”中的禁止参加政府采购活动期间。（以招标代理机构投标截止日当天在“信用中国”网站（www.creditchina.gov.cn）及中国政府采购网(www.ccgp.gov.cn)查询结果为准，如相关失信记录已失效，供应商需提供相关证明资料）。</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④供应商须在东莞市住房和城乡建设局建立信用管理手册（房屋安全鉴定机构）（系统为可用状态，须提供网页截图证明；未建立信用管理手册的供应商须提供中标公告发出后30天内完成建立的承诺函）。</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注：本项目不接受联合体投标。</w:t>
      </w:r>
    </w:p>
    <w:p>
      <w:pPr>
        <w:pStyle w:val="57"/>
        <w:spacing w:line="360" w:lineRule="auto"/>
        <w:ind w:firstLine="442" w:firstLineChars="20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5.招标文件公示</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该项目招标文件公示期为：自招标公告发布之日起五个工作日。</w:t>
      </w:r>
    </w:p>
    <w:p>
      <w:pPr>
        <w:pStyle w:val="57"/>
        <w:spacing w:line="360" w:lineRule="auto"/>
        <w:ind w:firstLine="442" w:firstLineChars="20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6.获取招标文件事宜</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w:t>
      </w:r>
      <w:r>
        <w:rPr>
          <w:rFonts w:hint="eastAsia" w:ascii="宋体" w:eastAsia="宋体"/>
          <w:color w:val="000000" w:themeColor="text1"/>
          <w:sz w:val="22"/>
          <w:szCs w:val="22"/>
          <w:highlight w:val="none"/>
          <w14:textFill>
            <w14:solidFill>
              <w14:schemeClr w14:val="tx1"/>
            </w14:solidFill>
          </w14:textFill>
        </w:rPr>
        <w:tab/>
      </w:r>
      <w:r>
        <w:rPr>
          <w:rFonts w:hint="eastAsia" w:ascii="宋体" w:eastAsia="宋体"/>
          <w:color w:val="000000" w:themeColor="text1"/>
          <w:sz w:val="22"/>
          <w:szCs w:val="22"/>
          <w:highlight w:val="none"/>
          <w14:textFill>
            <w14:solidFill>
              <w14:schemeClr w14:val="tx1"/>
            </w14:solidFill>
          </w14:textFill>
        </w:rPr>
        <w:t>获取时间：</w:t>
      </w:r>
      <w:r>
        <w:rPr>
          <w:rFonts w:hint="eastAsia" w:ascii="宋体" w:eastAsia="宋体"/>
          <w:b/>
          <w:bCs/>
          <w:color w:val="000000" w:themeColor="text1"/>
          <w:sz w:val="22"/>
          <w:szCs w:val="22"/>
          <w:highlight w:val="none"/>
          <w14:textFill>
            <w14:solidFill>
              <w14:schemeClr w14:val="tx1"/>
            </w14:solidFill>
          </w14:textFill>
        </w:rPr>
        <w:t>2021年</w:t>
      </w:r>
      <w:r>
        <w:rPr>
          <w:rFonts w:hint="eastAsia" w:ascii="宋体" w:eastAsia="宋体"/>
          <w:b/>
          <w:bCs/>
          <w:color w:val="000000" w:themeColor="text1"/>
          <w:sz w:val="22"/>
          <w:szCs w:val="22"/>
          <w:highlight w:val="none"/>
          <w:lang w:val="en-US" w:eastAsia="zh-CN"/>
          <w14:textFill>
            <w14:solidFill>
              <w14:schemeClr w14:val="tx1"/>
            </w14:solidFill>
          </w14:textFill>
        </w:rPr>
        <w:t>09月17</w:t>
      </w:r>
      <w:r>
        <w:rPr>
          <w:rFonts w:hint="eastAsia" w:ascii="宋体" w:eastAsia="宋体"/>
          <w:b/>
          <w:bCs/>
          <w:color w:val="000000" w:themeColor="text1"/>
          <w:sz w:val="22"/>
          <w:szCs w:val="22"/>
          <w:highlight w:val="none"/>
          <w14:textFill>
            <w14:solidFill>
              <w14:schemeClr w14:val="tx1"/>
            </w14:solidFill>
          </w14:textFill>
        </w:rPr>
        <w:t>日至2021年</w:t>
      </w:r>
      <w:r>
        <w:rPr>
          <w:rFonts w:hint="eastAsia" w:ascii="宋体" w:eastAsia="宋体"/>
          <w:b/>
          <w:bCs/>
          <w:color w:val="000000" w:themeColor="text1"/>
          <w:sz w:val="22"/>
          <w:szCs w:val="22"/>
          <w:highlight w:val="none"/>
          <w:lang w:val="en-US" w:eastAsia="zh-CN"/>
          <w14:textFill>
            <w14:solidFill>
              <w14:schemeClr w14:val="tx1"/>
            </w14:solidFill>
          </w14:textFill>
        </w:rPr>
        <w:t>09</w:t>
      </w:r>
      <w:r>
        <w:rPr>
          <w:rFonts w:hint="eastAsia" w:ascii="宋体" w:eastAsia="宋体"/>
          <w:b/>
          <w:bCs/>
          <w:color w:val="000000" w:themeColor="text1"/>
          <w:sz w:val="22"/>
          <w:szCs w:val="22"/>
          <w:highlight w:val="none"/>
          <w14:textFill>
            <w14:solidFill>
              <w14:schemeClr w14:val="tx1"/>
            </w14:solidFill>
          </w14:textFill>
        </w:rPr>
        <w:t>月</w:t>
      </w:r>
      <w:r>
        <w:rPr>
          <w:rFonts w:hint="eastAsia" w:ascii="宋体" w:eastAsia="宋体"/>
          <w:b/>
          <w:bCs/>
          <w:color w:val="000000" w:themeColor="text1"/>
          <w:sz w:val="22"/>
          <w:szCs w:val="22"/>
          <w:highlight w:val="none"/>
          <w:lang w:val="en-US" w:eastAsia="zh-CN"/>
          <w14:textFill>
            <w14:solidFill>
              <w14:schemeClr w14:val="tx1"/>
            </w14:solidFill>
          </w14:textFill>
        </w:rPr>
        <w:t>26</w:t>
      </w:r>
      <w:r>
        <w:rPr>
          <w:rFonts w:hint="eastAsia" w:ascii="宋体" w:eastAsia="宋体"/>
          <w:b/>
          <w:bCs/>
          <w:color w:val="000000" w:themeColor="text1"/>
          <w:sz w:val="22"/>
          <w:szCs w:val="22"/>
          <w:highlight w:val="none"/>
          <w14:textFill>
            <w14:solidFill>
              <w14:schemeClr w14:val="tx1"/>
            </w14:solidFill>
          </w14:textFill>
        </w:rPr>
        <w:t>日期间</w:t>
      </w:r>
      <w:r>
        <w:rPr>
          <w:rFonts w:hint="eastAsia" w:ascii="宋体" w:eastAsia="宋体"/>
          <w:color w:val="000000" w:themeColor="text1"/>
          <w:sz w:val="22"/>
          <w:szCs w:val="22"/>
          <w:highlight w:val="none"/>
          <w14:textFill>
            <w14:solidFill>
              <w14:schemeClr w14:val="tx1"/>
            </w14:solidFill>
          </w14:textFill>
        </w:rPr>
        <w:t>（法定节假日除外）每日上午09:00至12:00；下午14:30至17:30。</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2）获取方式：现场获取或线上获取（详见附件“广东中凯工程管理咨询有限公司获取文件登记表”）。每本售价￥150.00元，售后不退。</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3）获取地点：广东中凯工程管理咨询有限公司（详细地址：东莞市南城街道体育路2号鸿禧中心A501室）。</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4)</w:t>
      </w:r>
      <w:r>
        <w:rPr>
          <w:rFonts w:hint="eastAsia" w:ascii="宋体" w:eastAsia="宋体"/>
          <w:color w:val="000000" w:themeColor="text1"/>
          <w:sz w:val="22"/>
          <w:szCs w:val="22"/>
          <w:highlight w:val="none"/>
          <w14:textFill>
            <w14:solidFill>
              <w14:schemeClr w14:val="tx1"/>
            </w14:solidFill>
          </w14:textFill>
        </w:rPr>
        <w:tab/>
      </w:r>
      <w:r>
        <w:rPr>
          <w:rFonts w:hint="eastAsia" w:ascii="宋体" w:eastAsia="宋体"/>
          <w:color w:val="000000" w:themeColor="text1"/>
          <w:sz w:val="22"/>
          <w:szCs w:val="22"/>
          <w:highlight w:val="none"/>
          <w14:textFill>
            <w14:solidFill>
              <w14:schemeClr w14:val="tx1"/>
            </w14:solidFill>
          </w14:textFill>
        </w:rPr>
        <w:t>供应商在获取招标文件时建议提供《营业执照》或其他主体证书或供应商授权书等相关资料复印件以便核对供应商名称及相关信息。</w:t>
      </w:r>
    </w:p>
    <w:p>
      <w:pPr>
        <w:pStyle w:val="57"/>
        <w:wordWrap w:val="0"/>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5）凡参与东莞市政府采购活动的供应商，须在开标前自行在广东省政府采购网的供应商注册登记（详见办事指南链接：https://gdgpo.czt.gd.gov.cn/freecms/site/guangdong/903/index.html）。</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6）供应商请在项目开标前自行完成以上供应商注册及建档工作，否则因供应商未完成注册和建档而造成的所有后果由供应商自行承担。</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7)拟参加本项目的供应商须在规定的时间内按要求获取招标文件后方可参与本项目的投标。已获取招标文件后而不参加投标的供应商，请在开标日期三日前以书面形式通知招标代理机构。</w:t>
      </w:r>
    </w:p>
    <w:p>
      <w:pPr>
        <w:pStyle w:val="57"/>
        <w:spacing w:line="360" w:lineRule="auto"/>
        <w:ind w:firstLine="442" w:firstLineChars="20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7.投标文件递交截止时间</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投标文件递交开始时间：</w:t>
      </w:r>
      <w:r>
        <w:rPr>
          <w:rFonts w:hint="eastAsia" w:ascii="宋体" w:eastAsia="宋体"/>
          <w:color w:val="000000" w:themeColor="text1"/>
          <w:sz w:val="22"/>
          <w:szCs w:val="22"/>
          <w:highlight w:val="none"/>
          <w:lang w:val="en-US" w:eastAsia="zh-CN"/>
          <w14:textFill>
            <w14:solidFill>
              <w14:schemeClr w14:val="tx1"/>
            </w14:solidFill>
          </w14:textFill>
        </w:rPr>
        <w:t>2021</w:t>
      </w:r>
      <w:r>
        <w:rPr>
          <w:rFonts w:hint="eastAsia" w:ascii="宋体" w:eastAsia="宋体"/>
          <w:color w:val="000000" w:themeColor="text1"/>
          <w:sz w:val="22"/>
          <w:szCs w:val="22"/>
          <w:highlight w:val="none"/>
          <w14:textFill>
            <w14:solidFill>
              <w14:schemeClr w14:val="tx1"/>
            </w14:solidFill>
          </w14:textFill>
        </w:rPr>
        <w:t>年</w:t>
      </w:r>
      <w:r>
        <w:rPr>
          <w:rFonts w:hint="eastAsia" w:ascii="宋体" w:eastAsia="宋体"/>
          <w:color w:val="000000" w:themeColor="text1"/>
          <w:sz w:val="22"/>
          <w:szCs w:val="22"/>
          <w:highlight w:val="none"/>
          <w:lang w:val="en-US" w:eastAsia="zh-CN"/>
          <w14:textFill>
            <w14:solidFill>
              <w14:schemeClr w14:val="tx1"/>
            </w14:solidFill>
          </w14:textFill>
        </w:rPr>
        <w:t>10</w:t>
      </w:r>
      <w:r>
        <w:rPr>
          <w:rFonts w:hint="eastAsia" w:ascii="宋体" w:eastAsia="宋体"/>
          <w:color w:val="000000" w:themeColor="text1"/>
          <w:sz w:val="22"/>
          <w:szCs w:val="22"/>
          <w:highlight w:val="none"/>
          <w14:textFill>
            <w14:solidFill>
              <w14:schemeClr w14:val="tx1"/>
            </w14:solidFill>
          </w14:textFill>
        </w:rPr>
        <w:t>月</w:t>
      </w:r>
      <w:r>
        <w:rPr>
          <w:rFonts w:hint="eastAsia" w:ascii="宋体" w:eastAsia="宋体"/>
          <w:color w:val="000000" w:themeColor="text1"/>
          <w:sz w:val="22"/>
          <w:szCs w:val="22"/>
          <w:highlight w:val="none"/>
          <w:lang w:val="en-US" w:eastAsia="zh-CN"/>
          <w14:textFill>
            <w14:solidFill>
              <w14:schemeClr w14:val="tx1"/>
            </w14:solidFill>
          </w14:textFill>
        </w:rPr>
        <w:t>12</w:t>
      </w:r>
      <w:r>
        <w:rPr>
          <w:rFonts w:hint="eastAsia" w:ascii="宋体" w:eastAsia="宋体"/>
          <w:color w:val="000000" w:themeColor="text1"/>
          <w:sz w:val="22"/>
          <w:szCs w:val="22"/>
          <w:highlight w:val="none"/>
          <w14:textFill>
            <w14:solidFill>
              <w14:schemeClr w14:val="tx1"/>
            </w14:solidFill>
          </w14:textFill>
        </w:rPr>
        <w:t>日</w:t>
      </w:r>
      <w:r>
        <w:rPr>
          <w:rFonts w:hint="eastAsia" w:ascii="宋体" w:eastAsia="宋体"/>
          <w:color w:val="000000" w:themeColor="text1"/>
          <w:sz w:val="22"/>
          <w:szCs w:val="22"/>
          <w:highlight w:val="none"/>
          <w:lang w:val="en-US" w:eastAsia="zh-CN"/>
          <w14:textFill>
            <w14:solidFill>
              <w14:schemeClr w14:val="tx1"/>
            </w14:solidFill>
          </w14:textFill>
        </w:rPr>
        <w:t>14</w:t>
      </w:r>
      <w:r>
        <w:rPr>
          <w:rFonts w:hint="eastAsia" w:ascii="宋体" w:eastAsia="宋体"/>
          <w:color w:val="000000" w:themeColor="text1"/>
          <w:sz w:val="22"/>
          <w:szCs w:val="22"/>
          <w:highlight w:val="none"/>
          <w14:textFill>
            <w14:solidFill>
              <w14:schemeClr w14:val="tx1"/>
            </w14:solidFill>
          </w14:textFill>
        </w:rPr>
        <w:t>时</w:t>
      </w:r>
      <w:r>
        <w:rPr>
          <w:rFonts w:hint="eastAsia" w:ascii="宋体" w:eastAsia="宋体"/>
          <w:color w:val="000000" w:themeColor="text1"/>
          <w:sz w:val="22"/>
          <w:szCs w:val="22"/>
          <w:highlight w:val="none"/>
          <w:lang w:val="en-US" w:eastAsia="zh-CN"/>
          <w14:textFill>
            <w14:solidFill>
              <w14:schemeClr w14:val="tx1"/>
            </w14:solidFill>
          </w14:textFill>
        </w:rPr>
        <w:t>00</w:t>
      </w:r>
      <w:r>
        <w:rPr>
          <w:rFonts w:hint="eastAsia" w:ascii="宋体" w:eastAsia="宋体"/>
          <w:color w:val="000000" w:themeColor="text1"/>
          <w:sz w:val="22"/>
          <w:szCs w:val="22"/>
          <w:highlight w:val="none"/>
          <w14:textFill>
            <w14:solidFill>
              <w14:schemeClr w14:val="tx1"/>
            </w14:solidFill>
          </w14:textFill>
        </w:rPr>
        <w:t>分（北京时间）</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投标文件递交截止时间：</w:t>
      </w:r>
      <w:r>
        <w:rPr>
          <w:rFonts w:hint="eastAsia" w:ascii="宋体" w:eastAsia="宋体"/>
          <w:color w:val="000000" w:themeColor="text1"/>
          <w:sz w:val="22"/>
          <w:szCs w:val="22"/>
          <w:highlight w:val="none"/>
          <w:lang w:val="en-US" w:eastAsia="zh-CN"/>
          <w14:textFill>
            <w14:solidFill>
              <w14:schemeClr w14:val="tx1"/>
            </w14:solidFill>
          </w14:textFill>
        </w:rPr>
        <w:t>2021</w:t>
      </w:r>
      <w:r>
        <w:rPr>
          <w:rFonts w:hint="eastAsia" w:ascii="宋体" w:eastAsia="宋体"/>
          <w:color w:val="000000" w:themeColor="text1"/>
          <w:sz w:val="22"/>
          <w:szCs w:val="22"/>
          <w:highlight w:val="none"/>
          <w14:textFill>
            <w14:solidFill>
              <w14:schemeClr w14:val="tx1"/>
            </w14:solidFill>
          </w14:textFill>
        </w:rPr>
        <w:t>年</w:t>
      </w:r>
      <w:r>
        <w:rPr>
          <w:rFonts w:hint="eastAsia" w:ascii="宋体" w:eastAsia="宋体"/>
          <w:color w:val="000000" w:themeColor="text1"/>
          <w:sz w:val="22"/>
          <w:szCs w:val="22"/>
          <w:highlight w:val="none"/>
          <w:lang w:val="en-US" w:eastAsia="zh-CN"/>
          <w14:textFill>
            <w14:solidFill>
              <w14:schemeClr w14:val="tx1"/>
            </w14:solidFill>
          </w14:textFill>
        </w:rPr>
        <w:t>10</w:t>
      </w:r>
      <w:r>
        <w:rPr>
          <w:rFonts w:hint="eastAsia" w:ascii="宋体" w:eastAsia="宋体"/>
          <w:color w:val="000000" w:themeColor="text1"/>
          <w:sz w:val="22"/>
          <w:szCs w:val="22"/>
          <w:highlight w:val="none"/>
          <w14:textFill>
            <w14:solidFill>
              <w14:schemeClr w14:val="tx1"/>
            </w14:solidFill>
          </w14:textFill>
        </w:rPr>
        <w:t>月</w:t>
      </w:r>
      <w:r>
        <w:rPr>
          <w:rFonts w:hint="eastAsia" w:ascii="宋体" w:eastAsia="宋体"/>
          <w:color w:val="000000" w:themeColor="text1"/>
          <w:sz w:val="22"/>
          <w:szCs w:val="22"/>
          <w:highlight w:val="none"/>
          <w:lang w:val="en-US" w:eastAsia="zh-CN"/>
          <w14:textFill>
            <w14:solidFill>
              <w14:schemeClr w14:val="tx1"/>
            </w14:solidFill>
          </w14:textFill>
        </w:rPr>
        <w:t>12</w:t>
      </w:r>
      <w:r>
        <w:rPr>
          <w:rFonts w:hint="eastAsia" w:ascii="宋体" w:eastAsia="宋体"/>
          <w:color w:val="000000" w:themeColor="text1"/>
          <w:sz w:val="22"/>
          <w:szCs w:val="22"/>
          <w:highlight w:val="none"/>
          <w14:textFill>
            <w14:solidFill>
              <w14:schemeClr w14:val="tx1"/>
            </w14:solidFill>
          </w14:textFill>
        </w:rPr>
        <w:t>日</w:t>
      </w:r>
      <w:r>
        <w:rPr>
          <w:rFonts w:hint="eastAsia" w:ascii="宋体" w:eastAsia="宋体"/>
          <w:color w:val="000000" w:themeColor="text1"/>
          <w:sz w:val="22"/>
          <w:szCs w:val="22"/>
          <w:highlight w:val="none"/>
          <w:lang w:val="en-US" w:eastAsia="zh-CN"/>
          <w14:textFill>
            <w14:solidFill>
              <w14:schemeClr w14:val="tx1"/>
            </w14:solidFill>
          </w14:textFill>
        </w:rPr>
        <w:t>14</w:t>
      </w:r>
      <w:r>
        <w:rPr>
          <w:rFonts w:hint="eastAsia" w:ascii="宋体" w:eastAsia="宋体"/>
          <w:color w:val="000000" w:themeColor="text1"/>
          <w:sz w:val="22"/>
          <w:szCs w:val="22"/>
          <w:highlight w:val="none"/>
          <w14:textFill>
            <w14:solidFill>
              <w14:schemeClr w14:val="tx1"/>
            </w14:solidFill>
          </w14:textFill>
        </w:rPr>
        <w:t>时</w:t>
      </w:r>
      <w:r>
        <w:rPr>
          <w:rFonts w:hint="eastAsia" w:ascii="宋体" w:eastAsia="宋体"/>
          <w:color w:val="000000" w:themeColor="text1"/>
          <w:sz w:val="22"/>
          <w:szCs w:val="22"/>
          <w:highlight w:val="none"/>
          <w:lang w:val="en-US" w:eastAsia="zh-CN"/>
          <w14:textFill>
            <w14:solidFill>
              <w14:schemeClr w14:val="tx1"/>
            </w14:solidFill>
          </w14:textFill>
        </w:rPr>
        <w:t>30</w:t>
      </w:r>
      <w:r>
        <w:rPr>
          <w:rFonts w:hint="eastAsia" w:ascii="宋体" w:eastAsia="宋体"/>
          <w:color w:val="000000" w:themeColor="text1"/>
          <w:sz w:val="22"/>
          <w:szCs w:val="22"/>
          <w:highlight w:val="none"/>
          <w14:textFill>
            <w14:solidFill>
              <w14:schemeClr w14:val="tx1"/>
            </w14:solidFill>
          </w14:textFill>
        </w:rPr>
        <w:t xml:space="preserve"> 分（北京时间）</w:t>
      </w:r>
    </w:p>
    <w:p>
      <w:pPr>
        <w:pStyle w:val="57"/>
        <w:spacing w:line="360" w:lineRule="auto"/>
        <w:ind w:firstLine="442" w:firstLineChars="20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8.开标时间</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lang w:val="en-US" w:eastAsia="zh-CN"/>
          <w14:textFill>
            <w14:solidFill>
              <w14:schemeClr w14:val="tx1"/>
            </w14:solidFill>
          </w14:textFill>
        </w:rPr>
        <w:t>2021</w:t>
      </w:r>
      <w:r>
        <w:rPr>
          <w:rFonts w:hint="eastAsia" w:ascii="宋体" w:eastAsia="宋体"/>
          <w:color w:val="000000" w:themeColor="text1"/>
          <w:sz w:val="22"/>
          <w:szCs w:val="22"/>
          <w:highlight w:val="none"/>
          <w14:textFill>
            <w14:solidFill>
              <w14:schemeClr w14:val="tx1"/>
            </w14:solidFill>
          </w14:textFill>
        </w:rPr>
        <w:t>年</w:t>
      </w:r>
      <w:r>
        <w:rPr>
          <w:rFonts w:hint="eastAsia" w:ascii="宋体" w:eastAsia="宋体"/>
          <w:color w:val="000000" w:themeColor="text1"/>
          <w:sz w:val="22"/>
          <w:szCs w:val="22"/>
          <w:highlight w:val="none"/>
          <w:lang w:val="en-US" w:eastAsia="zh-CN"/>
          <w14:textFill>
            <w14:solidFill>
              <w14:schemeClr w14:val="tx1"/>
            </w14:solidFill>
          </w14:textFill>
        </w:rPr>
        <w:t>10</w:t>
      </w:r>
      <w:r>
        <w:rPr>
          <w:rFonts w:hint="eastAsia" w:ascii="宋体" w:eastAsia="宋体"/>
          <w:color w:val="000000" w:themeColor="text1"/>
          <w:sz w:val="22"/>
          <w:szCs w:val="22"/>
          <w:highlight w:val="none"/>
          <w14:textFill>
            <w14:solidFill>
              <w14:schemeClr w14:val="tx1"/>
            </w14:solidFill>
          </w14:textFill>
        </w:rPr>
        <w:t>月</w:t>
      </w:r>
      <w:r>
        <w:rPr>
          <w:rFonts w:hint="eastAsia" w:ascii="宋体" w:eastAsia="宋体"/>
          <w:color w:val="000000" w:themeColor="text1"/>
          <w:sz w:val="22"/>
          <w:szCs w:val="22"/>
          <w:highlight w:val="none"/>
          <w:lang w:val="en-US" w:eastAsia="zh-CN"/>
          <w14:textFill>
            <w14:solidFill>
              <w14:schemeClr w14:val="tx1"/>
            </w14:solidFill>
          </w14:textFill>
        </w:rPr>
        <w:t>12</w:t>
      </w:r>
      <w:r>
        <w:rPr>
          <w:rFonts w:hint="eastAsia" w:ascii="宋体" w:eastAsia="宋体"/>
          <w:color w:val="000000" w:themeColor="text1"/>
          <w:sz w:val="22"/>
          <w:szCs w:val="22"/>
          <w:highlight w:val="none"/>
          <w14:textFill>
            <w14:solidFill>
              <w14:schemeClr w14:val="tx1"/>
            </w14:solidFill>
          </w14:textFill>
        </w:rPr>
        <w:t>日</w:t>
      </w:r>
      <w:r>
        <w:rPr>
          <w:rFonts w:hint="eastAsia" w:ascii="宋体" w:eastAsia="宋体"/>
          <w:color w:val="000000" w:themeColor="text1"/>
          <w:sz w:val="22"/>
          <w:szCs w:val="22"/>
          <w:highlight w:val="none"/>
          <w:lang w:val="en-US" w:eastAsia="zh-CN"/>
          <w14:textFill>
            <w14:solidFill>
              <w14:schemeClr w14:val="tx1"/>
            </w14:solidFill>
          </w14:textFill>
        </w:rPr>
        <w:t>14</w:t>
      </w:r>
      <w:r>
        <w:rPr>
          <w:rFonts w:hint="eastAsia" w:ascii="宋体" w:eastAsia="宋体"/>
          <w:color w:val="000000" w:themeColor="text1"/>
          <w:sz w:val="22"/>
          <w:szCs w:val="22"/>
          <w:highlight w:val="none"/>
          <w14:textFill>
            <w14:solidFill>
              <w14:schemeClr w14:val="tx1"/>
            </w14:solidFill>
          </w14:textFill>
        </w:rPr>
        <w:t>时</w:t>
      </w:r>
      <w:r>
        <w:rPr>
          <w:rFonts w:hint="eastAsia" w:ascii="宋体" w:eastAsia="宋体"/>
          <w:color w:val="000000" w:themeColor="text1"/>
          <w:sz w:val="22"/>
          <w:szCs w:val="22"/>
          <w:highlight w:val="none"/>
          <w:lang w:val="en-US" w:eastAsia="zh-CN"/>
          <w14:textFill>
            <w14:solidFill>
              <w14:schemeClr w14:val="tx1"/>
            </w14:solidFill>
          </w14:textFill>
        </w:rPr>
        <w:t>30</w:t>
      </w:r>
      <w:r>
        <w:rPr>
          <w:rFonts w:hint="eastAsia" w:ascii="宋体" w:eastAsia="宋体"/>
          <w:color w:val="000000" w:themeColor="text1"/>
          <w:sz w:val="22"/>
          <w:szCs w:val="22"/>
          <w:highlight w:val="none"/>
          <w14:textFill>
            <w14:solidFill>
              <w14:schemeClr w14:val="tx1"/>
            </w14:solidFill>
          </w14:textFill>
        </w:rPr>
        <w:t xml:space="preserve"> 分（北京时间）</w:t>
      </w:r>
    </w:p>
    <w:p>
      <w:pPr>
        <w:pStyle w:val="57"/>
        <w:spacing w:line="360" w:lineRule="auto"/>
        <w:ind w:firstLine="442" w:firstLineChars="20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9.开标地址（即：投标文件递交地址）</w:t>
      </w:r>
    </w:p>
    <w:p>
      <w:pPr>
        <w:pStyle w:val="57"/>
        <w:spacing w:line="360" w:lineRule="auto"/>
        <w:ind w:firstLine="440" w:firstLineChars="200"/>
        <w:rPr>
          <w:rFonts w:hint="default" w:ascii="宋体" w:eastAsia="宋体"/>
          <w:color w:val="000000" w:themeColor="text1"/>
          <w:sz w:val="22"/>
          <w:szCs w:val="22"/>
          <w:highlight w:val="none"/>
          <w:lang w:val="en-US" w:eastAsia="zh-CN"/>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地址：广东省东莞市南城街道体育路2号鸿禧中心五层A区</w:t>
      </w:r>
      <w:r>
        <w:rPr>
          <w:rFonts w:hint="eastAsia" w:ascii="宋体" w:eastAsia="宋体"/>
          <w:color w:val="000000" w:themeColor="text1"/>
          <w:sz w:val="22"/>
          <w:szCs w:val="22"/>
          <w:highlight w:val="none"/>
          <w:lang w:val="en-US" w:eastAsia="zh-CN"/>
          <w14:textFill>
            <w14:solidFill>
              <w14:schemeClr w14:val="tx1"/>
            </w14:solidFill>
          </w14:textFill>
        </w:rPr>
        <w:t>501室</w:t>
      </w:r>
    </w:p>
    <w:p>
      <w:pPr>
        <w:pStyle w:val="57"/>
        <w:spacing w:line="360" w:lineRule="auto"/>
        <w:ind w:firstLine="442"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10.本项目公告在以下媒体发布：</w:t>
      </w:r>
    </w:p>
    <w:p>
      <w:pPr>
        <w:pStyle w:val="108"/>
        <w:tabs>
          <w:tab w:val="left" w:pos="426"/>
        </w:tabs>
        <w:spacing w:line="360" w:lineRule="auto"/>
        <w:ind w:firstLine="440"/>
        <w:jc w:val="lef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广东省政府采购网中国政府采购网广东分网</w:t>
      </w:r>
      <w:r>
        <w:rPr>
          <w:rFonts w:hint="eastAsia" w:ascii="宋体" w:hAnsi="宋体"/>
          <w:color w:val="000000" w:themeColor="text1"/>
          <w:sz w:val="22"/>
          <w:szCs w:val="22"/>
          <w:highlight w:val="none"/>
          <w:u w:val="single"/>
          <w14:textFill>
            <w14:solidFill>
              <w14:schemeClr w14:val="tx1"/>
            </w14:solidFill>
          </w14:textFill>
        </w:rPr>
        <w:t>（https://gdgpo.czt.gd.gov.cn/）</w:t>
      </w:r>
    </w:p>
    <w:p>
      <w:pPr>
        <w:pStyle w:val="55"/>
        <w:tabs>
          <w:tab w:val="left" w:pos="426"/>
        </w:tabs>
        <w:ind w:firstLine="44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中国政府采购网(</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"http://www.ccgp.gov.cn/" </w:instrText>
      </w:r>
      <w:r>
        <w:rPr>
          <w:color w:val="000000" w:themeColor="text1"/>
          <w:highlight w:val="none"/>
          <w14:textFill>
            <w14:solidFill>
              <w14:schemeClr w14:val="tx1"/>
            </w14:solidFill>
          </w14:textFill>
        </w:rPr>
        <w:fldChar w:fldCharType="separate"/>
      </w:r>
      <w:r>
        <w:rPr>
          <w:rFonts w:hint="eastAsia" w:ascii="宋体" w:hAnsi="宋体"/>
          <w:color w:val="000000" w:themeColor="text1"/>
          <w:sz w:val="22"/>
          <w:highlight w:val="none"/>
          <w:u w:val="single"/>
          <w14:textFill>
            <w14:solidFill>
              <w14:schemeClr w14:val="tx1"/>
            </w14:solidFill>
          </w14:textFill>
        </w:rPr>
        <w:t>www.ccgp.gov.cn</w:t>
      </w:r>
      <w:r>
        <w:rPr>
          <w:rFonts w:hint="eastAsia" w:ascii="宋体" w:hAnsi="宋体"/>
          <w:color w:val="000000" w:themeColor="text1"/>
          <w:sz w:val="22"/>
          <w:highlight w:val="none"/>
          <w:u w:val="single"/>
          <w14:textFill>
            <w14:solidFill>
              <w14:schemeClr w14:val="tx1"/>
            </w14:solidFill>
          </w14:textFill>
        </w:rPr>
        <w:fldChar w:fldCharType="end"/>
      </w:r>
      <w:r>
        <w:rPr>
          <w:rFonts w:hint="eastAsia" w:ascii="宋体" w:hAnsi="宋体"/>
          <w:color w:val="000000" w:themeColor="text1"/>
          <w:sz w:val="22"/>
          <w:highlight w:val="none"/>
          <w:u w:val="single"/>
          <w14:textFill>
            <w14:solidFill>
              <w14:schemeClr w14:val="tx1"/>
            </w14:solidFill>
          </w14:textFill>
        </w:rPr>
        <w:t>)</w:t>
      </w:r>
    </w:p>
    <w:p>
      <w:pPr>
        <w:pStyle w:val="57"/>
        <w:spacing w:line="360" w:lineRule="auto"/>
        <w:ind w:firstLine="442" w:firstLineChars="20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11.有关本次招标之事宜，可按下列形式查询：</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单位名称：广东中凯工程管理咨询有限公司</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地址：广东省东莞市南城街道体育路2号鸿禧中心五层A区A501室</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邮政编码：523000</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 xml:space="preserve">联系人：李小姐     </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 xml:space="preserve">联系电话：0769－22331990   </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邮    箱：</w:t>
      </w:r>
      <w:r>
        <w:rPr>
          <w:rFonts w:hint="eastAsia" w:ascii="宋体" w:eastAsia="宋体"/>
          <w:color w:val="000000" w:themeColor="text1"/>
          <w:sz w:val="22"/>
          <w:highlight w:val="none"/>
          <w14:textFill>
            <w14:solidFill>
              <w14:schemeClr w14:val="tx1"/>
            </w14:solidFill>
          </w14:textFill>
        </w:rPr>
        <w:t>gdzk66@163.com</w:t>
      </w:r>
    </w:p>
    <w:p>
      <w:pPr>
        <w:spacing w:line="360" w:lineRule="auto"/>
        <w:rPr>
          <w:rFonts w:ascii="宋体" w:hAnsi="宋体"/>
          <w:color w:val="000000" w:themeColor="text1"/>
          <w:sz w:val="31"/>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br w:type="page"/>
      </w: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bookmarkStart w:id="5" w:name="_Toc18094"/>
      <w:r>
        <w:rPr>
          <w:rFonts w:hint="eastAsia" w:ascii="宋体" w:hAnsi="宋体"/>
          <w:color w:val="000000" w:themeColor="text1"/>
          <w:spacing w:val="20"/>
          <w:szCs w:val="44"/>
          <w:highlight w:val="none"/>
          <w14:textFill>
            <w14:solidFill>
              <w14:schemeClr w14:val="tx1"/>
            </w14:solidFill>
          </w14:textFill>
        </w:rPr>
        <w:t>第二部分  投标人须知</w:t>
      </w:r>
      <w:bookmarkEnd w:id="5"/>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spacing w:line="600" w:lineRule="exact"/>
        <w:rPr>
          <w:rFonts w:ascii="宋体" w:hAnsi="宋体"/>
          <w:color w:val="000000" w:themeColor="text1"/>
          <w:sz w:val="31"/>
          <w:highlight w:val="none"/>
          <w14:textFill>
            <w14:solidFill>
              <w14:schemeClr w14:val="tx1"/>
            </w14:solidFill>
          </w14:textFill>
        </w:rPr>
      </w:pPr>
    </w:p>
    <w:p>
      <w:pPr>
        <w:pStyle w:val="5"/>
        <w:spacing w:before="480" w:beforeLines="200" w:after="240" w:afterLines="100" w:line="240" w:lineRule="atLeast"/>
        <w:rPr>
          <w:rFonts w:ascii="宋体" w:hAnsi="宋体" w:eastAsia="宋体"/>
          <w:bCs/>
          <w:color w:val="000000" w:themeColor="text1"/>
          <w:szCs w:val="32"/>
          <w:highlight w:val="none"/>
          <w14:textFill>
            <w14:solidFill>
              <w14:schemeClr w14:val="tx1"/>
            </w14:solidFill>
          </w14:textFill>
        </w:rPr>
      </w:pPr>
      <w:bookmarkStart w:id="6" w:name="_Toc25456"/>
      <w:r>
        <w:rPr>
          <w:rFonts w:hint="eastAsia" w:ascii="宋体" w:hAnsi="宋体" w:eastAsia="宋体"/>
          <w:bCs/>
          <w:color w:val="000000" w:themeColor="text1"/>
          <w:szCs w:val="32"/>
          <w:highlight w:val="none"/>
          <w14:textFill>
            <w14:solidFill>
              <w14:schemeClr w14:val="tx1"/>
            </w14:solidFill>
          </w14:textFill>
        </w:rPr>
        <w:t>一、说明</w:t>
      </w:r>
      <w:bookmarkEnd w:id="6"/>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7" w:name="_Toc12473"/>
      <w:r>
        <w:rPr>
          <w:rFonts w:hint="eastAsia"/>
          <w:color w:val="000000" w:themeColor="text1"/>
          <w:sz w:val="24"/>
          <w:szCs w:val="24"/>
          <w:highlight w:val="none"/>
          <w14:textFill>
            <w14:solidFill>
              <w14:schemeClr w14:val="tx1"/>
            </w14:solidFill>
          </w14:textFill>
        </w:rPr>
        <w:t>1．适用范围及资金来源</w:t>
      </w:r>
      <w:bookmarkEnd w:id="7"/>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1.1本次</w:t>
      </w:r>
      <w:r>
        <w:rPr>
          <w:rFonts w:hint="eastAsia" w:ascii="宋体" w:eastAsia="宋体"/>
          <w:color w:val="000000" w:themeColor="text1"/>
          <w:sz w:val="22"/>
          <w:szCs w:val="22"/>
          <w:highlight w:val="none"/>
          <w14:textFill>
            <w14:solidFill>
              <w14:schemeClr w14:val="tx1"/>
            </w14:solidFill>
          </w14:textFill>
        </w:rPr>
        <w:t>招标标的为公办中小学、幼儿园房屋安全鉴定和抗震鉴定服务项目，详细要求见《用户</w:t>
      </w:r>
      <w:r>
        <w:rPr>
          <w:rFonts w:ascii="宋体" w:eastAsia="宋体"/>
          <w:color w:val="000000" w:themeColor="text1"/>
          <w:sz w:val="22"/>
          <w:szCs w:val="22"/>
          <w:highlight w:val="none"/>
          <w14:textFill>
            <w14:solidFill>
              <w14:schemeClr w14:val="tx1"/>
            </w14:solidFill>
          </w14:textFill>
        </w:rPr>
        <w:t>需求书</w:t>
      </w:r>
      <w:r>
        <w:rPr>
          <w:rFonts w:hint="eastAsia" w:ascii="宋体" w:eastAsia="宋体"/>
          <w:color w:val="000000" w:themeColor="text1"/>
          <w:sz w:val="22"/>
          <w:szCs w:val="22"/>
          <w:highlight w:val="none"/>
          <w14:textFill>
            <w14:solidFill>
              <w14:schemeClr w14:val="tx1"/>
            </w14:solidFill>
          </w14:textFill>
        </w:rPr>
        <w:t>》</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1.2资金来源：已批复的财政资金。</w:t>
      </w: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8" w:name="_Toc32421"/>
      <w:r>
        <w:rPr>
          <w:rFonts w:hint="eastAsia"/>
          <w:color w:val="000000" w:themeColor="text1"/>
          <w:sz w:val="24"/>
          <w:szCs w:val="24"/>
          <w:highlight w:val="none"/>
          <w14:textFill>
            <w14:solidFill>
              <w14:schemeClr w14:val="tx1"/>
            </w14:solidFill>
          </w14:textFill>
        </w:rPr>
        <w:t>2．定义</w:t>
      </w:r>
      <w:bookmarkEnd w:id="8"/>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2.1采购人：东莞市望牛墩镇教育管理中心（东莞市望牛墩镇教师发展中心）。</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2.2投标人：是指响应招标、参加投标竞争的法人、其他组织或者自然人。</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2.3 评标委员会：评标委员会是依据《中华人民共和国政府采购法》及其实施条例、《政府采购货物和服务招标投标管理办法》等组建的专门负责本次招标评标工作的临时性机构。</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2.4日期：指公历日。</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2.5时间: 指北京时间。</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2.6合同:指由本次招标所产生的合同或合约文件。</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2.7招标文件中所规定“书面形式”，是指任何手写的、打印的或印刷的方式，通讯方式包括专人递交或传真发送。</w:t>
      </w: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9" w:name="_Toc21048"/>
      <w:r>
        <w:rPr>
          <w:rFonts w:hint="eastAsia"/>
          <w:color w:val="000000" w:themeColor="text1"/>
          <w:sz w:val="24"/>
          <w:szCs w:val="24"/>
          <w:highlight w:val="none"/>
          <w14:textFill>
            <w14:solidFill>
              <w14:schemeClr w14:val="tx1"/>
            </w14:solidFill>
          </w14:textFill>
        </w:rPr>
        <w:t>3．投标人的资格条件</w:t>
      </w:r>
      <w:bookmarkEnd w:id="9"/>
    </w:p>
    <w:p>
      <w:pPr>
        <w:spacing w:line="360" w:lineRule="auto"/>
        <w:ind w:firstLine="440" w:firstLineChars="200"/>
        <w:rPr>
          <w:rFonts w:ascii="宋体" w:hAnsi="宋体"/>
          <w:b/>
          <w:color w:val="000000" w:themeColor="text1"/>
          <w:sz w:val="22"/>
          <w:szCs w:val="22"/>
          <w:highlight w:val="none"/>
          <w14:textFill>
            <w14:solidFill>
              <w14:schemeClr w14:val="tx1"/>
            </w14:solidFill>
          </w14:textFill>
        </w:rPr>
      </w:pPr>
      <w:r>
        <w:rPr>
          <w:rFonts w:hint="eastAsia" w:ascii="宋体"/>
          <w:color w:val="000000" w:themeColor="text1"/>
          <w:sz w:val="22"/>
          <w:szCs w:val="22"/>
          <w:highlight w:val="none"/>
          <w14:textFill>
            <w14:solidFill>
              <w14:schemeClr w14:val="tx1"/>
            </w14:solidFill>
          </w14:textFill>
        </w:rPr>
        <w:t>3.1详见投标邀请函</w:t>
      </w:r>
      <w:r>
        <w:rPr>
          <w:rFonts w:hint="eastAsia" w:ascii="宋体" w:hAnsi="宋体"/>
          <w:bCs/>
          <w:color w:val="000000" w:themeColor="text1"/>
          <w:sz w:val="22"/>
          <w:szCs w:val="22"/>
          <w:highlight w:val="none"/>
          <w14:textFill>
            <w14:solidFill>
              <w14:schemeClr w14:val="tx1"/>
            </w14:solidFill>
          </w14:textFill>
        </w:rPr>
        <w:t>。</w:t>
      </w: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10" w:name="_Toc17256"/>
      <w:r>
        <w:rPr>
          <w:rFonts w:hint="eastAsia"/>
          <w:color w:val="000000" w:themeColor="text1"/>
          <w:sz w:val="24"/>
          <w:szCs w:val="24"/>
          <w:highlight w:val="none"/>
          <w14:textFill>
            <w14:solidFill>
              <w14:schemeClr w14:val="tx1"/>
            </w14:solidFill>
          </w14:textFill>
        </w:rPr>
        <w:t>4．合格的服务</w:t>
      </w:r>
      <w:bookmarkEnd w:id="10"/>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bookmarkStart w:id="11" w:name="_Toc429559376"/>
      <w:r>
        <w:rPr>
          <w:rFonts w:hint="eastAsia" w:ascii="宋体" w:eastAsia="宋体"/>
          <w:color w:val="000000" w:themeColor="text1"/>
          <w:sz w:val="22"/>
          <w:szCs w:val="22"/>
          <w:highlight w:val="none"/>
          <w14:textFill>
            <w14:solidFill>
              <w14:schemeClr w14:val="tx1"/>
            </w14:solidFill>
          </w14:textFill>
        </w:rPr>
        <w:t>4.1本招标项目为公办中小学、幼儿园房屋安全鉴定和抗震鉴定服务项目，中标人应承担协助采购人做好本项目的工作服务等。</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4.2投标人的有关服务必须符合中华人民共和国的国家标准、行业标准、企业标准和/或其它标准。</w:t>
      </w:r>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bookmarkStart w:id="12" w:name="_Toc8416"/>
      <w:r>
        <w:rPr>
          <w:rFonts w:hint="eastAsia" w:ascii="宋体" w:eastAsia="宋体"/>
          <w:color w:val="000000" w:themeColor="text1"/>
          <w:sz w:val="22"/>
          <w:szCs w:val="22"/>
          <w:highlight w:val="none"/>
          <w14:textFill>
            <w14:solidFill>
              <w14:schemeClr w14:val="tx1"/>
            </w14:solidFill>
          </w14:textFill>
        </w:rPr>
        <w:t>4.3 投标人所提供的服务必须符合招标文件第三部分《用户需求书》和采购人要求。</w:t>
      </w:r>
      <w:bookmarkEnd w:id="12"/>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bookmarkStart w:id="13" w:name="_Toc16023"/>
      <w:r>
        <w:rPr>
          <w:rFonts w:hint="eastAsia" w:ascii="宋体" w:eastAsia="宋体"/>
          <w:color w:val="000000" w:themeColor="text1"/>
          <w:sz w:val="22"/>
          <w:szCs w:val="22"/>
          <w:highlight w:val="none"/>
          <w14:textFill>
            <w14:solidFill>
              <w14:schemeClr w14:val="tx1"/>
            </w14:solidFill>
          </w14:textFill>
        </w:rPr>
        <w:t>4.4知识产权</w:t>
      </w:r>
      <w:bookmarkEnd w:id="13"/>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bookmarkStart w:id="14" w:name="_Toc31066"/>
      <w:r>
        <w:rPr>
          <w:rFonts w:hint="eastAsia" w:ascii="宋体" w:eastAsia="宋体"/>
          <w:color w:val="000000" w:themeColor="text1"/>
          <w:sz w:val="22"/>
          <w:szCs w:val="22"/>
          <w:highlight w:val="none"/>
          <w14:textFill>
            <w14:solidFill>
              <w14:schemeClr w14:val="tx1"/>
            </w14:solidFill>
          </w14:textFill>
        </w:rPr>
        <w:t>4.4.1 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bookmarkEnd w:id="14"/>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bookmarkStart w:id="15" w:name="_Toc4237"/>
      <w:r>
        <w:rPr>
          <w:rFonts w:hint="eastAsia" w:ascii="宋体" w:eastAsia="宋体"/>
          <w:color w:val="000000" w:themeColor="text1"/>
          <w:sz w:val="22"/>
          <w:szCs w:val="22"/>
          <w:highlight w:val="none"/>
          <w14:textFill>
            <w14:solidFill>
              <w14:schemeClr w14:val="tx1"/>
            </w14:solidFill>
          </w14:textFill>
        </w:rPr>
        <w:t>4.4.2 采购人享有本项目实施过程中产生的知识成果及知识产权。</w:t>
      </w:r>
      <w:bookmarkEnd w:id="15"/>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bookmarkStart w:id="16" w:name="_Toc10995"/>
      <w:r>
        <w:rPr>
          <w:rFonts w:hint="eastAsia" w:ascii="宋体" w:eastAsia="宋体"/>
          <w:color w:val="000000" w:themeColor="text1"/>
          <w:sz w:val="22"/>
          <w:szCs w:val="22"/>
          <w:highlight w:val="none"/>
          <w14:textFill>
            <w14:solidFill>
              <w14:schemeClr w14:val="tx1"/>
            </w14:solidFill>
          </w14:textFill>
        </w:rPr>
        <w:t>4.4.3 投标人如欲在项目实施过程中采用自有知识成果，需在投标文件中声明，并提供相关知识产权证明文件。使用该知识成果后，投标人需提供开发接口和开发手册等技术文档，并承诺提供合同期内的技术支持，采购人享有合同期内的使用权。</w:t>
      </w:r>
      <w:bookmarkEnd w:id="16"/>
    </w:p>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bookmarkStart w:id="17" w:name="_Toc22643"/>
      <w:r>
        <w:rPr>
          <w:rFonts w:hint="eastAsia" w:ascii="宋体" w:eastAsia="宋体"/>
          <w:color w:val="000000" w:themeColor="text1"/>
          <w:sz w:val="22"/>
          <w:szCs w:val="22"/>
          <w:highlight w:val="none"/>
          <w14:textFill>
            <w14:solidFill>
              <w14:schemeClr w14:val="tx1"/>
            </w14:solidFill>
          </w14:textFill>
        </w:rPr>
        <w:t>4.4.4如采用投标人所不拥有的知识产权，则在投标报价中必须包括合法获取该知识产权的相关费用。投标报价应包括所有应支付的对专利权和版权、设计或其他知识产权而需要向其他方支付的版税。</w:t>
      </w:r>
      <w:bookmarkEnd w:id="17"/>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18" w:name="_Toc81"/>
      <w:r>
        <w:rPr>
          <w:rFonts w:hint="eastAsia"/>
          <w:color w:val="000000" w:themeColor="text1"/>
          <w:sz w:val="24"/>
          <w:szCs w:val="24"/>
          <w:highlight w:val="none"/>
          <w14:textFill>
            <w14:solidFill>
              <w14:schemeClr w14:val="tx1"/>
            </w14:solidFill>
          </w14:textFill>
        </w:rPr>
        <w:t>5．投标费用</w:t>
      </w:r>
      <w:bookmarkEnd w:id="11"/>
      <w:bookmarkEnd w:id="18"/>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5.1 采购代理机构、采购人不负责投标人准备投标文件和提交投标文件所发生的任何成本或费用。</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bookmarkStart w:id="19" w:name="_Toc10338"/>
      <w:r>
        <w:rPr>
          <w:rFonts w:hint="eastAsia" w:ascii="宋体" w:eastAsia="宋体"/>
          <w:color w:val="000000" w:themeColor="text1"/>
          <w:sz w:val="22"/>
          <w:szCs w:val="22"/>
          <w:highlight w:val="none"/>
          <w14:textFill>
            <w14:solidFill>
              <w14:schemeClr w14:val="tx1"/>
            </w14:solidFill>
          </w14:textFill>
        </w:rPr>
        <w:t>5.2采购代理机构向中标人收取中标服务费，按国家有关规定执行。</w:t>
      </w:r>
      <w:bookmarkEnd w:id="19"/>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20" w:name="_Toc23447"/>
      <w:r>
        <w:rPr>
          <w:rFonts w:hint="eastAsia"/>
          <w:color w:val="000000" w:themeColor="text1"/>
          <w:sz w:val="24"/>
          <w:szCs w:val="24"/>
          <w:highlight w:val="none"/>
          <w14:textFill>
            <w14:solidFill>
              <w14:schemeClr w14:val="tx1"/>
            </w14:solidFill>
          </w14:textFill>
        </w:rPr>
        <w:t xml:space="preserve">6. </w:t>
      </w:r>
      <w:bookmarkStart w:id="21" w:name="_Toc474157940"/>
      <w:bookmarkStart w:id="22" w:name="_Toc382049094"/>
      <w:r>
        <w:rPr>
          <w:rFonts w:hint="eastAsia"/>
          <w:color w:val="000000" w:themeColor="text1"/>
          <w:sz w:val="24"/>
          <w:szCs w:val="24"/>
          <w:highlight w:val="none"/>
          <w14:textFill>
            <w14:solidFill>
              <w14:schemeClr w14:val="tx1"/>
            </w14:solidFill>
          </w14:textFill>
        </w:rPr>
        <w:t>踏勘现场及答疑会</w:t>
      </w:r>
      <w:bookmarkEnd w:id="20"/>
      <w:bookmarkEnd w:id="21"/>
      <w:bookmarkEnd w:id="22"/>
    </w:p>
    <w:p>
      <w:pPr>
        <w:pStyle w:val="57"/>
        <w:spacing w:line="360" w:lineRule="auto"/>
        <w:ind w:firstLine="453"/>
        <w:rPr>
          <w:rFonts w:ascii="宋体" w:eastAsia="宋体"/>
          <w:bCs/>
          <w:color w:val="000000" w:themeColor="text1"/>
          <w:sz w:val="22"/>
          <w:szCs w:val="22"/>
          <w:highlight w:val="none"/>
          <w14:textFill>
            <w14:solidFill>
              <w14:schemeClr w14:val="tx1"/>
            </w14:solidFill>
          </w14:textFill>
        </w:rPr>
      </w:pPr>
      <w:r>
        <w:rPr>
          <w:rFonts w:hint="eastAsia" w:ascii="宋体" w:eastAsia="宋体"/>
          <w:bCs/>
          <w:color w:val="000000" w:themeColor="text1"/>
          <w:sz w:val="22"/>
          <w:szCs w:val="22"/>
          <w:highlight w:val="none"/>
          <w14:textFill>
            <w14:solidFill>
              <w14:schemeClr w14:val="tx1"/>
            </w14:solidFill>
          </w14:textFill>
        </w:rPr>
        <w:t>该项目不组织集中踏勘现场和答疑会</w:t>
      </w:r>
      <w:bookmarkStart w:id="23" w:name="_Toc429559377"/>
    </w:p>
    <w:p>
      <w:pPr>
        <w:pStyle w:val="5"/>
        <w:spacing w:before="480" w:beforeLines="200" w:after="240" w:afterLines="100" w:line="240" w:lineRule="atLeast"/>
        <w:rPr>
          <w:rFonts w:ascii="宋体" w:hAnsi="宋体" w:eastAsia="宋体"/>
          <w:bCs/>
          <w:color w:val="000000" w:themeColor="text1"/>
          <w:szCs w:val="32"/>
          <w:highlight w:val="none"/>
          <w14:textFill>
            <w14:solidFill>
              <w14:schemeClr w14:val="tx1"/>
            </w14:solidFill>
          </w14:textFill>
        </w:rPr>
      </w:pPr>
      <w:bookmarkStart w:id="24" w:name="_Toc2417"/>
      <w:r>
        <w:rPr>
          <w:rFonts w:hint="eastAsia" w:ascii="宋体" w:hAnsi="宋体" w:eastAsia="宋体"/>
          <w:bCs/>
          <w:color w:val="000000" w:themeColor="text1"/>
          <w:szCs w:val="32"/>
          <w:highlight w:val="none"/>
          <w14:textFill>
            <w14:solidFill>
              <w14:schemeClr w14:val="tx1"/>
            </w14:solidFill>
          </w14:textFill>
        </w:rPr>
        <w:t>二、招标文件</w:t>
      </w:r>
      <w:bookmarkEnd w:id="23"/>
      <w:bookmarkEnd w:id="24"/>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25" w:name="_Toc8146"/>
      <w:bookmarkStart w:id="26" w:name="_Toc429559378"/>
      <w:r>
        <w:rPr>
          <w:rFonts w:hint="eastAsia"/>
          <w:color w:val="000000" w:themeColor="text1"/>
          <w:sz w:val="24"/>
          <w:szCs w:val="24"/>
          <w:highlight w:val="none"/>
          <w14:textFill>
            <w14:solidFill>
              <w14:schemeClr w14:val="tx1"/>
            </w14:solidFill>
          </w14:textFill>
        </w:rPr>
        <w:t>7．招标文件的组成</w:t>
      </w:r>
      <w:bookmarkEnd w:id="25"/>
      <w:bookmarkEnd w:id="26"/>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7</w:t>
      </w:r>
      <w:r>
        <w:rPr>
          <w:rFonts w:ascii="宋体" w:eastAsia="宋体"/>
          <w:color w:val="000000" w:themeColor="text1"/>
          <w:sz w:val="22"/>
          <w:szCs w:val="22"/>
          <w:highlight w:val="none"/>
          <w14:textFill>
            <w14:solidFill>
              <w14:schemeClr w14:val="tx1"/>
            </w14:solidFill>
          </w14:textFill>
        </w:rPr>
        <w:t>.1</w:t>
      </w:r>
      <w:r>
        <w:rPr>
          <w:rFonts w:hint="eastAsia" w:ascii="宋体" w:eastAsia="宋体"/>
          <w:color w:val="000000" w:themeColor="text1"/>
          <w:sz w:val="22"/>
          <w:szCs w:val="22"/>
          <w:highlight w:val="none"/>
          <w14:textFill>
            <w14:solidFill>
              <w14:schemeClr w14:val="tx1"/>
            </w14:solidFill>
          </w14:textFill>
        </w:rPr>
        <w:t>招标文件包括：</w:t>
      </w:r>
    </w:p>
    <w:p>
      <w:pPr>
        <w:pStyle w:val="74"/>
        <w:spacing w:line="360" w:lineRule="auto"/>
        <w:ind w:firstLine="422"/>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7.1.1 投标邀请函；</w:t>
      </w:r>
    </w:p>
    <w:p>
      <w:pPr>
        <w:pStyle w:val="74"/>
        <w:spacing w:line="360" w:lineRule="auto"/>
        <w:ind w:firstLine="422"/>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7.1.2 投标人须知；</w:t>
      </w:r>
    </w:p>
    <w:p>
      <w:pPr>
        <w:pStyle w:val="74"/>
        <w:spacing w:line="360" w:lineRule="auto"/>
        <w:ind w:firstLine="422"/>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7.1.3 用户需求书；</w:t>
      </w:r>
    </w:p>
    <w:p>
      <w:pPr>
        <w:pStyle w:val="74"/>
        <w:spacing w:line="360" w:lineRule="auto"/>
        <w:ind w:firstLine="422"/>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7.1.4 拟签订合同文本；</w:t>
      </w:r>
    </w:p>
    <w:p>
      <w:pPr>
        <w:pStyle w:val="74"/>
        <w:spacing w:line="360" w:lineRule="auto"/>
        <w:ind w:firstLine="422"/>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7.1.5 投标文件格式。</w:t>
      </w:r>
    </w:p>
    <w:p>
      <w:pPr>
        <w:pStyle w:val="74"/>
        <w:spacing w:line="360" w:lineRule="auto"/>
        <w:ind w:firstLine="422"/>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7.1.6在招标过程中由招标采购单位发出的修正和补充文件等。</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7</w:t>
      </w:r>
      <w:r>
        <w:rPr>
          <w:rFonts w:ascii="宋体" w:eastAsia="宋体"/>
          <w:color w:val="000000" w:themeColor="text1"/>
          <w:sz w:val="22"/>
          <w:szCs w:val="22"/>
          <w:highlight w:val="none"/>
          <w14:textFill>
            <w14:solidFill>
              <w14:schemeClr w14:val="tx1"/>
            </w14:solidFill>
          </w14:textFill>
        </w:rPr>
        <w:t xml:space="preserve">.2 </w:t>
      </w:r>
      <w:r>
        <w:rPr>
          <w:rFonts w:hint="eastAsia" w:ascii="宋体" w:eastAsia="宋体"/>
          <w:color w:val="000000" w:themeColor="text1"/>
          <w:sz w:val="22"/>
          <w:szCs w:val="22"/>
          <w:highlight w:val="none"/>
          <w14:textFill>
            <w14:solidFill>
              <w14:schemeClr w14:val="tx1"/>
            </w14:solidFill>
          </w14:textFill>
        </w:rPr>
        <w:t>投标人应认真阅读招标文件中所有的事项、格式、条款和规范等要求。投标人没有按照招标文件要求提交全部资料或者投标文件没有对招标文件在各方面作出实质性响应是投标人的风险，有可能导致其投标被拒绝，或被认定为无效投标。</w:t>
      </w: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27" w:name="_Toc36971219"/>
      <w:bookmarkStart w:id="28" w:name="_Toc39071044"/>
      <w:bookmarkStart w:id="29" w:name="_Toc8211"/>
      <w:bookmarkStart w:id="30" w:name="_Toc429559379"/>
      <w:r>
        <w:rPr>
          <w:rFonts w:hint="eastAsia"/>
          <w:color w:val="000000" w:themeColor="text1"/>
          <w:sz w:val="24"/>
          <w:szCs w:val="24"/>
          <w:highlight w:val="none"/>
          <w14:textFill>
            <w14:solidFill>
              <w14:schemeClr w14:val="tx1"/>
            </w14:solidFill>
          </w14:textFill>
        </w:rPr>
        <w:t>8．招标文件的</w:t>
      </w:r>
      <w:bookmarkEnd w:id="27"/>
      <w:bookmarkEnd w:id="28"/>
      <w:r>
        <w:rPr>
          <w:rFonts w:hint="eastAsia"/>
          <w:color w:val="000000" w:themeColor="text1"/>
          <w:sz w:val="24"/>
          <w:szCs w:val="24"/>
          <w:highlight w:val="none"/>
          <w14:textFill>
            <w14:solidFill>
              <w14:schemeClr w14:val="tx1"/>
            </w14:solidFill>
          </w14:textFill>
        </w:rPr>
        <w:t>澄清或修改</w:t>
      </w:r>
      <w:bookmarkEnd w:id="29"/>
      <w:bookmarkEnd w:id="30"/>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8.1采购人或采购代理机构对已发出的招标文件进行必要的澄清或者修改的。澄清或者修改的内容可能影响投标文件编制的，采购代理机构将在投标截止时间至少15日前，以书面形式通知所有获取招标文件的潜在投标人；不足15日的，采购代理机构将顺延提交投标文件的截止时间。并在财政部门指定的政府采购信息发布媒体上发布变更公告。</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8.2招标期间，投标人有义务上网查看，公告一经上网发布，即视为送达。</w:t>
      </w:r>
      <w:r>
        <w:rPr>
          <w:rFonts w:ascii="宋体" w:eastAsia="宋体"/>
          <w:color w:val="000000" w:themeColor="text1"/>
          <w:sz w:val="22"/>
          <w:szCs w:val="22"/>
          <w:highlight w:val="none"/>
          <w14:textFill>
            <w14:solidFill>
              <w14:schemeClr w14:val="tx1"/>
            </w14:solidFill>
          </w14:textFill>
        </w:rPr>
        <w:t>投标人应于</w:t>
      </w:r>
    </w:p>
    <w:p>
      <w:pPr>
        <w:pStyle w:val="57"/>
        <w:spacing w:line="360" w:lineRule="auto"/>
        <w:ind w:firstLine="0" w:firstLineChars="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收到该</w:t>
      </w:r>
      <w:r>
        <w:rPr>
          <w:rFonts w:hint="eastAsia" w:ascii="宋体" w:eastAsia="宋体"/>
          <w:color w:val="000000" w:themeColor="text1"/>
          <w:sz w:val="22"/>
          <w:szCs w:val="22"/>
          <w:highlight w:val="none"/>
          <w14:textFill>
            <w14:solidFill>
              <w14:schemeClr w14:val="tx1"/>
            </w14:solidFill>
          </w14:textFill>
        </w:rPr>
        <w:t>澄清或</w:t>
      </w:r>
      <w:r>
        <w:rPr>
          <w:rFonts w:ascii="宋体" w:eastAsia="宋体"/>
          <w:color w:val="000000" w:themeColor="text1"/>
          <w:sz w:val="22"/>
          <w:szCs w:val="22"/>
          <w:highlight w:val="none"/>
          <w14:textFill>
            <w14:solidFill>
              <w14:schemeClr w14:val="tx1"/>
            </w14:solidFill>
          </w14:textFill>
        </w:rPr>
        <w:t>修改文件的</w:t>
      </w:r>
      <w:r>
        <w:rPr>
          <w:rFonts w:hint="eastAsia" w:ascii="宋体" w:eastAsia="宋体"/>
          <w:color w:val="000000" w:themeColor="text1"/>
          <w:sz w:val="22"/>
          <w:szCs w:val="22"/>
          <w:highlight w:val="none"/>
          <w14:textFill>
            <w14:solidFill>
              <w14:schemeClr w14:val="tx1"/>
            </w14:solidFill>
          </w14:textFill>
        </w:rPr>
        <w:t>二十四小时</w:t>
      </w:r>
      <w:r>
        <w:rPr>
          <w:rFonts w:ascii="宋体" w:eastAsia="宋体"/>
          <w:color w:val="000000" w:themeColor="text1"/>
          <w:sz w:val="22"/>
          <w:szCs w:val="22"/>
          <w:highlight w:val="none"/>
          <w14:textFill>
            <w14:solidFill>
              <w14:schemeClr w14:val="tx1"/>
            </w14:solidFill>
          </w14:textFill>
        </w:rPr>
        <w:t>内以书面形式给予确认</w:t>
      </w:r>
      <w:r>
        <w:rPr>
          <w:rFonts w:hint="eastAsia" w:ascii="宋体" w:eastAsia="宋体"/>
          <w:color w:val="000000" w:themeColor="text1"/>
          <w:sz w:val="22"/>
          <w:szCs w:val="22"/>
          <w:highlight w:val="none"/>
          <w14:textFill>
            <w14:solidFill>
              <w14:schemeClr w14:val="tx1"/>
            </w14:solidFill>
          </w14:textFill>
        </w:rPr>
        <w:t>。</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8.3</w:t>
      </w:r>
      <w:r>
        <w:rPr>
          <w:rFonts w:ascii="宋体" w:eastAsia="宋体"/>
          <w:color w:val="000000" w:themeColor="text1"/>
          <w:sz w:val="22"/>
          <w:szCs w:val="22"/>
          <w:highlight w:val="none"/>
          <w14:textFill>
            <w14:solidFill>
              <w14:schemeClr w14:val="tx1"/>
            </w14:solidFill>
          </w14:textFill>
        </w:rPr>
        <w:t>招标文件的</w:t>
      </w:r>
      <w:r>
        <w:rPr>
          <w:rFonts w:hint="eastAsia" w:ascii="宋体" w:eastAsia="宋体"/>
          <w:color w:val="000000" w:themeColor="text1"/>
          <w:sz w:val="22"/>
          <w:szCs w:val="22"/>
          <w:highlight w:val="none"/>
          <w14:textFill>
            <w14:solidFill>
              <w14:schemeClr w14:val="tx1"/>
            </w14:solidFill>
          </w14:textFill>
        </w:rPr>
        <w:t>澄清或者修改</w:t>
      </w:r>
      <w:r>
        <w:rPr>
          <w:rFonts w:ascii="宋体" w:eastAsia="宋体"/>
          <w:color w:val="000000" w:themeColor="text1"/>
          <w:sz w:val="22"/>
          <w:szCs w:val="22"/>
          <w:highlight w:val="none"/>
          <w14:textFill>
            <w14:solidFill>
              <w14:schemeClr w14:val="tx1"/>
            </w14:solidFill>
          </w14:textFill>
        </w:rPr>
        <w:t>内容作为招标文件的组成部分</w:t>
      </w:r>
      <w:r>
        <w:rPr>
          <w:rFonts w:hint="eastAsia" w:ascii="宋体" w:eastAsia="宋体"/>
          <w:color w:val="000000" w:themeColor="text1"/>
          <w:sz w:val="22"/>
          <w:szCs w:val="22"/>
          <w:highlight w:val="none"/>
          <w14:textFill>
            <w14:solidFill>
              <w14:schemeClr w14:val="tx1"/>
            </w14:solidFill>
          </w14:textFill>
        </w:rPr>
        <w:t>，并对投标人具有约束力。</w:t>
      </w:r>
      <w:r>
        <w:rPr>
          <w:rFonts w:ascii="宋体" w:eastAsia="宋体"/>
          <w:color w:val="000000" w:themeColor="text1"/>
          <w:sz w:val="22"/>
          <w:szCs w:val="22"/>
          <w:highlight w:val="none"/>
          <w14:textFill>
            <w14:solidFill>
              <w14:schemeClr w14:val="tx1"/>
            </w14:solidFill>
          </w14:textFill>
        </w:rPr>
        <w:t>当招标文件、招标文件的澄清</w:t>
      </w:r>
      <w:r>
        <w:rPr>
          <w:rFonts w:hint="eastAsia" w:ascii="宋体" w:eastAsia="宋体"/>
          <w:color w:val="000000" w:themeColor="text1"/>
          <w:sz w:val="22"/>
          <w:szCs w:val="22"/>
          <w:highlight w:val="none"/>
          <w14:textFill>
            <w14:solidFill>
              <w14:schemeClr w14:val="tx1"/>
            </w14:solidFill>
          </w14:textFill>
        </w:rPr>
        <w:t>或</w:t>
      </w:r>
      <w:r>
        <w:rPr>
          <w:rFonts w:ascii="宋体" w:eastAsia="宋体"/>
          <w:color w:val="000000" w:themeColor="text1"/>
          <w:sz w:val="22"/>
          <w:szCs w:val="22"/>
          <w:highlight w:val="none"/>
          <w14:textFill>
            <w14:solidFill>
              <w14:schemeClr w14:val="tx1"/>
            </w14:solidFill>
          </w14:textFill>
        </w:rPr>
        <w:t>修改在同一内容的表述上不一致时，以最后发出的文件</w:t>
      </w:r>
      <w:r>
        <w:rPr>
          <w:rFonts w:hint="eastAsia" w:ascii="宋体" w:eastAsia="宋体"/>
          <w:color w:val="000000" w:themeColor="text1"/>
          <w:sz w:val="22"/>
          <w:szCs w:val="22"/>
          <w:highlight w:val="none"/>
          <w14:textFill>
            <w14:solidFill>
              <w14:schemeClr w14:val="tx1"/>
            </w14:solidFill>
          </w14:textFill>
        </w:rPr>
        <w:t>内容</w:t>
      </w:r>
      <w:r>
        <w:rPr>
          <w:rFonts w:ascii="宋体" w:eastAsia="宋体"/>
          <w:color w:val="000000" w:themeColor="text1"/>
          <w:sz w:val="22"/>
          <w:szCs w:val="22"/>
          <w:highlight w:val="none"/>
          <w14:textFill>
            <w14:solidFill>
              <w14:schemeClr w14:val="tx1"/>
            </w14:solidFill>
          </w14:textFill>
        </w:rPr>
        <w:t>为准。</w:t>
      </w:r>
    </w:p>
    <w:p>
      <w:pPr>
        <w:pStyle w:val="5"/>
        <w:spacing w:before="240" w:beforeLines="100" w:after="240" w:afterLines="100" w:line="360" w:lineRule="auto"/>
        <w:rPr>
          <w:rFonts w:ascii="宋体" w:hAnsi="宋体" w:eastAsia="宋体"/>
          <w:bCs/>
          <w:color w:val="000000" w:themeColor="text1"/>
          <w:szCs w:val="32"/>
          <w:highlight w:val="none"/>
          <w14:textFill>
            <w14:solidFill>
              <w14:schemeClr w14:val="tx1"/>
            </w14:solidFill>
          </w14:textFill>
        </w:rPr>
      </w:pPr>
      <w:bookmarkStart w:id="31" w:name="_Toc429559380"/>
      <w:bookmarkStart w:id="32" w:name="_Toc36971221"/>
      <w:bookmarkStart w:id="33" w:name="_Toc39071045"/>
      <w:bookmarkStart w:id="34" w:name="_Toc39368836"/>
      <w:bookmarkStart w:id="35" w:name="_Toc11158"/>
      <w:r>
        <w:rPr>
          <w:rFonts w:hint="eastAsia" w:ascii="宋体" w:hAnsi="宋体" w:eastAsia="宋体"/>
          <w:bCs/>
          <w:color w:val="000000" w:themeColor="text1"/>
          <w:szCs w:val="32"/>
          <w:highlight w:val="none"/>
          <w14:textFill>
            <w14:solidFill>
              <w14:schemeClr w14:val="tx1"/>
            </w14:solidFill>
          </w14:textFill>
        </w:rPr>
        <w:t>三、投标文件的编制</w:t>
      </w:r>
      <w:bookmarkEnd w:id="31"/>
      <w:bookmarkEnd w:id="32"/>
      <w:bookmarkEnd w:id="33"/>
      <w:bookmarkEnd w:id="34"/>
      <w:bookmarkEnd w:id="35"/>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36" w:name="_Toc429559381"/>
      <w:bookmarkStart w:id="37" w:name="_Toc8424"/>
      <w:r>
        <w:rPr>
          <w:rFonts w:hint="eastAsia"/>
          <w:color w:val="000000" w:themeColor="text1"/>
          <w:sz w:val="24"/>
          <w:szCs w:val="24"/>
          <w:highlight w:val="none"/>
          <w14:textFill>
            <w14:solidFill>
              <w14:schemeClr w14:val="tx1"/>
            </w14:solidFill>
          </w14:textFill>
        </w:rPr>
        <w:t>9．投标文件的语言及度量衡单位</w:t>
      </w:r>
      <w:bookmarkEnd w:id="36"/>
      <w:bookmarkEnd w:id="37"/>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9.1 投标人提交的投标文件以及投标人与采购代理机构就有关投标的所有来往函件均应使用简体中文书写。投标人提交的支持资料和已印刷的文献可以用另一种语言，但相应内容应附有权威机构的中文翻译本，在解释投标文件的修改内容时以中文翻译本为准。</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9.2 除非招标文件在技术规格中另有规定，投标人在投标文件中及其与采购代理机构和采购人所有往来文件中的所有</w:t>
      </w:r>
      <w:r>
        <w:rPr>
          <w:rFonts w:ascii="宋体" w:eastAsia="宋体"/>
          <w:color w:val="000000" w:themeColor="text1"/>
          <w:sz w:val="22"/>
          <w:szCs w:val="22"/>
          <w:highlight w:val="none"/>
          <w14:textFill>
            <w14:solidFill>
              <w14:schemeClr w14:val="tx1"/>
            </w14:solidFill>
          </w14:textFill>
        </w:rPr>
        <w:t>计量单位</w:t>
      </w:r>
      <w:r>
        <w:rPr>
          <w:rFonts w:hint="eastAsia" w:ascii="宋体" w:eastAsia="宋体"/>
          <w:color w:val="000000" w:themeColor="text1"/>
          <w:sz w:val="22"/>
          <w:szCs w:val="22"/>
          <w:highlight w:val="none"/>
          <w14:textFill>
            <w14:solidFill>
              <w14:schemeClr w14:val="tx1"/>
            </w14:solidFill>
          </w14:textFill>
        </w:rPr>
        <w:t>均应采用中华人民共和国法定计量单位</w:t>
      </w:r>
      <w:r>
        <w:rPr>
          <w:rFonts w:ascii="宋体" w:eastAsia="宋体"/>
          <w:color w:val="000000" w:themeColor="text1"/>
          <w:sz w:val="22"/>
          <w:szCs w:val="22"/>
          <w:highlight w:val="none"/>
          <w14:textFill>
            <w14:solidFill>
              <w14:schemeClr w14:val="tx1"/>
            </w14:solidFill>
          </w14:textFill>
        </w:rPr>
        <w:t>。</w:t>
      </w: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38" w:name="_Toc429559382"/>
      <w:bookmarkStart w:id="39" w:name="_Toc851"/>
      <w:r>
        <w:rPr>
          <w:rFonts w:hint="eastAsia"/>
          <w:color w:val="000000" w:themeColor="text1"/>
          <w:sz w:val="24"/>
          <w:szCs w:val="24"/>
          <w:highlight w:val="none"/>
          <w14:textFill>
            <w14:solidFill>
              <w14:schemeClr w14:val="tx1"/>
            </w14:solidFill>
          </w14:textFill>
        </w:rPr>
        <w:t>10．</w:t>
      </w:r>
      <w:r>
        <w:rPr>
          <w:color w:val="000000" w:themeColor="text1"/>
          <w:sz w:val="24"/>
          <w:szCs w:val="24"/>
          <w:highlight w:val="none"/>
          <w14:textFill>
            <w14:solidFill>
              <w14:schemeClr w14:val="tx1"/>
            </w14:solidFill>
          </w14:textFill>
        </w:rPr>
        <w:t>投标文件的组成</w:t>
      </w:r>
      <w:bookmarkEnd w:id="38"/>
      <w:bookmarkEnd w:id="39"/>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10.1 投标人编写的</w:t>
      </w:r>
      <w:r>
        <w:rPr>
          <w:rFonts w:ascii="宋体" w:eastAsia="宋体"/>
          <w:color w:val="000000" w:themeColor="text1"/>
          <w:sz w:val="22"/>
          <w:szCs w:val="22"/>
          <w:highlight w:val="none"/>
          <w14:textFill>
            <w14:solidFill>
              <w14:schemeClr w14:val="tx1"/>
            </w14:solidFill>
          </w14:textFill>
        </w:rPr>
        <w:t>投标文件</w:t>
      </w:r>
      <w:r>
        <w:rPr>
          <w:rFonts w:hint="eastAsia" w:ascii="宋体" w:eastAsia="宋体"/>
          <w:color w:val="000000" w:themeColor="text1"/>
          <w:sz w:val="22"/>
          <w:szCs w:val="22"/>
          <w:highlight w:val="none"/>
          <w14:textFill>
            <w14:solidFill>
              <w14:schemeClr w14:val="tx1"/>
            </w14:solidFill>
          </w14:textFill>
        </w:rPr>
        <w:t>应包括价格文件、商务技术文件和唱标信封(须独立密封)。</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10.2投标人应如实详细提供第12.1款所要求的全部资料，价格部分文件必须单独装订成册，商务、技术和其他证明资料等投标文件不能出现投标价格。</w:t>
      </w: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40" w:name="_Toc429559383"/>
      <w:bookmarkStart w:id="41" w:name="_Toc14107"/>
      <w:r>
        <w:rPr>
          <w:rFonts w:hint="eastAsia"/>
          <w:color w:val="000000" w:themeColor="text1"/>
          <w:sz w:val="24"/>
          <w:szCs w:val="24"/>
          <w:highlight w:val="none"/>
          <w14:textFill>
            <w14:solidFill>
              <w14:schemeClr w14:val="tx1"/>
            </w14:solidFill>
          </w14:textFill>
        </w:rPr>
        <w:t>11．投标文件格式</w:t>
      </w:r>
      <w:bookmarkEnd w:id="40"/>
      <w:bookmarkEnd w:id="41"/>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投标人提交的投标文件应当</w:t>
      </w:r>
      <w:r>
        <w:rPr>
          <w:rFonts w:hint="eastAsia" w:ascii="宋体" w:eastAsia="宋体"/>
          <w:color w:val="000000" w:themeColor="text1"/>
          <w:sz w:val="22"/>
          <w:szCs w:val="22"/>
          <w:highlight w:val="none"/>
          <w14:textFill>
            <w14:solidFill>
              <w14:schemeClr w14:val="tx1"/>
            </w14:solidFill>
          </w14:textFill>
        </w:rPr>
        <w:t>按照</w:t>
      </w:r>
      <w:r>
        <w:rPr>
          <w:rFonts w:ascii="宋体" w:eastAsia="宋体"/>
          <w:color w:val="000000" w:themeColor="text1"/>
          <w:sz w:val="22"/>
          <w:szCs w:val="22"/>
          <w:highlight w:val="none"/>
          <w14:textFill>
            <w14:solidFill>
              <w14:schemeClr w14:val="tx1"/>
            </w14:solidFill>
          </w14:textFill>
        </w:rPr>
        <w:t>招标文件的投标文件格式（表格可以按同样格式扩展）。</w:t>
      </w: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42" w:name="_Toc25628"/>
      <w:bookmarkStart w:id="43" w:name="_Toc429559384"/>
      <w:r>
        <w:rPr>
          <w:color w:val="000000" w:themeColor="text1"/>
          <w:sz w:val="24"/>
          <w:szCs w:val="24"/>
          <w:highlight w:val="none"/>
          <w14:textFill>
            <w14:solidFill>
              <w14:schemeClr w14:val="tx1"/>
            </w14:solidFill>
          </w14:textFill>
        </w:rPr>
        <w:t>1</w:t>
      </w:r>
      <w:r>
        <w:rPr>
          <w:rFonts w:hint="eastAsia"/>
          <w:color w:val="000000" w:themeColor="text1"/>
          <w:sz w:val="24"/>
          <w:szCs w:val="24"/>
          <w:highlight w:val="none"/>
          <w14:textFill>
            <w14:solidFill>
              <w14:schemeClr w14:val="tx1"/>
            </w14:solidFill>
          </w14:textFill>
        </w:rPr>
        <w:t>2．</w:t>
      </w:r>
      <w:r>
        <w:rPr>
          <w:color w:val="000000" w:themeColor="text1"/>
          <w:sz w:val="24"/>
          <w:szCs w:val="24"/>
          <w:highlight w:val="none"/>
          <w14:textFill>
            <w14:solidFill>
              <w14:schemeClr w14:val="tx1"/>
            </w14:solidFill>
          </w14:textFill>
        </w:rPr>
        <w:t>投标文件的</w:t>
      </w:r>
      <w:r>
        <w:rPr>
          <w:rFonts w:hint="eastAsia"/>
          <w:color w:val="000000" w:themeColor="text1"/>
          <w:sz w:val="24"/>
          <w:szCs w:val="24"/>
          <w:highlight w:val="none"/>
          <w14:textFill>
            <w14:solidFill>
              <w14:schemeClr w14:val="tx1"/>
            </w14:solidFill>
          </w14:textFill>
        </w:rPr>
        <w:t>编制、数量和签署</w:t>
      </w:r>
      <w:bookmarkEnd w:id="42"/>
      <w:bookmarkEnd w:id="43"/>
    </w:p>
    <w:p>
      <w:pPr>
        <w:pStyle w:val="57"/>
        <w:spacing w:line="360" w:lineRule="auto"/>
        <w:ind w:firstLine="453"/>
        <w:rPr>
          <w:rFonts w:ascii="宋体" w:eastAsia="宋体"/>
          <w:b/>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12.1</w:t>
      </w:r>
      <w:r>
        <w:rPr>
          <w:rFonts w:hint="eastAsia" w:ascii="宋体" w:eastAsia="宋体"/>
          <w:b/>
          <w:color w:val="000000" w:themeColor="text1"/>
          <w:sz w:val="22"/>
          <w:szCs w:val="22"/>
          <w:highlight w:val="none"/>
          <w14:textFill>
            <w14:solidFill>
              <w14:schemeClr w14:val="tx1"/>
            </w14:solidFill>
          </w14:textFill>
        </w:rPr>
        <w:t>投标人应提交一套正本（包括价格文件、商务文件和技术文件）、五套副本（包括价格文件、商务文件和技术文件）、一份唱标信封的投标文件</w:t>
      </w:r>
      <w:r>
        <w:rPr>
          <w:rFonts w:hint="eastAsia" w:ascii="宋体" w:eastAsia="宋体"/>
          <w:color w:val="000000" w:themeColor="text1"/>
          <w:sz w:val="22"/>
          <w:szCs w:val="22"/>
          <w:highlight w:val="none"/>
          <w14:textFill>
            <w14:solidFill>
              <w14:schemeClr w14:val="tx1"/>
            </w14:solidFill>
          </w14:textFill>
        </w:rPr>
        <w:t>。</w:t>
      </w:r>
    </w:p>
    <w:tbl>
      <w:tblPr>
        <w:tblStyle w:val="46"/>
        <w:tblW w:w="8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1625"/>
        <w:gridCol w:w="1739"/>
        <w:gridCol w:w="870"/>
        <w:gridCol w:w="1717"/>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92" w:type="dxa"/>
            <w:vAlign w:val="center"/>
          </w:tcPr>
          <w:p>
            <w:pPr>
              <w:spacing w:line="360" w:lineRule="atLeast"/>
              <w:jc w:val="center"/>
              <w:rPr>
                <w:rFonts w:ascii="宋体" w:hAnsi="宋体"/>
                <w:b/>
                <w:color w:val="000000" w:themeColor="text1"/>
                <w:sz w:val="22"/>
                <w:szCs w:val="22"/>
                <w:highlight w:val="none"/>
                <w14:textFill>
                  <w14:solidFill>
                    <w14:schemeClr w14:val="tx1"/>
                  </w14:solidFill>
                </w14:textFill>
              </w:rPr>
            </w:pPr>
            <w:r>
              <w:rPr>
                <w:rFonts w:hint="eastAsia" w:ascii="宋体" w:hAnsi="宋体"/>
                <w:b/>
                <w:color w:val="000000" w:themeColor="text1"/>
                <w:sz w:val="22"/>
                <w:szCs w:val="22"/>
                <w:highlight w:val="none"/>
                <w14:textFill>
                  <w14:solidFill>
                    <w14:schemeClr w14:val="tx1"/>
                  </w14:solidFill>
                </w14:textFill>
              </w:rPr>
              <w:t>序号</w:t>
            </w:r>
          </w:p>
        </w:tc>
        <w:tc>
          <w:tcPr>
            <w:tcW w:w="1625" w:type="dxa"/>
            <w:vAlign w:val="center"/>
          </w:tcPr>
          <w:p>
            <w:pPr>
              <w:spacing w:line="360" w:lineRule="atLeast"/>
              <w:jc w:val="center"/>
              <w:rPr>
                <w:rFonts w:ascii="宋体" w:hAnsi="宋体"/>
                <w:b/>
                <w:color w:val="000000" w:themeColor="text1"/>
                <w:sz w:val="22"/>
                <w:szCs w:val="22"/>
                <w:highlight w:val="none"/>
                <w14:textFill>
                  <w14:solidFill>
                    <w14:schemeClr w14:val="tx1"/>
                  </w14:solidFill>
                </w14:textFill>
              </w:rPr>
            </w:pPr>
            <w:r>
              <w:rPr>
                <w:rFonts w:hint="eastAsia" w:ascii="宋体" w:hAnsi="宋体"/>
                <w:b/>
                <w:color w:val="000000" w:themeColor="text1"/>
                <w:sz w:val="22"/>
                <w:szCs w:val="22"/>
                <w:highlight w:val="none"/>
                <w14:textFill>
                  <w14:solidFill>
                    <w14:schemeClr w14:val="tx1"/>
                  </w14:solidFill>
                </w14:textFill>
              </w:rPr>
              <w:t>投标文件类型</w:t>
            </w:r>
          </w:p>
        </w:tc>
        <w:tc>
          <w:tcPr>
            <w:tcW w:w="1739" w:type="dxa"/>
            <w:vAlign w:val="center"/>
          </w:tcPr>
          <w:p>
            <w:pPr>
              <w:spacing w:line="360" w:lineRule="atLeast"/>
              <w:jc w:val="center"/>
              <w:rPr>
                <w:rFonts w:ascii="宋体" w:hAnsi="宋体"/>
                <w:b/>
                <w:color w:val="000000" w:themeColor="text1"/>
                <w:sz w:val="22"/>
                <w:szCs w:val="22"/>
                <w:highlight w:val="none"/>
                <w14:textFill>
                  <w14:solidFill>
                    <w14:schemeClr w14:val="tx1"/>
                  </w14:solidFill>
                </w14:textFill>
              </w:rPr>
            </w:pPr>
            <w:r>
              <w:rPr>
                <w:rFonts w:hint="eastAsia" w:ascii="宋体" w:hAnsi="宋体"/>
                <w:b/>
                <w:color w:val="000000" w:themeColor="text1"/>
                <w:sz w:val="22"/>
                <w:szCs w:val="22"/>
                <w:highlight w:val="none"/>
                <w14:textFill>
                  <w14:solidFill>
                    <w14:schemeClr w14:val="tx1"/>
                  </w14:solidFill>
                </w14:textFill>
              </w:rPr>
              <w:t>投标文件名称</w:t>
            </w:r>
          </w:p>
        </w:tc>
        <w:tc>
          <w:tcPr>
            <w:tcW w:w="870" w:type="dxa"/>
            <w:vAlign w:val="center"/>
          </w:tcPr>
          <w:p>
            <w:pPr>
              <w:spacing w:line="360" w:lineRule="atLeast"/>
              <w:jc w:val="center"/>
              <w:rPr>
                <w:rFonts w:ascii="宋体" w:hAnsi="宋体"/>
                <w:b/>
                <w:color w:val="000000" w:themeColor="text1"/>
                <w:sz w:val="22"/>
                <w:szCs w:val="22"/>
                <w:highlight w:val="none"/>
                <w14:textFill>
                  <w14:solidFill>
                    <w14:schemeClr w14:val="tx1"/>
                  </w14:solidFill>
                </w14:textFill>
              </w:rPr>
            </w:pPr>
            <w:r>
              <w:rPr>
                <w:rFonts w:hint="eastAsia" w:ascii="宋体" w:hAnsi="宋体"/>
                <w:b/>
                <w:color w:val="000000" w:themeColor="text1"/>
                <w:sz w:val="22"/>
                <w:szCs w:val="22"/>
                <w:highlight w:val="none"/>
                <w14:textFill>
                  <w14:solidFill>
                    <w14:schemeClr w14:val="tx1"/>
                  </w14:solidFill>
                </w14:textFill>
              </w:rPr>
              <w:t>份数</w:t>
            </w:r>
          </w:p>
        </w:tc>
        <w:tc>
          <w:tcPr>
            <w:tcW w:w="1717" w:type="dxa"/>
            <w:vAlign w:val="center"/>
          </w:tcPr>
          <w:p>
            <w:pPr>
              <w:spacing w:line="360" w:lineRule="atLeast"/>
              <w:jc w:val="center"/>
              <w:rPr>
                <w:rFonts w:ascii="宋体" w:hAnsi="宋体"/>
                <w:b/>
                <w:color w:val="000000" w:themeColor="text1"/>
                <w:sz w:val="22"/>
                <w:szCs w:val="22"/>
                <w:highlight w:val="none"/>
                <w14:textFill>
                  <w14:solidFill>
                    <w14:schemeClr w14:val="tx1"/>
                  </w14:solidFill>
                </w14:textFill>
              </w:rPr>
            </w:pPr>
            <w:r>
              <w:rPr>
                <w:rFonts w:hint="eastAsia" w:ascii="宋体" w:hAnsi="宋体"/>
                <w:b/>
                <w:color w:val="000000" w:themeColor="text1"/>
                <w:sz w:val="22"/>
                <w:szCs w:val="22"/>
                <w:highlight w:val="none"/>
                <w14:textFill>
                  <w14:solidFill>
                    <w14:schemeClr w14:val="tx1"/>
                  </w14:solidFill>
                </w14:textFill>
              </w:rPr>
              <w:t>装订</w:t>
            </w:r>
          </w:p>
        </w:tc>
        <w:tc>
          <w:tcPr>
            <w:tcW w:w="2205" w:type="dxa"/>
            <w:vAlign w:val="center"/>
          </w:tcPr>
          <w:p>
            <w:pPr>
              <w:spacing w:line="360" w:lineRule="atLeast"/>
              <w:jc w:val="center"/>
              <w:rPr>
                <w:rFonts w:ascii="宋体" w:hAnsi="宋体"/>
                <w:b/>
                <w:color w:val="000000" w:themeColor="text1"/>
                <w:sz w:val="22"/>
                <w:szCs w:val="22"/>
                <w:highlight w:val="none"/>
                <w14:textFill>
                  <w14:solidFill>
                    <w14:schemeClr w14:val="tx1"/>
                  </w14:solidFill>
                </w14:textFill>
              </w:rPr>
            </w:pPr>
            <w:r>
              <w:rPr>
                <w:rFonts w:hint="eastAsia" w:ascii="宋体" w:hAnsi="宋体"/>
                <w:b/>
                <w:color w:val="000000" w:themeColor="text1"/>
                <w:sz w:val="22"/>
                <w:szCs w:val="22"/>
                <w:highlight w:val="none"/>
                <w14:textFill>
                  <w14:solidFill>
                    <w14:schemeClr w14:val="tx1"/>
                  </w14:solidFill>
                </w14:textFill>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692" w:type="dxa"/>
            <w:vMerge w:val="restart"/>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1</w:t>
            </w:r>
          </w:p>
        </w:tc>
        <w:tc>
          <w:tcPr>
            <w:tcW w:w="1625" w:type="dxa"/>
            <w:vMerge w:val="restart"/>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正本</w:t>
            </w:r>
          </w:p>
        </w:tc>
        <w:tc>
          <w:tcPr>
            <w:tcW w:w="1739" w:type="dxa"/>
            <w:vAlign w:val="center"/>
          </w:tcPr>
          <w:p>
            <w:pPr>
              <w:spacing w:line="360" w:lineRule="atLeas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价格文件</w:t>
            </w:r>
          </w:p>
        </w:tc>
        <w:tc>
          <w:tcPr>
            <w:tcW w:w="870" w:type="dxa"/>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1</w:t>
            </w:r>
          </w:p>
        </w:tc>
        <w:tc>
          <w:tcPr>
            <w:tcW w:w="1717" w:type="dxa"/>
            <w:vAlign w:val="center"/>
          </w:tcPr>
          <w:p>
            <w:pPr>
              <w:spacing w:line="360" w:lineRule="atLeas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每份独立装订</w:t>
            </w:r>
          </w:p>
        </w:tc>
        <w:tc>
          <w:tcPr>
            <w:tcW w:w="2205" w:type="dxa"/>
            <w:vMerge w:val="restart"/>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一起密封包装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692" w:type="dxa"/>
            <w:vMerge w:val="continue"/>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p>
        </w:tc>
        <w:tc>
          <w:tcPr>
            <w:tcW w:w="1625" w:type="dxa"/>
            <w:vMerge w:val="continue"/>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p>
        </w:tc>
        <w:tc>
          <w:tcPr>
            <w:tcW w:w="1739" w:type="dxa"/>
            <w:vAlign w:val="center"/>
          </w:tcPr>
          <w:p>
            <w:pPr>
              <w:spacing w:line="360" w:lineRule="atLeas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商务技术文件</w:t>
            </w:r>
          </w:p>
        </w:tc>
        <w:tc>
          <w:tcPr>
            <w:tcW w:w="870" w:type="dxa"/>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1</w:t>
            </w:r>
          </w:p>
        </w:tc>
        <w:tc>
          <w:tcPr>
            <w:tcW w:w="1717" w:type="dxa"/>
            <w:vAlign w:val="center"/>
          </w:tcPr>
          <w:p>
            <w:pPr>
              <w:spacing w:line="360" w:lineRule="atLeas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每份独立装订</w:t>
            </w:r>
          </w:p>
        </w:tc>
        <w:tc>
          <w:tcPr>
            <w:tcW w:w="2205" w:type="dxa"/>
            <w:vMerge w:val="continue"/>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92" w:type="dxa"/>
            <w:vMerge w:val="restart"/>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w:t>
            </w:r>
          </w:p>
        </w:tc>
        <w:tc>
          <w:tcPr>
            <w:tcW w:w="1625" w:type="dxa"/>
            <w:vMerge w:val="restart"/>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副本</w:t>
            </w:r>
          </w:p>
        </w:tc>
        <w:tc>
          <w:tcPr>
            <w:tcW w:w="1739" w:type="dxa"/>
            <w:vAlign w:val="center"/>
          </w:tcPr>
          <w:p>
            <w:pPr>
              <w:spacing w:line="360" w:lineRule="atLeas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价格文件</w:t>
            </w:r>
          </w:p>
        </w:tc>
        <w:tc>
          <w:tcPr>
            <w:tcW w:w="870" w:type="dxa"/>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5</w:t>
            </w:r>
          </w:p>
        </w:tc>
        <w:tc>
          <w:tcPr>
            <w:tcW w:w="1717" w:type="dxa"/>
            <w:vAlign w:val="center"/>
          </w:tcPr>
          <w:p>
            <w:pPr>
              <w:spacing w:line="360" w:lineRule="atLeas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每份独立装订</w:t>
            </w:r>
          </w:p>
        </w:tc>
        <w:tc>
          <w:tcPr>
            <w:tcW w:w="2205" w:type="dxa"/>
            <w:vMerge w:val="restart"/>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一起密封包装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692" w:type="dxa"/>
            <w:vMerge w:val="continue"/>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p>
        </w:tc>
        <w:tc>
          <w:tcPr>
            <w:tcW w:w="1625" w:type="dxa"/>
            <w:vMerge w:val="continue"/>
            <w:vAlign w:val="center"/>
          </w:tcPr>
          <w:p>
            <w:pPr>
              <w:spacing w:line="360" w:lineRule="atLeast"/>
              <w:rPr>
                <w:rFonts w:ascii="宋体" w:hAnsi="宋体"/>
                <w:color w:val="000000" w:themeColor="text1"/>
                <w:sz w:val="22"/>
                <w:szCs w:val="22"/>
                <w:highlight w:val="none"/>
                <w14:textFill>
                  <w14:solidFill>
                    <w14:schemeClr w14:val="tx1"/>
                  </w14:solidFill>
                </w14:textFill>
              </w:rPr>
            </w:pPr>
          </w:p>
        </w:tc>
        <w:tc>
          <w:tcPr>
            <w:tcW w:w="1739" w:type="dxa"/>
            <w:vAlign w:val="center"/>
          </w:tcPr>
          <w:p>
            <w:pPr>
              <w:spacing w:line="360" w:lineRule="atLeas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商务技术文件</w:t>
            </w:r>
          </w:p>
        </w:tc>
        <w:tc>
          <w:tcPr>
            <w:tcW w:w="870" w:type="dxa"/>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5</w:t>
            </w:r>
          </w:p>
        </w:tc>
        <w:tc>
          <w:tcPr>
            <w:tcW w:w="1717" w:type="dxa"/>
            <w:vAlign w:val="center"/>
          </w:tcPr>
          <w:p>
            <w:pPr>
              <w:spacing w:line="360" w:lineRule="atLeas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每份独立装订</w:t>
            </w:r>
          </w:p>
        </w:tc>
        <w:tc>
          <w:tcPr>
            <w:tcW w:w="2205" w:type="dxa"/>
            <w:vMerge w:val="continue"/>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692" w:type="dxa"/>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3</w:t>
            </w:r>
          </w:p>
        </w:tc>
        <w:tc>
          <w:tcPr>
            <w:tcW w:w="1625" w:type="dxa"/>
            <w:vAlign w:val="center"/>
          </w:tcPr>
          <w:p>
            <w:pPr>
              <w:spacing w:line="360" w:lineRule="atLeast"/>
              <w:rPr>
                <w:rFonts w:ascii="宋体" w:hAnsi="宋体"/>
                <w:color w:val="000000" w:themeColor="text1"/>
                <w:sz w:val="22"/>
                <w:szCs w:val="22"/>
                <w:highlight w:val="none"/>
                <w14:textFill>
                  <w14:solidFill>
                    <w14:schemeClr w14:val="tx1"/>
                  </w14:solidFill>
                </w14:textFill>
              </w:rPr>
            </w:pPr>
          </w:p>
        </w:tc>
        <w:tc>
          <w:tcPr>
            <w:tcW w:w="1739" w:type="dxa"/>
            <w:vAlign w:val="center"/>
          </w:tcPr>
          <w:p>
            <w:pPr>
              <w:spacing w:line="360" w:lineRule="atLeas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唱标信封</w:t>
            </w:r>
          </w:p>
        </w:tc>
        <w:tc>
          <w:tcPr>
            <w:tcW w:w="870" w:type="dxa"/>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1</w:t>
            </w:r>
          </w:p>
        </w:tc>
        <w:tc>
          <w:tcPr>
            <w:tcW w:w="3922" w:type="dxa"/>
            <w:gridSpan w:val="2"/>
            <w:vAlign w:val="center"/>
          </w:tcPr>
          <w:p>
            <w:pPr>
              <w:spacing w:line="360" w:lineRule="atLeas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单独密封包装(内附电子光盘/</w:t>
            </w:r>
            <w:r>
              <w:rPr>
                <w:rFonts w:ascii="宋体" w:hAnsi="宋体"/>
                <w:color w:val="000000" w:themeColor="text1"/>
                <w:sz w:val="22"/>
                <w:szCs w:val="22"/>
                <w:highlight w:val="none"/>
                <w14:textFill>
                  <w14:solidFill>
                    <w14:schemeClr w14:val="tx1"/>
                  </w14:solidFill>
                </w14:textFill>
              </w:rPr>
              <w:t>U</w:t>
            </w:r>
            <w:r>
              <w:rPr>
                <w:rFonts w:hint="eastAsia" w:ascii="宋体" w:hAnsi="宋体"/>
                <w:color w:val="000000" w:themeColor="text1"/>
                <w:sz w:val="22"/>
                <w:szCs w:val="22"/>
                <w:highlight w:val="none"/>
                <w14:textFill>
                  <w14:solidFill>
                    <w14:schemeClr w14:val="tx1"/>
                  </w14:solidFill>
                </w14:textFill>
              </w:rPr>
              <w:t>盘)</w:t>
            </w:r>
          </w:p>
        </w:tc>
      </w:tr>
    </w:tbl>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1</w:t>
      </w:r>
      <w:r>
        <w:rPr>
          <w:rFonts w:hint="eastAsia" w:ascii="宋体" w:eastAsia="宋体"/>
          <w:color w:val="000000" w:themeColor="text1"/>
          <w:sz w:val="22"/>
          <w:szCs w:val="22"/>
          <w:highlight w:val="none"/>
          <w14:textFill>
            <w14:solidFill>
              <w14:schemeClr w14:val="tx1"/>
            </w14:solidFill>
          </w14:textFill>
        </w:rPr>
        <w:t>2</w:t>
      </w:r>
      <w:r>
        <w:rPr>
          <w:rFonts w:ascii="宋体" w:eastAsia="宋体"/>
          <w:color w:val="000000" w:themeColor="text1"/>
          <w:sz w:val="22"/>
          <w:szCs w:val="22"/>
          <w:highlight w:val="none"/>
          <w14:textFill>
            <w14:solidFill>
              <w14:schemeClr w14:val="tx1"/>
            </w14:solidFill>
          </w14:textFill>
        </w:rPr>
        <w:t>.2投标文件</w:t>
      </w:r>
      <w:r>
        <w:rPr>
          <w:rFonts w:hint="eastAsia" w:ascii="宋体" w:eastAsia="宋体"/>
          <w:color w:val="000000" w:themeColor="text1"/>
          <w:sz w:val="22"/>
          <w:szCs w:val="22"/>
          <w:highlight w:val="none"/>
          <w14:textFill>
            <w14:solidFill>
              <w14:schemeClr w14:val="tx1"/>
            </w14:solidFill>
          </w14:textFill>
        </w:rPr>
        <w:t>正本均需打印或用不褪色墨水书写，正本主要内容（招标文件格式中要求法人代表或授权委托人签字的内容和加盖投标人公章）须由投标人的法人代表或授权委托人签字（或盖章）和加盖投标人公章。投标文件的副本可采用正本的投标文件复印件，每套</w:t>
      </w:r>
      <w:r>
        <w:rPr>
          <w:rFonts w:ascii="宋体" w:eastAsia="宋体"/>
          <w:color w:val="000000" w:themeColor="text1"/>
          <w:sz w:val="22"/>
          <w:szCs w:val="22"/>
          <w:highlight w:val="none"/>
          <w14:textFill>
            <w14:solidFill>
              <w14:schemeClr w14:val="tx1"/>
            </w14:solidFill>
          </w14:textFill>
        </w:rPr>
        <w:t>投标文件</w:t>
      </w:r>
      <w:r>
        <w:rPr>
          <w:rFonts w:hint="eastAsia" w:ascii="宋体" w:eastAsia="宋体"/>
          <w:color w:val="000000" w:themeColor="text1"/>
          <w:sz w:val="22"/>
          <w:szCs w:val="22"/>
          <w:highlight w:val="none"/>
          <w14:textFill>
            <w14:solidFill>
              <w14:schemeClr w14:val="tx1"/>
            </w14:solidFill>
          </w14:textFill>
        </w:rPr>
        <w:t>应当标</w:t>
      </w:r>
      <w:r>
        <w:rPr>
          <w:rFonts w:ascii="宋体" w:eastAsia="宋体"/>
          <w:color w:val="000000" w:themeColor="text1"/>
          <w:sz w:val="22"/>
          <w:szCs w:val="22"/>
          <w:highlight w:val="none"/>
          <w14:textFill>
            <w14:solidFill>
              <w14:schemeClr w14:val="tx1"/>
            </w14:solidFill>
          </w14:textFill>
        </w:rPr>
        <w:t>明“正本”</w:t>
      </w:r>
      <w:r>
        <w:rPr>
          <w:rFonts w:hint="eastAsia" w:ascii="宋体" w:eastAsia="宋体"/>
          <w:color w:val="000000" w:themeColor="text1"/>
          <w:sz w:val="22"/>
          <w:szCs w:val="22"/>
          <w:highlight w:val="none"/>
          <w14:textFill>
            <w14:solidFill>
              <w14:schemeClr w14:val="tx1"/>
            </w14:solidFill>
          </w14:textFill>
        </w:rPr>
        <w:t>、</w:t>
      </w:r>
      <w:r>
        <w:rPr>
          <w:rFonts w:ascii="宋体" w:eastAsia="宋体"/>
          <w:color w:val="000000" w:themeColor="text1"/>
          <w:sz w:val="22"/>
          <w:szCs w:val="22"/>
          <w:highlight w:val="none"/>
          <w14:textFill>
            <w14:solidFill>
              <w14:schemeClr w14:val="tx1"/>
            </w14:solidFill>
          </w14:textFill>
        </w:rPr>
        <w:t>“副本”</w:t>
      </w:r>
      <w:r>
        <w:rPr>
          <w:rFonts w:hint="eastAsia" w:ascii="宋体" w:eastAsia="宋体"/>
          <w:color w:val="000000" w:themeColor="text1"/>
          <w:sz w:val="22"/>
          <w:szCs w:val="22"/>
          <w:highlight w:val="none"/>
          <w14:textFill>
            <w14:solidFill>
              <w14:schemeClr w14:val="tx1"/>
            </w14:solidFill>
          </w14:textFill>
        </w:rPr>
        <w:t>的字样</w:t>
      </w:r>
      <w:r>
        <w:rPr>
          <w:rFonts w:ascii="宋体" w:eastAsia="宋体"/>
          <w:color w:val="000000" w:themeColor="text1"/>
          <w:sz w:val="22"/>
          <w:szCs w:val="22"/>
          <w:highlight w:val="none"/>
          <w14:textFill>
            <w14:solidFill>
              <w14:schemeClr w14:val="tx1"/>
            </w14:solidFill>
          </w14:textFill>
        </w:rPr>
        <w:t>。</w:t>
      </w:r>
      <w:r>
        <w:rPr>
          <w:rFonts w:hint="eastAsia" w:ascii="宋体" w:eastAsia="宋体"/>
          <w:color w:val="000000" w:themeColor="text1"/>
          <w:sz w:val="22"/>
          <w:szCs w:val="22"/>
          <w:highlight w:val="none"/>
          <w14:textFill>
            <w14:solidFill>
              <w14:schemeClr w14:val="tx1"/>
            </w14:solidFill>
          </w14:textFill>
        </w:rPr>
        <w:t>若</w:t>
      </w:r>
      <w:r>
        <w:rPr>
          <w:rFonts w:ascii="宋体" w:eastAsia="宋体"/>
          <w:color w:val="000000" w:themeColor="text1"/>
          <w:sz w:val="22"/>
          <w:szCs w:val="22"/>
          <w:highlight w:val="none"/>
          <w14:textFill>
            <w14:solidFill>
              <w14:schemeClr w14:val="tx1"/>
            </w14:solidFill>
          </w14:textFill>
        </w:rPr>
        <w:t>正本</w:t>
      </w:r>
      <w:r>
        <w:rPr>
          <w:rFonts w:hint="eastAsia" w:ascii="宋体" w:eastAsia="宋体"/>
          <w:color w:val="000000" w:themeColor="text1"/>
          <w:sz w:val="22"/>
          <w:szCs w:val="22"/>
          <w:highlight w:val="none"/>
          <w14:textFill>
            <w14:solidFill>
              <w14:schemeClr w14:val="tx1"/>
            </w14:solidFill>
          </w14:textFill>
        </w:rPr>
        <w:t>与</w:t>
      </w:r>
      <w:r>
        <w:rPr>
          <w:rFonts w:ascii="宋体" w:eastAsia="宋体"/>
          <w:color w:val="000000" w:themeColor="text1"/>
          <w:sz w:val="22"/>
          <w:szCs w:val="22"/>
          <w:highlight w:val="none"/>
          <w14:textFill>
            <w14:solidFill>
              <w14:schemeClr w14:val="tx1"/>
            </w14:solidFill>
          </w14:textFill>
        </w:rPr>
        <w:t>副本</w:t>
      </w:r>
      <w:r>
        <w:rPr>
          <w:rFonts w:hint="eastAsia" w:ascii="宋体" w:eastAsia="宋体"/>
          <w:color w:val="000000" w:themeColor="text1"/>
          <w:sz w:val="22"/>
          <w:szCs w:val="22"/>
          <w:highlight w:val="none"/>
          <w14:textFill>
            <w14:solidFill>
              <w14:schemeClr w14:val="tx1"/>
            </w14:solidFill>
          </w14:textFill>
        </w:rPr>
        <w:t>不符，以</w:t>
      </w:r>
      <w:r>
        <w:rPr>
          <w:rFonts w:ascii="宋体" w:eastAsia="宋体"/>
          <w:color w:val="000000" w:themeColor="text1"/>
          <w:sz w:val="22"/>
          <w:szCs w:val="22"/>
          <w:highlight w:val="none"/>
          <w14:textFill>
            <w14:solidFill>
              <w14:schemeClr w14:val="tx1"/>
            </w14:solidFill>
          </w14:textFill>
        </w:rPr>
        <w:t>正本为准。</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12.3投标人应当对投标文件进行装订（所有文件均不允许采用活动夹方式装订），如投标人对招标文件多个包组进行投标的，其投标文件的编制应按每个包的要求分别装订和封装。</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12.4电子文件内容包括：由投标人自行制作的与正本文件一致的所有文件。电子文件由光盘/U盘储存，并注明投标人名称及项目名称、采购编号。</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1</w:t>
      </w:r>
      <w:r>
        <w:rPr>
          <w:rFonts w:hint="eastAsia" w:ascii="宋体" w:eastAsia="宋体"/>
          <w:color w:val="000000" w:themeColor="text1"/>
          <w:sz w:val="22"/>
          <w:szCs w:val="22"/>
          <w:highlight w:val="none"/>
          <w14:textFill>
            <w14:solidFill>
              <w14:schemeClr w14:val="tx1"/>
            </w14:solidFill>
          </w14:textFill>
        </w:rPr>
        <w:t>2</w:t>
      </w:r>
      <w:r>
        <w:rPr>
          <w:rFonts w:ascii="宋体" w:eastAsia="宋体"/>
          <w:color w:val="000000" w:themeColor="text1"/>
          <w:sz w:val="22"/>
          <w:szCs w:val="22"/>
          <w:highlight w:val="none"/>
          <w14:textFill>
            <w14:solidFill>
              <w14:schemeClr w14:val="tx1"/>
            </w14:solidFill>
          </w14:textFill>
        </w:rPr>
        <w:t>.</w:t>
      </w:r>
      <w:r>
        <w:rPr>
          <w:rFonts w:hint="eastAsia" w:ascii="宋体" w:eastAsia="宋体"/>
          <w:color w:val="000000" w:themeColor="text1"/>
          <w:sz w:val="22"/>
          <w:szCs w:val="22"/>
          <w:highlight w:val="none"/>
          <w14:textFill>
            <w14:solidFill>
              <w14:schemeClr w14:val="tx1"/>
            </w14:solidFill>
          </w14:textFill>
        </w:rPr>
        <w:t>5投标文件中的任何重要的插字、涂改和增删，必须由法定代表人或其正式授权代表在旁边签字或盖章才有效。</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12.6投标人必须对投标文件所提供的全部资料的真实性承担法律责任，并接受采购代理机构、采购人及政府采购监督管理部门等对其中任何资料进行核实的要求。</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12.7传真或电传的投标文件将拒绝接收。</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bookmarkStart w:id="44" w:name="_Toc429559385"/>
      <w:r>
        <w:rPr>
          <w:rFonts w:hint="eastAsia" w:ascii="宋体" w:eastAsia="宋体"/>
          <w:color w:val="000000" w:themeColor="text1"/>
          <w:sz w:val="22"/>
          <w:szCs w:val="22"/>
          <w:highlight w:val="none"/>
          <w14:textFill>
            <w14:solidFill>
              <w14:schemeClr w14:val="tx1"/>
            </w14:solidFill>
          </w14:textFill>
        </w:rPr>
        <w:t>12.8投标文件要求盖章的需加盖投标人公章，投标文件的“正本”及所有“副本”的封面及骑缝均须由投标人加盖投标人公章。</w:t>
      </w: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45" w:name="_Toc14269"/>
      <w:r>
        <w:rPr>
          <w:rFonts w:hint="eastAsia"/>
          <w:color w:val="000000" w:themeColor="text1"/>
          <w:sz w:val="24"/>
          <w:szCs w:val="24"/>
          <w:highlight w:val="none"/>
          <w14:textFill>
            <w14:solidFill>
              <w14:schemeClr w14:val="tx1"/>
            </w14:solidFill>
          </w14:textFill>
        </w:rPr>
        <w:t>13．投标报价说明</w:t>
      </w:r>
      <w:bookmarkEnd w:id="44"/>
      <w:bookmarkEnd w:id="45"/>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13.1本次招标投标人必须就所有内容进行投标报价，少报无效。</w:t>
      </w:r>
    </w:p>
    <w:p>
      <w:pPr>
        <w:pStyle w:val="126"/>
        <w:ind w:firstLine="442"/>
        <w:rPr>
          <w:rFonts w:ascii="宋体" w:hAnsi="宋体"/>
          <w:b/>
          <w:color w:val="000000" w:themeColor="text1"/>
          <w:sz w:val="22"/>
          <w:highlight w:val="none"/>
          <w14:textFill>
            <w14:solidFill>
              <w14:schemeClr w14:val="tx1"/>
            </w14:solidFill>
          </w14:textFill>
        </w:rPr>
      </w:pPr>
      <w:r>
        <w:rPr>
          <w:rFonts w:hint="eastAsia" w:ascii="宋体" w:hAnsi="宋体"/>
          <w:b/>
          <w:color w:val="000000" w:themeColor="text1"/>
          <w:sz w:val="22"/>
          <w:highlight w:val="none"/>
          <w14:textFill>
            <w14:solidFill>
              <w14:schemeClr w14:val="tx1"/>
            </w14:solidFill>
          </w14:textFill>
        </w:rPr>
        <w:t>13.2投标报价超出采购预算的按无效投标处理。</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13.3投标报价应包含完成本次招标所有服务内容的费用，包含各种税务费及合同实施过程中的不可预见费用等全部费用（</w:t>
      </w:r>
      <w:r>
        <w:rPr>
          <w:rFonts w:ascii="宋体" w:eastAsia="宋体"/>
          <w:color w:val="000000" w:themeColor="text1"/>
          <w:sz w:val="22"/>
          <w:szCs w:val="22"/>
          <w:highlight w:val="none"/>
          <w14:textFill>
            <w14:solidFill>
              <w14:schemeClr w14:val="tx1"/>
            </w14:solidFill>
          </w14:textFill>
        </w:rPr>
        <w:t>含</w:t>
      </w:r>
      <w:r>
        <w:rPr>
          <w:rFonts w:hint="eastAsia" w:ascii="宋体" w:eastAsia="宋体"/>
          <w:color w:val="000000" w:themeColor="text1"/>
          <w:sz w:val="22"/>
          <w:szCs w:val="22"/>
          <w:highlight w:val="none"/>
          <w14:textFill>
            <w14:solidFill>
              <w14:schemeClr w14:val="tx1"/>
            </w14:solidFill>
          </w14:textFill>
        </w:rPr>
        <w:t>招标文件所要求的</w:t>
      </w:r>
      <w:r>
        <w:rPr>
          <w:rFonts w:ascii="宋体" w:eastAsia="宋体"/>
          <w:color w:val="000000" w:themeColor="text1"/>
          <w:sz w:val="22"/>
          <w:szCs w:val="22"/>
          <w:highlight w:val="none"/>
          <w14:textFill>
            <w14:solidFill>
              <w14:schemeClr w14:val="tx1"/>
            </w14:solidFill>
          </w14:textFill>
        </w:rPr>
        <w:t>必</w:t>
      </w:r>
      <w:r>
        <w:rPr>
          <w:rFonts w:hint="eastAsia" w:ascii="宋体" w:eastAsia="宋体"/>
          <w:color w:val="000000" w:themeColor="text1"/>
          <w:sz w:val="22"/>
          <w:szCs w:val="22"/>
          <w:highlight w:val="none"/>
          <w14:textFill>
            <w14:solidFill>
              <w14:schemeClr w14:val="tx1"/>
            </w14:solidFill>
          </w14:textFill>
        </w:rPr>
        <w:t>要</w:t>
      </w:r>
      <w:r>
        <w:rPr>
          <w:rFonts w:ascii="宋体" w:eastAsia="宋体"/>
          <w:color w:val="000000" w:themeColor="text1"/>
          <w:sz w:val="22"/>
          <w:szCs w:val="22"/>
          <w:highlight w:val="none"/>
          <w14:textFill>
            <w14:solidFill>
              <w14:schemeClr w14:val="tx1"/>
            </w14:solidFill>
          </w14:textFill>
        </w:rPr>
        <w:t>的辅助材料费用)</w:t>
      </w:r>
      <w:r>
        <w:rPr>
          <w:rFonts w:hint="eastAsia" w:ascii="宋体" w:eastAsia="宋体"/>
          <w:color w:val="000000" w:themeColor="text1"/>
          <w:sz w:val="22"/>
          <w:szCs w:val="22"/>
          <w:highlight w:val="none"/>
          <w14:textFill>
            <w14:solidFill>
              <w14:schemeClr w14:val="tx1"/>
            </w14:solidFill>
          </w14:textFill>
        </w:rPr>
        <w:t>和售后服务费等。</w:t>
      </w:r>
    </w:p>
    <w:p>
      <w:pPr>
        <w:spacing w:line="360" w:lineRule="auto"/>
        <w:ind w:left="60" w:leftChars="30" w:firstLine="400" w:firstLineChars="182"/>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13.4投标报价应包括所提供货物或服务所需的专利权和版权、设计或其他知识产权而需要向其他方支付的版税。</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13.5若投标报价小写金额与大写金额存在差异，以大写金额为准。</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13.6投标人的投标报价在合同执行期间是固定不变的，不得以任何理由予以变更。</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13.7中标后开出的所有发票必须与中标人的名称一致。</w:t>
      </w: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46" w:name="_Toc429559386"/>
      <w:bookmarkStart w:id="47" w:name="_Toc20956"/>
      <w:r>
        <w:rPr>
          <w:rFonts w:hint="eastAsia"/>
          <w:color w:val="000000" w:themeColor="text1"/>
          <w:sz w:val="24"/>
          <w:szCs w:val="24"/>
          <w:highlight w:val="none"/>
          <w14:textFill>
            <w14:solidFill>
              <w14:schemeClr w14:val="tx1"/>
            </w14:solidFill>
          </w14:textFill>
        </w:rPr>
        <w:t>14．投标货币</w:t>
      </w:r>
      <w:bookmarkEnd w:id="46"/>
      <w:bookmarkEnd w:id="47"/>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投标人所提供的货物或服务均以人民币报价。</w:t>
      </w: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48" w:name="_Toc429559387"/>
      <w:bookmarkStart w:id="49" w:name="_Toc5545"/>
      <w:r>
        <w:rPr>
          <w:rFonts w:hint="eastAsia"/>
          <w:color w:val="000000" w:themeColor="text1"/>
          <w:sz w:val="24"/>
          <w:szCs w:val="24"/>
          <w:highlight w:val="none"/>
          <w14:textFill>
            <w14:solidFill>
              <w14:schemeClr w14:val="tx1"/>
            </w14:solidFill>
          </w14:textFill>
        </w:rPr>
        <w:t>15．</w:t>
      </w:r>
      <w:r>
        <w:rPr>
          <w:color w:val="000000" w:themeColor="text1"/>
          <w:sz w:val="24"/>
          <w:szCs w:val="24"/>
          <w:highlight w:val="none"/>
          <w14:textFill>
            <w14:solidFill>
              <w14:schemeClr w14:val="tx1"/>
            </w14:solidFill>
          </w14:textFill>
        </w:rPr>
        <w:t>投标有效期</w:t>
      </w:r>
      <w:bookmarkEnd w:id="48"/>
      <w:bookmarkEnd w:id="49"/>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15.1 投标文件应根据投标人须知的规定在投标截止日后的90天内保持有效。</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15.2 特殊情况下，在原有投标有效期截止之前，采购代理机构可要求投标人同意延长投标有效期。这种要求与答复均应以书面形式提交。接受投标有效期延长的投标人将不会被要求和允许修正其投标文件，而只会被要求相应地延长其投标保证金的有效期。在这种情况下，根据投标人须知有关投标保证金的退还和没收的规定将在延长了的有效期内继续有效。</w:t>
      </w: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50" w:name="_Toc429559388"/>
      <w:bookmarkStart w:id="51" w:name="_Toc24632"/>
      <w:r>
        <w:rPr>
          <w:rFonts w:hint="eastAsia"/>
          <w:color w:val="000000" w:themeColor="text1"/>
          <w:sz w:val="24"/>
          <w:szCs w:val="24"/>
          <w:highlight w:val="none"/>
          <w14:textFill>
            <w14:solidFill>
              <w14:schemeClr w14:val="tx1"/>
            </w14:solidFill>
          </w14:textFill>
        </w:rPr>
        <w:t>16．投标保证金</w:t>
      </w:r>
      <w:bookmarkEnd w:id="50"/>
      <w:bookmarkEnd w:id="51"/>
    </w:p>
    <w:p>
      <w:pPr>
        <w:pStyle w:val="57"/>
        <w:spacing w:line="360" w:lineRule="auto"/>
        <w:ind w:firstLine="455"/>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16.1投标人应向采购代理机构提交投标保证金，并作为其投标文件的一部分。投标保证金的金额：（如投标人参与多个子包的投标，须按包号分别提交投标保证金。）</w:t>
      </w:r>
    </w:p>
    <w:tbl>
      <w:tblPr>
        <w:tblStyle w:val="46"/>
        <w:tblW w:w="8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4598"/>
        <w:gridCol w:w="3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exact"/>
          <w:jc w:val="center"/>
        </w:trPr>
        <w:tc>
          <w:tcPr>
            <w:tcW w:w="667" w:type="dxa"/>
            <w:shd w:val="clear" w:color="auto" w:fill="E0E0E0"/>
            <w:vAlign w:val="center"/>
          </w:tcPr>
          <w:p>
            <w:pPr>
              <w:jc w:val="center"/>
              <w:rPr>
                <w:b/>
                <w:color w:val="000000" w:themeColor="text1"/>
                <w:sz w:val="22"/>
                <w:highlight w:val="none"/>
                <w14:textFill>
                  <w14:solidFill>
                    <w14:schemeClr w14:val="tx1"/>
                  </w14:solidFill>
                </w14:textFill>
              </w:rPr>
            </w:pPr>
            <w:r>
              <w:rPr>
                <w:rFonts w:hint="eastAsia"/>
                <w:b/>
                <w:color w:val="000000" w:themeColor="text1"/>
                <w:sz w:val="22"/>
                <w:highlight w:val="none"/>
                <w14:textFill>
                  <w14:solidFill>
                    <w14:schemeClr w14:val="tx1"/>
                  </w14:solidFill>
                </w14:textFill>
              </w:rPr>
              <w:t>包号</w:t>
            </w:r>
          </w:p>
        </w:tc>
        <w:tc>
          <w:tcPr>
            <w:tcW w:w="4598" w:type="dxa"/>
            <w:shd w:val="clear" w:color="auto" w:fill="E0E0E0"/>
            <w:vAlign w:val="center"/>
          </w:tcPr>
          <w:p>
            <w:pPr>
              <w:jc w:val="center"/>
              <w:rPr>
                <w:b/>
                <w:color w:val="000000" w:themeColor="text1"/>
                <w:sz w:val="22"/>
                <w:highlight w:val="none"/>
                <w14:textFill>
                  <w14:solidFill>
                    <w14:schemeClr w14:val="tx1"/>
                  </w14:solidFill>
                </w14:textFill>
              </w:rPr>
            </w:pPr>
            <w:r>
              <w:rPr>
                <w:rFonts w:hint="eastAsia" w:ascii="宋体" w:cs="宋体"/>
                <w:b/>
                <w:color w:val="000000" w:themeColor="text1"/>
                <w:sz w:val="22"/>
                <w:szCs w:val="22"/>
                <w:highlight w:val="none"/>
                <w14:textFill>
                  <w14:solidFill>
                    <w14:schemeClr w14:val="tx1"/>
                  </w14:solidFill>
                </w14:textFill>
              </w:rPr>
              <w:t>包组内容</w:t>
            </w:r>
          </w:p>
        </w:tc>
        <w:tc>
          <w:tcPr>
            <w:tcW w:w="3531" w:type="dxa"/>
            <w:shd w:val="clear" w:color="auto" w:fill="E0E0E0"/>
            <w:vAlign w:val="center"/>
          </w:tcPr>
          <w:p>
            <w:pPr>
              <w:jc w:val="center"/>
              <w:rPr>
                <w:b/>
                <w:color w:val="000000" w:themeColor="text1"/>
                <w:sz w:val="22"/>
                <w:highlight w:val="none"/>
                <w14:textFill>
                  <w14:solidFill>
                    <w14:schemeClr w14:val="tx1"/>
                  </w14:solidFill>
                </w14:textFill>
              </w:rPr>
            </w:pPr>
            <w:r>
              <w:rPr>
                <w:rFonts w:hint="eastAsia"/>
                <w:b/>
                <w:color w:val="000000" w:themeColor="text1"/>
                <w:sz w:val="22"/>
                <w:highlight w:val="none"/>
                <w14:textFill>
                  <w14:solidFill>
                    <w14:schemeClr w14:val="tx1"/>
                  </w14:solidFill>
                </w14:textFill>
              </w:rPr>
              <w:t>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667" w:type="dxa"/>
            <w:vAlign w:val="center"/>
          </w:tcPr>
          <w:p>
            <w:pPr>
              <w:pStyle w:val="126"/>
              <w:spacing w:line="300" w:lineRule="exact"/>
              <w:ind w:firstLine="0" w:firstLineChars="0"/>
              <w:jc w:val="center"/>
              <w:rPr>
                <w:rFonts w:ascii="宋体" w:cs="宋体"/>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1</w:t>
            </w:r>
          </w:p>
        </w:tc>
        <w:tc>
          <w:tcPr>
            <w:tcW w:w="4598" w:type="dxa"/>
            <w:vAlign w:val="center"/>
          </w:tcPr>
          <w:p>
            <w:pPr>
              <w:pStyle w:val="57"/>
              <w:spacing w:line="300" w:lineRule="exact"/>
              <w:ind w:firstLine="0" w:firstLineChars="0"/>
              <w:jc w:val="center"/>
              <w:rPr>
                <w:rFonts w:ascii="宋体" w:eastAsia="宋体" w:cs="宋体"/>
                <w:color w:val="000000" w:themeColor="text1"/>
                <w:sz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公办中小学、幼儿园房屋安全鉴定和抗震鉴定服务项目</w:t>
            </w:r>
          </w:p>
        </w:tc>
        <w:tc>
          <w:tcPr>
            <w:tcW w:w="3531" w:type="dxa"/>
            <w:vAlign w:val="center"/>
          </w:tcPr>
          <w:p>
            <w:pPr>
              <w:pStyle w:val="126"/>
              <w:spacing w:line="300" w:lineRule="exact"/>
              <w:ind w:firstLine="0" w:firstLineChars="0"/>
              <w:jc w:val="center"/>
              <w:rPr>
                <w:rFonts w:ascii="宋体" w:cs="宋体"/>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25,000.00元</w:t>
            </w:r>
          </w:p>
        </w:tc>
      </w:tr>
    </w:tbl>
    <w:p>
      <w:pPr>
        <w:pStyle w:val="57"/>
        <w:spacing w:before="120" w:beforeLines="50" w:line="360" w:lineRule="auto"/>
        <w:ind w:firstLine="450" w:firstLineChars="205"/>
        <w:rPr>
          <w:rFonts w:ascii="宋体" w:eastAsia="宋体"/>
          <w:color w:val="000000" w:themeColor="text1"/>
          <w:sz w:val="22"/>
          <w:szCs w:val="22"/>
          <w:highlight w:val="none"/>
          <w14:textFill>
            <w14:solidFill>
              <w14:schemeClr w14:val="tx1"/>
            </w14:solidFill>
          </w14:textFill>
        </w:rPr>
      </w:pPr>
      <w:r>
        <w:rPr>
          <w:rFonts w:ascii="宋体" w:eastAsia="宋体" w:cs="宋体"/>
          <w:color w:val="000000" w:themeColor="text1"/>
          <w:sz w:val="22"/>
          <w:szCs w:val="22"/>
          <w:highlight w:val="none"/>
          <w14:textFill>
            <w14:solidFill>
              <w14:schemeClr w14:val="tx1"/>
            </w14:solidFill>
          </w14:textFill>
        </w:rPr>
        <w:t>16.2</w:t>
      </w:r>
      <w:r>
        <w:rPr>
          <w:rFonts w:hint="eastAsia" w:ascii="宋体" w:eastAsia="宋体" w:cs="宋体"/>
          <w:color w:val="000000" w:themeColor="text1"/>
          <w:sz w:val="22"/>
          <w:szCs w:val="22"/>
          <w:highlight w:val="none"/>
          <w14:textFill>
            <w14:solidFill>
              <w14:schemeClr w14:val="tx1"/>
            </w14:solidFill>
          </w14:textFill>
        </w:rPr>
        <w:t>提交投标保证金办法：供应商应采用银行转账、电汇或《政府采购投标担保函》形式提交，且提交人与投标供应商名称必须一致。供应商可以按下列任何一种方式提交投标保证金。</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ascii="宋体" w:eastAsia="宋体" w:cs="宋体"/>
          <w:color w:val="000000" w:themeColor="text1"/>
          <w:sz w:val="22"/>
          <w:szCs w:val="22"/>
          <w:highlight w:val="none"/>
          <w14:textFill>
            <w14:solidFill>
              <w14:schemeClr w14:val="tx1"/>
            </w14:solidFill>
          </w14:textFill>
        </w:rPr>
        <w:t>1</w:t>
      </w:r>
      <w:r>
        <w:rPr>
          <w:rFonts w:hint="eastAsia" w:ascii="宋体" w:eastAsia="宋体" w:cs="宋体"/>
          <w:color w:val="000000" w:themeColor="text1"/>
          <w:sz w:val="22"/>
          <w:szCs w:val="22"/>
          <w:highlight w:val="none"/>
          <w14:textFill>
            <w14:solidFill>
              <w14:schemeClr w14:val="tx1"/>
            </w14:solidFill>
          </w14:textFill>
        </w:rPr>
        <w:t>）采用银行转账、电汇方式提交的，投标人在转账或电汇时须在用途栏上写明采购编号。投标保证金缴纳时间：自招标公告发出之日起，至开标截止时间止。（以投标保证金到账时间为准）。</w:t>
      </w:r>
    </w:p>
    <w:p>
      <w:pPr>
        <w:pStyle w:val="57"/>
        <w:spacing w:line="360" w:lineRule="auto"/>
        <w:ind w:firstLine="1228" w:firstLineChars="556"/>
        <w:rPr>
          <w:rFonts w:ascii="宋体" w:eastAsia="宋体"/>
          <w:b/>
          <w:bCs/>
          <w:color w:val="000000" w:themeColor="text1"/>
          <w:sz w:val="22"/>
          <w:szCs w:val="22"/>
          <w:highlight w:val="none"/>
          <w14:textFill>
            <w14:solidFill>
              <w14:schemeClr w14:val="tx1"/>
            </w14:solidFill>
          </w14:textFill>
        </w:rPr>
      </w:pPr>
      <w:r>
        <w:rPr>
          <w:rFonts w:hint="eastAsia" w:ascii="宋体" w:eastAsia="宋体" w:cs="宋体"/>
          <w:b/>
          <w:bCs/>
          <w:color w:val="000000" w:themeColor="text1"/>
          <w:sz w:val="22"/>
          <w:szCs w:val="22"/>
          <w:highlight w:val="none"/>
          <w14:textFill>
            <w14:solidFill>
              <w14:schemeClr w14:val="tx1"/>
            </w14:solidFill>
          </w14:textFill>
        </w:rPr>
        <w:t>收款单位名称：广东中凯工程管理咨询有限公司</w:t>
      </w:r>
    </w:p>
    <w:p>
      <w:pPr>
        <w:pStyle w:val="57"/>
        <w:spacing w:line="360" w:lineRule="auto"/>
        <w:ind w:firstLine="1228" w:firstLineChars="556"/>
        <w:rPr>
          <w:rFonts w:ascii="宋体" w:eastAsia="宋体"/>
          <w:b/>
          <w:bCs/>
          <w:color w:val="000000" w:themeColor="text1"/>
          <w:sz w:val="22"/>
          <w:szCs w:val="22"/>
          <w:highlight w:val="none"/>
          <w14:textFill>
            <w14:solidFill>
              <w14:schemeClr w14:val="tx1"/>
            </w14:solidFill>
          </w14:textFill>
        </w:rPr>
      </w:pPr>
      <w:r>
        <w:rPr>
          <w:rFonts w:hint="eastAsia" w:ascii="宋体" w:eastAsia="宋体" w:cs="宋体"/>
          <w:b/>
          <w:bCs/>
          <w:color w:val="000000" w:themeColor="text1"/>
          <w:sz w:val="22"/>
          <w:szCs w:val="22"/>
          <w:highlight w:val="none"/>
          <w14:textFill>
            <w14:solidFill>
              <w14:schemeClr w14:val="tx1"/>
            </w14:solidFill>
          </w14:textFill>
        </w:rPr>
        <w:t>收款单位开户行：东莞农村商业银行东联支行营业部</w:t>
      </w:r>
    </w:p>
    <w:p>
      <w:pPr>
        <w:pStyle w:val="57"/>
        <w:spacing w:line="360" w:lineRule="auto"/>
        <w:ind w:firstLine="1228" w:firstLineChars="556"/>
        <w:rPr>
          <w:rFonts w:ascii="宋体" w:eastAsia="宋体"/>
          <w:b/>
          <w:bCs/>
          <w:color w:val="000000" w:themeColor="text1"/>
          <w:sz w:val="22"/>
          <w:szCs w:val="22"/>
          <w:highlight w:val="none"/>
          <w14:textFill>
            <w14:solidFill>
              <w14:schemeClr w14:val="tx1"/>
            </w14:solidFill>
          </w14:textFill>
        </w:rPr>
      </w:pPr>
      <w:r>
        <w:rPr>
          <w:rFonts w:hint="eastAsia" w:ascii="宋体" w:eastAsia="宋体" w:cs="宋体"/>
          <w:b/>
          <w:bCs/>
          <w:color w:val="000000" w:themeColor="text1"/>
          <w:sz w:val="22"/>
          <w:szCs w:val="22"/>
          <w:highlight w:val="none"/>
          <w14:textFill>
            <w14:solidFill>
              <w14:schemeClr w14:val="tx1"/>
            </w14:solidFill>
          </w14:textFill>
        </w:rPr>
        <w:t>收款单位账号：</w:t>
      </w:r>
      <w:r>
        <w:rPr>
          <w:rFonts w:ascii="宋体" w:cs="宋体"/>
          <w:b/>
          <w:bCs/>
          <w:color w:val="000000" w:themeColor="text1"/>
          <w:sz w:val="22"/>
          <w:szCs w:val="22"/>
          <w:highlight w:val="none"/>
          <w14:textFill>
            <w14:solidFill>
              <w14:schemeClr w14:val="tx1"/>
            </w14:solidFill>
          </w14:textFill>
        </w:rPr>
        <w:t>3100 1019 0010 0379 96</w:t>
      </w:r>
    </w:p>
    <w:p>
      <w:pPr>
        <w:pStyle w:val="42"/>
        <w:spacing w:line="360" w:lineRule="auto"/>
        <w:ind w:firstLine="455" w:firstLineChars="206"/>
        <w:jc w:val="both"/>
        <w:rPr>
          <w:rFonts w:ascii="宋体"/>
          <w:b/>
          <w:bCs/>
          <w:color w:val="000000" w:themeColor="text1"/>
          <w:sz w:val="22"/>
          <w:szCs w:val="22"/>
          <w:highlight w:val="none"/>
          <w14:textFill>
            <w14:solidFill>
              <w14:schemeClr w14:val="tx1"/>
            </w14:solidFill>
          </w14:textFill>
        </w:rPr>
      </w:pPr>
      <w:r>
        <w:rPr>
          <w:rFonts w:hint="eastAsia" w:ascii="宋体" w:cs="宋体"/>
          <w:b/>
          <w:bCs/>
          <w:color w:val="000000" w:themeColor="text1"/>
          <w:sz w:val="22"/>
          <w:szCs w:val="22"/>
          <w:highlight w:val="none"/>
          <w14:textFill>
            <w14:solidFill>
              <w14:schemeClr w14:val="tx1"/>
            </w14:solidFill>
          </w14:textFill>
        </w:rPr>
        <w:t>说明：投标保证金未按规定时间到达指定账户或者交纳金额不足的，将被认定为无效投标。</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ascii="宋体" w:eastAsia="宋体" w:cs="宋体"/>
          <w:color w:val="000000" w:themeColor="text1"/>
          <w:sz w:val="22"/>
          <w:szCs w:val="22"/>
          <w:highlight w:val="none"/>
          <w14:textFill>
            <w14:solidFill>
              <w14:schemeClr w14:val="tx1"/>
            </w14:solidFill>
          </w14:textFill>
        </w:rPr>
        <w:t>2</w:t>
      </w:r>
      <w:r>
        <w:rPr>
          <w:rFonts w:hint="eastAsia" w:ascii="宋体" w:eastAsia="宋体" w:cs="宋体"/>
          <w:color w:val="000000" w:themeColor="text1"/>
          <w:sz w:val="22"/>
          <w:szCs w:val="22"/>
          <w:highlight w:val="none"/>
          <w14:textFill>
            <w14:solidFill>
              <w14:schemeClr w14:val="tx1"/>
            </w14:solidFill>
          </w14:textFill>
        </w:rPr>
        <w:t>）采用《政府采购投标担保函》提交的，应符合下列规定。</w:t>
      </w:r>
    </w:p>
    <w:p>
      <w:pPr>
        <w:spacing w:line="360" w:lineRule="auto"/>
        <w:ind w:firstLine="660" w:firstLineChars="300"/>
        <w:rPr>
          <w:color w:val="000000" w:themeColor="text1"/>
          <w:sz w:val="22"/>
          <w:szCs w:val="22"/>
          <w:highlight w:val="none"/>
          <w14:textFill>
            <w14:solidFill>
              <w14:schemeClr w14:val="tx1"/>
            </w14:solidFill>
          </w14:textFill>
        </w:rPr>
      </w:pPr>
      <w:r>
        <w:rPr>
          <w:rFonts w:hint="eastAsia" w:ascii="宋体" w:hAnsi="宋体"/>
          <w:snapToGrid w:val="0"/>
          <w:color w:val="000000" w:themeColor="text1"/>
          <w:sz w:val="22"/>
          <w:szCs w:val="22"/>
          <w:highlight w:val="none"/>
          <w14:textFill>
            <w14:solidFill>
              <w14:schemeClr w14:val="tx1"/>
            </w14:solidFill>
          </w14:textFill>
        </w:rPr>
        <w:t>①由专业担保机构或金融机构出具。</w:t>
      </w:r>
    </w:p>
    <w:p>
      <w:pPr>
        <w:spacing w:line="360" w:lineRule="auto"/>
        <w:ind w:firstLine="660" w:firstLineChars="300"/>
        <w:rPr>
          <w:color w:val="000000" w:themeColor="text1"/>
          <w:sz w:val="22"/>
          <w:szCs w:val="22"/>
          <w:highlight w:val="none"/>
          <w14:textFill>
            <w14:solidFill>
              <w14:schemeClr w14:val="tx1"/>
            </w14:solidFill>
          </w14:textFill>
        </w:rPr>
      </w:pPr>
      <w:r>
        <w:rPr>
          <w:rFonts w:hint="eastAsia" w:ascii="宋体" w:hAnsi="宋体"/>
          <w:snapToGrid w:val="0"/>
          <w:color w:val="000000" w:themeColor="text1"/>
          <w:sz w:val="22"/>
          <w:szCs w:val="22"/>
          <w:highlight w:val="none"/>
          <w14:textFill>
            <w14:solidFill>
              <w14:schemeClr w14:val="tx1"/>
            </w14:solidFill>
          </w14:textFill>
        </w:rPr>
        <w:t>②投标担保函有效期应与投标有效期一致</w:t>
      </w:r>
      <w:r>
        <w:rPr>
          <w:rFonts w:hint="eastAsia"/>
          <w:color w:val="000000" w:themeColor="text1"/>
          <w:sz w:val="22"/>
          <w:szCs w:val="22"/>
          <w:highlight w:val="none"/>
          <w14:textFill>
            <w14:solidFill>
              <w14:schemeClr w14:val="tx1"/>
            </w14:solidFill>
          </w14:textFill>
        </w:rPr>
        <w:t>。</w:t>
      </w:r>
    </w:p>
    <w:p>
      <w:pPr>
        <w:spacing w:line="360" w:lineRule="auto"/>
        <w:ind w:firstLine="660" w:firstLineChars="30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③投标担保金额不得少于本项目的投标保证金；</w:t>
      </w:r>
    </w:p>
    <w:p>
      <w:pPr>
        <w:spacing w:line="360" w:lineRule="auto"/>
        <w:ind w:firstLine="660" w:firstLineChars="30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④投标担保函在提交投标文件截止时间同时必须交给代理机构处，以采购代理机构收到投标担保函的签收时间为准。</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ascii="宋体" w:eastAsia="宋体" w:cs="宋体"/>
          <w:color w:val="000000" w:themeColor="text1"/>
          <w:sz w:val="22"/>
          <w:szCs w:val="22"/>
          <w:highlight w:val="none"/>
          <w14:textFill>
            <w14:solidFill>
              <w14:schemeClr w14:val="tx1"/>
            </w14:solidFill>
          </w14:textFill>
        </w:rPr>
        <w:t>16.3</w:t>
      </w:r>
      <w:r>
        <w:rPr>
          <w:rFonts w:hint="eastAsia" w:ascii="宋体" w:eastAsia="宋体" w:cs="宋体"/>
          <w:color w:val="000000" w:themeColor="text1"/>
          <w:sz w:val="22"/>
          <w:szCs w:val="22"/>
          <w:highlight w:val="none"/>
          <w14:textFill>
            <w14:solidFill>
              <w14:schemeClr w14:val="tx1"/>
            </w14:solidFill>
          </w14:textFill>
        </w:rPr>
        <w:t>投标保证金是为了保护采购代理机构和采购人免遭因供应商的行为而蒙受损失，采购代理机构、采购人在因为供应商的行为受到损害时其投标保证金可不予退还。</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ascii="宋体" w:eastAsia="宋体" w:cs="宋体"/>
          <w:color w:val="000000" w:themeColor="text1"/>
          <w:sz w:val="22"/>
          <w:szCs w:val="22"/>
          <w:highlight w:val="none"/>
          <w14:textFill>
            <w14:solidFill>
              <w14:schemeClr w14:val="tx1"/>
            </w14:solidFill>
          </w14:textFill>
        </w:rPr>
        <w:t>16.4</w:t>
      </w:r>
      <w:r>
        <w:rPr>
          <w:rFonts w:hint="eastAsia" w:ascii="宋体" w:eastAsia="宋体" w:cs="宋体"/>
          <w:color w:val="000000" w:themeColor="text1"/>
          <w:sz w:val="22"/>
          <w:szCs w:val="22"/>
          <w:highlight w:val="none"/>
          <w14:textFill>
            <w14:solidFill>
              <w14:schemeClr w14:val="tx1"/>
            </w14:solidFill>
          </w14:textFill>
        </w:rPr>
        <w:t>未中标供应商的投标保证金自中标通知书发出后</w:t>
      </w:r>
      <w:r>
        <w:rPr>
          <w:rFonts w:ascii="宋体" w:eastAsia="宋体" w:cs="宋体"/>
          <w:color w:val="000000" w:themeColor="text1"/>
          <w:sz w:val="22"/>
          <w:szCs w:val="22"/>
          <w:highlight w:val="none"/>
          <w14:textFill>
            <w14:solidFill>
              <w14:schemeClr w14:val="tx1"/>
            </w14:solidFill>
          </w14:textFill>
        </w:rPr>
        <w:t>5</w:t>
      </w:r>
      <w:r>
        <w:rPr>
          <w:rFonts w:hint="eastAsia" w:ascii="宋体" w:eastAsia="宋体" w:cs="宋体"/>
          <w:color w:val="000000" w:themeColor="text1"/>
          <w:sz w:val="22"/>
          <w:szCs w:val="22"/>
          <w:highlight w:val="none"/>
          <w14:textFill>
            <w14:solidFill>
              <w14:schemeClr w14:val="tx1"/>
            </w14:solidFill>
          </w14:textFill>
        </w:rPr>
        <w:t>个工作日内退还（不计利息）。</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ascii="宋体" w:eastAsia="宋体" w:cs="宋体"/>
          <w:color w:val="000000" w:themeColor="text1"/>
          <w:sz w:val="22"/>
          <w:szCs w:val="22"/>
          <w:highlight w:val="none"/>
          <w14:textFill>
            <w14:solidFill>
              <w14:schemeClr w14:val="tx1"/>
            </w14:solidFill>
          </w14:textFill>
        </w:rPr>
        <w:t>16.5</w:t>
      </w:r>
      <w:r>
        <w:rPr>
          <w:rFonts w:hint="eastAsia" w:ascii="宋体" w:eastAsia="宋体" w:cs="宋体"/>
          <w:color w:val="000000" w:themeColor="text1"/>
          <w:sz w:val="22"/>
          <w:szCs w:val="22"/>
          <w:highlight w:val="none"/>
          <w14:textFill>
            <w14:solidFill>
              <w14:schemeClr w14:val="tx1"/>
            </w14:solidFill>
          </w14:textFill>
        </w:rPr>
        <w:t>中标供应商的投标保证金自政府采购合同签订之日起</w:t>
      </w:r>
      <w:r>
        <w:rPr>
          <w:rFonts w:ascii="宋体" w:eastAsia="宋体" w:cs="宋体"/>
          <w:color w:val="000000" w:themeColor="text1"/>
          <w:sz w:val="22"/>
          <w:szCs w:val="22"/>
          <w:highlight w:val="none"/>
          <w14:textFill>
            <w14:solidFill>
              <w14:schemeClr w14:val="tx1"/>
            </w14:solidFill>
          </w14:textFill>
        </w:rPr>
        <w:t>5</w:t>
      </w:r>
      <w:r>
        <w:rPr>
          <w:rFonts w:hint="eastAsia" w:ascii="宋体" w:eastAsia="宋体" w:cs="宋体"/>
          <w:color w:val="000000" w:themeColor="text1"/>
          <w:sz w:val="22"/>
          <w:szCs w:val="22"/>
          <w:highlight w:val="none"/>
          <w14:textFill>
            <w14:solidFill>
              <w14:schemeClr w14:val="tx1"/>
            </w14:solidFill>
          </w14:textFill>
        </w:rPr>
        <w:t>个工作日内退还（不计利息）。</w:t>
      </w:r>
    </w:p>
    <w:p>
      <w:pPr>
        <w:pStyle w:val="57"/>
        <w:spacing w:line="360" w:lineRule="auto"/>
        <w:ind w:firstLine="453"/>
        <w:rPr>
          <w:rFonts w:ascii="宋体" w:eastAsia="宋体" w:cs="宋体"/>
          <w:color w:val="000000" w:themeColor="text1"/>
          <w:sz w:val="22"/>
          <w:szCs w:val="22"/>
          <w:highlight w:val="none"/>
          <w14:textFill>
            <w14:solidFill>
              <w14:schemeClr w14:val="tx1"/>
            </w14:solidFill>
          </w14:textFill>
        </w:rPr>
      </w:pPr>
      <w:r>
        <w:rPr>
          <w:rFonts w:ascii="宋体" w:eastAsia="宋体" w:cs="宋体"/>
          <w:color w:val="000000" w:themeColor="text1"/>
          <w:sz w:val="22"/>
          <w:szCs w:val="22"/>
          <w:highlight w:val="none"/>
          <w14:textFill>
            <w14:solidFill>
              <w14:schemeClr w14:val="tx1"/>
            </w14:solidFill>
          </w14:textFill>
        </w:rPr>
        <w:t>16.6</w:t>
      </w:r>
      <w:r>
        <w:rPr>
          <w:rFonts w:hint="eastAsia" w:ascii="宋体" w:eastAsia="宋体" w:cs="宋体"/>
          <w:color w:val="000000" w:themeColor="text1"/>
          <w:sz w:val="22"/>
          <w:szCs w:val="22"/>
          <w:highlight w:val="none"/>
          <w14:textFill>
            <w14:solidFill>
              <w14:schemeClr w14:val="tx1"/>
            </w14:solidFill>
          </w14:textFill>
        </w:rPr>
        <w:t>有下列情形之一的，投标保证金不予退还：</w:t>
      </w:r>
    </w:p>
    <w:p>
      <w:pPr>
        <w:pStyle w:val="42"/>
        <w:spacing w:line="360" w:lineRule="auto"/>
        <w:ind w:left="2" w:firstLine="422" w:firstLineChars="192"/>
        <w:jc w:val="both"/>
        <w:rPr>
          <w:rFonts w:ascii="宋体" w:hAnsi="宋体" w:cs="宋体"/>
          <w:color w:val="000000" w:themeColor="text1"/>
          <w:kern w:val="2"/>
          <w:sz w:val="22"/>
          <w:szCs w:val="22"/>
          <w:highlight w:val="none"/>
          <w14:textFill>
            <w14:solidFill>
              <w14:schemeClr w14:val="tx1"/>
            </w14:solidFill>
          </w14:textFill>
        </w:rPr>
      </w:pPr>
      <w:r>
        <w:rPr>
          <w:rFonts w:ascii="宋体" w:hAnsi="宋体" w:cs="宋体"/>
          <w:color w:val="000000" w:themeColor="text1"/>
          <w:kern w:val="2"/>
          <w:sz w:val="22"/>
          <w:szCs w:val="22"/>
          <w:highlight w:val="none"/>
          <w14:textFill>
            <w14:solidFill>
              <w14:schemeClr w14:val="tx1"/>
            </w14:solidFill>
          </w14:textFill>
        </w:rPr>
        <w:t>16.6.1</w:t>
      </w:r>
      <w:r>
        <w:rPr>
          <w:rFonts w:hint="eastAsia" w:ascii="宋体" w:hAnsi="宋体" w:cs="宋体"/>
          <w:color w:val="000000" w:themeColor="text1"/>
          <w:kern w:val="2"/>
          <w:sz w:val="22"/>
          <w:szCs w:val="22"/>
          <w:highlight w:val="none"/>
          <w14:textFill>
            <w14:solidFill>
              <w14:schemeClr w14:val="tx1"/>
            </w14:solidFill>
          </w14:textFill>
        </w:rPr>
        <w:t>在递交投标文件截止时间至投标有效期满之前，投标供应商撤回其投标文件的；</w:t>
      </w:r>
    </w:p>
    <w:p>
      <w:pPr>
        <w:pStyle w:val="74"/>
        <w:spacing w:line="360" w:lineRule="auto"/>
        <w:ind w:firstLine="422"/>
        <w:rPr>
          <w:rFonts w:ascii="宋体" w:eastAsia="宋体"/>
          <w:color w:val="000000" w:themeColor="text1"/>
          <w:sz w:val="22"/>
          <w:szCs w:val="22"/>
          <w:highlight w:val="none"/>
          <w14:textFill>
            <w14:solidFill>
              <w14:schemeClr w14:val="tx1"/>
            </w14:solidFill>
          </w14:textFill>
        </w:rPr>
      </w:pPr>
      <w:r>
        <w:rPr>
          <w:rFonts w:ascii="宋体" w:eastAsia="宋体" w:cs="宋体"/>
          <w:color w:val="000000" w:themeColor="text1"/>
          <w:sz w:val="22"/>
          <w:szCs w:val="22"/>
          <w:highlight w:val="none"/>
          <w14:textFill>
            <w14:solidFill>
              <w14:schemeClr w14:val="tx1"/>
            </w14:solidFill>
          </w14:textFill>
        </w:rPr>
        <w:t>16.6.</w:t>
      </w:r>
      <w:r>
        <w:rPr>
          <w:rFonts w:hint="eastAsia" w:ascii="宋体" w:eastAsia="宋体" w:cs="宋体"/>
          <w:color w:val="000000" w:themeColor="text1"/>
          <w:sz w:val="22"/>
          <w:szCs w:val="22"/>
          <w:highlight w:val="none"/>
          <w14:textFill>
            <w14:solidFill>
              <w14:schemeClr w14:val="tx1"/>
            </w14:solidFill>
          </w14:textFill>
        </w:rPr>
        <w:t>2提供虚假投标文件或虚假补充文件的，或经政府采购监督管理部门审查认定投标人有违反《中华人民共和国政府采购法》等有关法规的行为。</w:t>
      </w:r>
    </w:p>
    <w:p>
      <w:pPr>
        <w:pStyle w:val="5"/>
        <w:spacing w:before="240" w:beforeLines="100" w:after="240" w:afterLines="100" w:line="360" w:lineRule="auto"/>
        <w:rPr>
          <w:rFonts w:ascii="宋体" w:hAnsi="宋体" w:eastAsia="宋体"/>
          <w:bCs/>
          <w:color w:val="000000" w:themeColor="text1"/>
          <w:szCs w:val="32"/>
          <w:highlight w:val="none"/>
          <w14:textFill>
            <w14:solidFill>
              <w14:schemeClr w14:val="tx1"/>
            </w14:solidFill>
          </w14:textFill>
        </w:rPr>
      </w:pPr>
      <w:bookmarkStart w:id="52" w:name="_Toc429559389"/>
      <w:bookmarkStart w:id="53" w:name="_Toc6487"/>
      <w:r>
        <w:rPr>
          <w:rFonts w:hint="eastAsia" w:ascii="宋体" w:hAnsi="宋体" w:eastAsia="宋体"/>
          <w:bCs/>
          <w:color w:val="000000" w:themeColor="text1"/>
          <w:szCs w:val="32"/>
          <w:highlight w:val="none"/>
          <w14:textFill>
            <w14:solidFill>
              <w14:schemeClr w14:val="tx1"/>
            </w14:solidFill>
          </w14:textFill>
        </w:rPr>
        <w:t>四、投标文件的提交</w:t>
      </w:r>
      <w:bookmarkEnd w:id="52"/>
      <w:bookmarkEnd w:id="53"/>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54" w:name="_Toc429559390"/>
      <w:bookmarkStart w:id="55" w:name="_Toc21385"/>
      <w:r>
        <w:rPr>
          <w:rFonts w:hint="eastAsia"/>
          <w:color w:val="000000" w:themeColor="text1"/>
          <w:sz w:val="24"/>
          <w:szCs w:val="24"/>
          <w:highlight w:val="none"/>
          <w14:textFill>
            <w14:solidFill>
              <w14:schemeClr w14:val="tx1"/>
            </w14:solidFill>
          </w14:textFill>
        </w:rPr>
        <w:t>17．</w:t>
      </w:r>
      <w:r>
        <w:rPr>
          <w:color w:val="000000" w:themeColor="text1"/>
          <w:sz w:val="24"/>
          <w:szCs w:val="24"/>
          <w:highlight w:val="none"/>
          <w14:textFill>
            <w14:solidFill>
              <w14:schemeClr w14:val="tx1"/>
            </w14:solidFill>
          </w14:textFill>
        </w:rPr>
        <w:t>投标文件的标记和密封</w:t>
      </w:r>
      <w:bookmarkEnd w:id="54"/>
      <w:bookmarkEnd w:id="55"/>
    </w:p>
    <w:p>
      <w:pPr>
        <w:pStyle w:val="57"/>
        <w:spacing w:line="360" w:lineRule="auto"/>
        <w:ind w:firstLine="528" w:firstLineChars="240"/>
        <w:rPr>
          <w:rFonts w:ascii="宋体" w:eastAsia="宋体"/>
          <w:color w:val="000000" w:themeColor="text1"/>
          <w:sz w:val="22"/>
          <w:szCs w:val="22"/>
          <w:highlight w:val="none"/>
          <w14:textFill>
            <w14:solidFill>
              <w14:schemeClr w14:val="tx1"/>
            </w14:solidFill>
          </w14:textFill>
        </w:rPr>
      </w:pPr>
      <w:bookmarkStart w:id="56" w:name="_Toc36971235"/>
      <w:bookmarkStart w:id="57" w:name="_Toc39071059"/>
      <w:r>
        <w:rPr>
          <w:rFonts w:hint="eastAsia" w:ascii="宋体" w:eastAsia="宋体"/>
          <w:color w:val="000000" w:themeColor="text1"/>
          <w:sz w:val="22"/>
          <w:szCs w:val="22"/>
          <w:highlight w:val="none"/>
          <w14:textFill>
            <w14:solidFill>
              <w14:schemeClr w14:val="tx1"/>
            </w14:solidFill>
          </w14:textFill>
        </w:rPr>
        <w:t>17.1投标人应将投标文件的正本、副本、唱标信封分开单独密封包装。在密封袋上标明“正本”、“副本”、“唱标信封”的字样，并在密封袋的封口处加盖投标人公章。</w:t>
      </w:r>
    </w:p>
    <w:p>
      <w:pPr>
        <w:pStyle w:val="57"/>
        <w:spacing w:line="360" w:lineRule="auto"/>
        <w:ind w:left="400" w:leftChars="200" w:firstLine="110" w:firstLineChars="5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17.2在投标文件密封袋上均应标明以下内容：</w:t>
      </w:r>
    </w:p>
    <w:p>
      <w:pPr>
        <w:pStyle w:val="80"/>
        <w:spacing w:line="360" w:lineRule="auto"/>
        <w:ind w:left="0" w:leftChars="0" w:firstLine="1210" w:firstLineChars="55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(1)采购编号： ；</w:t>
      </w:r>
    </w:p>
    <w:p>
      <w:pPr>
        <w:pStyle w:val="80"/>
        <w:spacing w:line="360" w:lineRule="auto"/>
        <w:ind w:left="0" w:leftChars="0" w:firstLine="1210" w:firstLineChars="55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(2)项目名称： ；</w:t>
      </w:r>
    </w:p>
    <w:p>
      <w:pPr>
        <w:pStyle w:val="80"/>
        <w:spacing w:line="360" w:lineRule="auto"/>
        <w:ind w:left="0" w:leftChars="0" w:firstLine="1210" w:firstLineChars="55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 xml:space="preserve">(3)年月日午时分开标，此时间之前不得启封； </w:t>
      </w:r>
    </w:p>
    <w:p>
      <w:pPr>
        <w:pStyle w:val="80"/>
        <w:spacing w:line="360" w:lineRule="auto"/>
        <w:ind w:left="0" w:leftChars="0" w:firstLine="1210" w:firstLineChars="55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(4)投标人名称:              ；</w:t>
      </w:r>
    </w:p>
    <w:p>
      <w:pPr>
        <w:pStyle w:val="80"/>
        <w:spacing w:line="360" w:lineRule="auto"/>
        <w:ind w:left="0" w:leftChars="0" w:firstLine="1100" w:firstLineChars="5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（5）联系人：                ；</w:t>
      </w:r>
    </w:p>
    <w:p>
      <w:pPr>
        <w:pStyle w:val="80"/>
        <w:spacing w:line="360" w:lineRule="auto"/>
        <w:ind w:left="0" w:leftChars="0" w:firstLine="1100" w:firstLineChars="5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（6）联系电话：              ；</w:t>
      </w:r>
    </w:p>
    <w:p>
      <w:pPr>
        <w:pStyle w:val="57"/>
        <w:spacing w:line="360" w:lineRule="auto"/>
        <w:ind w:right="31" w:firstLine="453"/>
        <w:rPr>
          <w:rFonts w:ascii="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1</w:t>
      </w:r>
      <w:r>
        <w:rPr>
          <w:rFonts w:hint="eastAsia" w:ascii="宋体" w:eastAsia="宋体"/>
          <w:color w:val="000000" w:themeColor="text1"/>
          <w:sz w:val="22"/>
          <w:szCs w:val="22"/>
          <w:highlight w:val="none"/>
          <w14:textFill>
            <w14:solidFill>
              <w14:schemeClr w14:val="tx1"/>
            </w14:solidFill>
          </w14:textFill>
        </w:rPr>
        <w:t>7</w:t>
      </w:r>
      <w:r>
        <w:rPr>
          <w:rFonts w:ascii="宋体" w:eastAsia="宋体"/>
          <w:color w:val="000000" w:themeColor="text1"/>
          <w:sz w:val="22"/>
          <w:szCs w:val="22"/>
          <w:highlight w:val="none"/>
          <w14:textFill>
            <w14:solidFill>
              <w14:schemeClr w14:val="tx1"/>
            </w14:solidFill>
          </w14:textFill>
        </w:rPr>
        <w:t>.</w:t>
      </w:r>
      <w:r>
        <w:rPr>
          <w:rFonts w:hint="eastAsia" w:ascii="宋体" w:eastAsia="宋体"/>
          <w:color w:val="000000" w:themeColor="text1"/>
          <w:sz w:val="22"/>
          <w:szCs w:val="22"/>
          <w:highlight w:val="none"/>
          <w14:textFill>
            <w14:solidFill>
              <w14:schemeClr w14:val="tx1"/>
            </w14:solidFill>
          </w14:textFill>
        </w:rPr>
        <w:t>3</w:t>
      </w:r>
      <w:r>
        <w:rPr>
          <w:rFonts w:ascii="宋体" w:eastAsia="宋体"/>
          <w:color w:val="000000" w:themeColor="text1"/>
          <w:sz w:val="22"/>
          <w:szCs w:val="22"/>
          <w:highlight w:val="none"/>
          <w14:textFill>
            <w14:solidFill>
              <w14:schemeClr w14:val="tx1"/>
            </w14:solidFill>
          </w14:textFill>
        </w:rPr>
        <w:t>如</w:t>
      </w:r>
      <w:r>
        <w:rPr>
          <w:rFonts w:hint="eastAsia" w:ascii="宋体" w:eastAsia="宋体"/>
          <w:color w:val="000000" w:themeColor="text1"/>
          <w:sz w:val="22"/>
          <w:szCs w:val="22"/>
          <w:highlight w:val="none"/>
          <w14:textFill>
            <w14:solidFill>
              <w14:schemeClr w14:val="tx1"/>
            </w14:solidFill>
          </w14:textFill>
        </w:rPr>
        <w:t>投标人的</w:t>
      </w:r>
      <w:r>
        <w:rPr>
          <w:rFonts w:ascii="宋体" w:eastAsia="宋体"/>
          <w:color w:val="000000" w:themeColor="text1"/>
          <w:sz w:val="22"/>
          <w:szCs w:val="22"/>
          <w:highlight w:val="none"/>
          <w14:textFill>
            <w14:solidFill>
              <w14:schemeClr w14:val="tx1"/>
            </w14:solidFill>
          </w14:textFill>
        </w:rPr>
        <w:t>投标文件</w:t>
      </w:r>
      <w:r>
        <w:rPr>
          <w:rFonts w:hint="eastAsia" w:ascii="宋体" w:eastAsia="宋体"/>
          <w:color w:val="000000" w:themeColor="text1"/>
          <w:sz w:val="22"/>
          <w:szCs w:val="22"/>
          <w:highlight w:val="none"/>
          <w14:textFill>
            <w14:solidFill>
              <w14:schemeClr w14:val="tx1"/>
            </w14:solidFill>
          </w14:textFill>
        </w:rPr>
        <w:t>未</w:t>
      </w:r>
      <w:r>
        <w:rPr>
          <w:rFonts w:ascii="宋体" w:eastAsia="宋体"/>
          <w:color w:val="000000" w:themeColor="text1"/>
          <w:sz w:val="22"/>
          <w:szCs w:val="22"/>
          <w:highlight w:val="none"/>
          <w14:textFill>
            <w14:solidFill>
              <w14:schemeClr w14:val="tx1"/>
            </w14:solidFill>
          </w14:textFill>
        </w:rPr>
        <w:t>按</w:t>
      </w:r>
      <w:r>
        <w:rPr>
          <w:rFonts w:hint="eastAsia" w:ascii="宋体" w:eastAsia="宋体"/>
          <w:color w:val="000000" w:themeColor="text1"/>
          <w:sz w:val="22"/>
          <w:szCs w:val="22"/>
          <w:highlight w:val="none"/>
          <w14:textFill>
            <w14:solidFill>
              <w14:schemeClr w14:val="tx1"/>
            </w14:solidFill>
          </w14:textFill>
        </w:rPr>
        <w:t>照招标文件</w:t>
      </w:r>
      <w:r>
        <w:rPr>
          <w:rFonts w:ascii="宋体" w:eastAsia="宋体"/>
          <w:color w:val="000000" w:themeColor="text1"/>
          <w:sz w:val="22"/>
          <w:szCs w:val="22"/>
          <w:highlight w:val="none"/>
          <w14:textFill>
            <w14:solidFill>
              <w14:schemeClr w14:val="tx1"/>
            </w14:solidFill>
          </w14:textFill>
        </w:rPr>
        <w:t>规定标记</w:t>
      </w:r>
      <w:r>
        <w:rPr>
          <w:rFonts w:hint="eastAsia" w:ascii="宋体" w:eastAsia="宋体"/>
          <w:color w:val="000000" w:themeColor="text1"/>
          <w:sz w:val="22"/>
          <w:szCs w:val="22"/>
          <w:highlight w:val="none"/>
          <w14:textFill>
            <w14:solidFill>
              <w14:schemeClr w14:val="tx1"/>
            </w14:solidFill>
          </w14:textFill>
        </w:rPr>
        <w:t>和</w:t>
      </w:r>
      <w:r>
        <w:rPr>
          <w:rFonts w:ascii="宋体" w:eastAsia="宋体"/>
          <w:color w:val="000000" w:themeColor="text1"/>
          <w:sz w:val="22"/>
          <w:szCs w:val="22"/>
          <w:highlight w:val="none"/>
          <w14:textFill>
            <w14:solidFill>
              <w14:schemeClr w14:val="tx1"/>
            </w14:solidFill>
          </w14:textFill>
        </w:rPr>
        <w:t>密</w:t>
      </w:r>
      <w:r>
        <w:rPr>
          <w:rFonts w:hint="eastAsia" w:ascii="宋体" w:eastAsia="宋体"/>
          <w:color w:val="000000" w:themeColor="text1"/>
          <w:sz w:val="22"/>
          <w:szCs w:val="22"/>
          <w:highlight w:val="none"/>
          <w14:textFill>
            <w14:solidFill>
              <w14:schemeClr w14:val="tx1"/>
            </w14:solidFill>
          </w14:textFill>
        </w:rPr>
        <w:t>封的</w:t>
      </w:r>
      <w:r>
        <w:rPr>
          <w:rFonts w:ascii="宋体" w:eastAsia="宋体"/>
          <w:color w:val="000000" w:themeColor="text1"/>
          <w:sz w:val="22"/>
          <w:szCs w:val="22"/>
          <w:highlight w:val="none"/>
          <w14:textFill>
            <w14:solidFill>
              <w14:schemeClr w14:val="tx1"/>
            </w14:solidFill>
          </w14:textFill>
        </w:rPr>
        <w:t>，</w:t>
      </w:r>
      <w:r>
        <w:rPr>
          <w:rFonts w:hint="eastAsia" w:ascii="宋体" w:eastAsia="宋体"/>
          <w:color w:val="000000" w:themeColor="text1"/>
          <w:sz w:val="22"/>
          <w:szCs w:val="22"/>
          <w:highlight w:val="none"/>
          <w14:textFill>
            <w14:solidFill>
              <w14:schemeClr w14:val="tx1"/>
            </w14:solidFill>
          </w14:textFill>
        </w:rPr>
        <w:t>采购代理机构</w:t>
      </w:r>
      <w:r>
        <w:rPr>
          <w:rFonts w:ascii="宋体" w:eastAsia="宋体"/>
          <w:color w:val="000000" w:themeColor="text1"/>
          <w:sz w:val="22"/>
          <w:szCs w:val="22"/>
          <w:highlight w:val="none"/>
          <w14:textFill>
            <w14:solidFill>
              <w14:schemeClr w14:val="tx1"/>
            </w14:solidFill>
          </w14:textFill>
        </w:rPr>
        <w:t>将不承担投标文件提前开封的责任。对由此造成提前开封的投标文件将予以拒绝，并退还给投标人</w:t>
      </w:r>
      <w:r>
        <w:rPr>
          <w:rFonts w:ascii="宋体"/>
          <w:color w:val="000000" w:themeColor="text1"/>
          <w:sz w:val="22"/>
          <w:szCs w:val="22"/>
          <w:highlight w:val="none"/>
          <w14:textFill>
            <w14:solidFill>
              <w14:schemeClr w14:val="tx1"/>
            </w14:solidFill>
          </w14:textFill>
        </w:rPr>
        <w:t>。</w:t>
      </w:r>
    </w:p>
    <w:p>
      <w:pPr>
        <w:pStyle w:val="57"/>
        <w:spacing w:line="360" w:lineRule="auto"/>
        <w:ind w:right="31"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17.4投标样品（如有）：为方便评标，投标人在提供样品时，应使用透明的外包装或尽量少用外包装，但须在样品表面显著位置按17.2款要求标记。</w:t>
      </w:r>
    </w:p>
    <w:bookmarkEnd w:id="56"/>
    <w:bookmarkEnd w:id="57"/>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58" w:name="_Toc384750986"/>
      <w:bookmarkStart w:id="59" w:name="_Toc429559391"/>
      <w:bookmarkStart w:id="60" w:name="_Toc9335"/>
      <w:r>
        <w:rPr>
          <w:rFonts w:hint="eastAsia"/>
          <w:color w:val="000000" w:themeColor="text1"/>
          <w:sz w:val="24"/>
          <w:szCs w:val="24"/>
          <w:highlight w:val="none"/>
          <w14:textFill>
            <w14:solidFill>
              <w14:schemeClr w14:val="tx1"/>
            </w14:solidFill>
          </w14:textFill>
        </w:rPr>
        <w:t>18．投标截止</w:t>
      </w:r>
      <w:bookmarkEnd w:id="58"/>
      <w:r>
        <w:rPr>
          <w:rFonts w:hint="eastAsia"/>
          <w:color w:val="000000" w:themeColor="text1"/>
          <w:sz w:val="24"/>
          <w:szCs w:val="24"/>
          <w:highlight w:val="none"/>
          <w14:textFill>
            <w14:solidFill>
              <w14:schemeClr w14:val="tx1"/>
            </w14:solidFill>
          </w14:textFill>
        </w:rPr>
        <w:t>时间</w:t>
      </w:r>
      <w:bookmarkEnd w:id="59"/>
      <w:bookmarkEnd w:id="60"/>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18.1投标人应在招标文件规定的截止日期和时间前，将投标文件送达到指定地点。</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18.2采购代理机构可按照招标文件规定以澄清或修改通知的方式，酌情延长提交投标文件的截止时间。在此情况下，投标人的所有权利和义务以及投标人受制约的截止时间，均以延长后新的提交投标文件截止时间为准。</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18.3投标截止期满前提交有效投标文件的投标人不足三家的，采购人及采购代理机构将依法重新采购或依据《政府采购非招标采购方式管理办法》相关规定执行。</w:t>
      </w: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61" w:name="_Toc384750987"/>
      <w:bookmarkStart w:id="62" w:name="_Toc429559392"/>
      <w:bookmarkStart w:id="63" w:name="_Toc25231"/>
      <w:r>
        <w:rPr>
          <w:rFonts w:hint="eastAsia"/>
          <w:color w:val="000000" w:themeColor="text1"/>
          <w:sz w:val="24"/>
          <w:szCs w:val="24"/>
          <w:highlight w:val="none"/>
          <w14:textFill>
            <w14:solidFill>
              <w14:schemeClr w14:val="tx1"/>
            </w14:solidFill>
          </w14:textFill>
        </w:rPr>
        <w:t>19．迟交的投标文件</w:t>
      </w:r>
      <w:bookmarkEnd w:id="61"/>
      <w:bookmarkEnd w:id="62"/>
      <w:bookmarkEnd w:id="63"/>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投标人在投标截止时间之后提交的投标文件，采购代理机构将拒绝接收。</w:t>
      </w: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64" w:name="_Toc18260"/>
      <w:bookmarkStart w:id="65" w:name="_Toc429559393"/>
      <w:bookmarkStart w:id="66" w:name="_Toc384750988"/>
      <w:r>
        <w:rPr>
          <w:rFonts w:hint="eastAsia"/>
          <w:color w:val="000000" w:themeColor="text1"/>
          <w:sz w:val="24"/>
          <w:szCs w:val="24"/>
          <w:highlight w:val="none"/>
          <w14:textFill>
            <w14:solidFill>
              <w14:schemeClr w14:val="tx1"/>
            </w14:solidFill>
          </w14:textFill>
        </w:rPr>
        <w:t>20．投标文件的补充、修改与撤回</w:t>
      </w:r>
      <w:bookmarkEnd w:id="64"/>
      <w:bookmarkEnd w:id="65"/>
      <w:bookmarkEnd w:id="66"/>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20.1 投标人在提交投标文件截止时间前，可以对所提交的投标文件进行补充、修改或撤回，并以书面形式通知采购代理机构。在提交投标文件截止时间之后，投标人不得对其投标文件作出任何的补充和修改。</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20.2 投标人对投标文件的补充、修改的内容应当按招标文件要求的签署、盖章，作为投标文件的组成部分。并按照招标文件规定密封和标记的要求提交，并在投标文件密封袋上标明“补充、修改”或“撤回”字样。</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20.3在提交投标文件截止时间至投标有效期满之前，投标人不得撤回其投标文件，否则其投标保证金将不予退还。</w:t>
      </w:r>
    </w:p>
    <w:p>
      <w:pPr>
        <w:pStyle w:val="5"/>
        <w:spacing w:before="240" w:beforeLines="100" w:after="240" w:afterLines="100" w:line="360" w:lineRule="auto"/>
        <w:rPr>
          <w:rFonts w:ascii="宋体" w:hAnsi="宋体" w:eastAsia="宋体"/>
          <w:bCs/>
          <w:color w:val="000000" w:themeColor="text1"/>
          <w:szCs w:val="32"/>
          <w:highlight w:val="none"/>
          <w14:textFill>
            <w14:solidFill>
              <w14:schemeClr w14:val="tx1"/>
            </w14:solidFill>
          </w14:textFill>
        </w:rPr>
      </w:pPr>
      <w:bookmarkStart w:id="67" w:name="_Toc36971238"/>
      <w:bookmarkStart w:id="68" w:name="_Toc39071062"/>
      <w:bookmarkStart w:id="69" w:name="_Toc39368838"/>
      <w:bookmarkStart w:id="70" w:name="_Toc429559394"/>
      <w:bookmarkStart w:id="71" w:name="_Toc26313"/>
      <w:r>
        <w:rPr>
          <w:rFonts w:hint="eastAsia" w:ascii="宋体" w:hAnsi="宋体" w:eastAsia="宋体"/>
          <w:bCs/>
          <w:color w:val="000000" w:themeColor="text1"/>
          <w:szCs w:val="32"/>
          <w:highlight w:val="none"/>
          <w14:textFill>
            <w14:solidFill>
              <w14:schemeClr w14:val="tx1"/>
            </w14:solidFill>
          </w14:textFill>
        </w:rPr>
        <w:t>五、开标与评标</w:t>
      </w:r>
      <w:bookmarkEnd w:id="67"/>
      <w:bookmarkEnd w:id="68"/>
      <w:bookmarkEnd w:id="69"/>
      <w:r>
        <w:rPr>
          <w:rFonts w:hint="eastAsia" w:ascii="宋体" w:hAnsi="宋体" w:eastAsia="宋体"/>
          <w:bCs/>
          <w:color w:val="000000" w:themeColor="text1"/>
          <w:szCs w:val="32"/>
          <w:highlight w:val="none"/>
          <w14:textFill>
            <w14:solidFill>
              <w14:schemeClr w14:val="tx1"/>
            </w14:solidFill>
          </w14:textFill>
        </w:rPr>
        <w:t>及定标</w:t>
      </w:r>
      <w:bookmarkEnd w:id="70"/>
      <w:bookmarkEnd w:id="71"/>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72" w:name="_Toc429559395"/>
      <w:bookmarkStart w:id="73" w:name="_Toc24137"/>
      <w:r>
        <w:rPr>
          <w:rFonts w:hint="eastAsia"/>
          <w:color w:val="000000" w:themeColor="text1"/>
          <w:sz w:val="24"/>
          <w:szCs w:val="24"/>
          <w:highlight w:val="none"/>
          <w14:textFill>
            <w14:solidFill>
              <w14:schemeClr w14:val="tx1"/>
            </w14:solidFill>
          </w14:textFill>
        </w:rPr>
        <w:t>21．</w:t>
      </w:r>
      <w:r>
        <w:rPr>
          <w:color w:val="000000" w:themeColor="text1"/>
          <w:sz w:val="24"/>
          <w:szCs w:val="24"/>
          <w:highlight w:val="none"/>
          <w14:textFill>
            <w14:solidFill>
              <w14:schemeClr w14:val="tx1"/>
            </w14:solidFill>
          </w14:textFill>
        </w:rPr>
        <w:t>开标</w:t>
      </w:r>
      <w:bookmarkEnd w:id="72"/>
      <w:bookmarkEnd w:id="73"/>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2</w:t>
      </w:r>
      <w:r>
        <w:rPr>
          <w:rFonts w:hint="eastAsia" w:ascii="宋体" w:eastAsia="宋体"/>
          <w:color w:val="000000" w:themeColor="text1"/>
          <w:sz w:val="22"/>
          <w:szCs w:val="22"/>
          <w:highlight w:val="none"/>
          <w14:textFill>
            <w14:solidFill>
              <w14:schemeClr w14:val="tx1"/>
            </w14:solidFill>
          </w14:textFill>
        </w:rPr>
        <w:t>1</w:t>
      </w:r>
      <w:r>
        <w:rPr>
          <w:rFonts w:ascii="宋体" w:eastAsia="宋体"/>
          <w:color w:val="000000" w:themeColor="text1"/>
          <w:sz w:val="22"/>
          <w:szCs w:val="22"/>
          <w:highlight w:val="none"/>
          <w14:textFill>
            <w14:solidFill>
              <w14:schemeClr w14:val="tx1"/>
            </w14:solidFill>
          </w14:textFill>
        </w:rPr>
        <w:t>.1</w:t>
      </w:r>
      <w:r>
        <w:rPr>
          <w:rFonts w:hint="eastAsia" w:ascii="宋体" w:eastAsia="宋体"/>
          <w:color w:val="000000" w:themeColor="text1"/>
          <w:sz w:val="22"/>
          <w:szCs w:val="22"/>
          <w:highlight w:val="none"/>
          <w14:textFill>
            <w14:solidFill>
              <w14:schemeClr w14:val="tx1"/>
            </w14:solidFill>
          </w14:textFill>
        </w:rPr>
        <w:t>采购代理机构</w:t>
      </w:r>
      <w:r>
        <w:rPr>
          <w:rFonts w:ascii="宋体" w:eastAsia="宋体"/>
          <w:color w:val="000000" w:themeColor="text1"/>
          <w:sz w:val="22"/>
          <w:szCs w:val="22"/>
          <w:highlight w:val="none"/>
          <w14:textFill>
            <w14:solidFill>
              <w14:schemeClr w14:val="tx1"/>
            </w14:solidFill>
          </w14:textFill>
        </w:rPr>
        <w:t>按</w:t>
      </w:r>
      <w:r>
        <w:rPr>
          <w:rFonts w:hint="eastAsia" w:ascii="宋体" w:eastAsia="宋体"/>
          <w:color w:val="000000" w:themeColor="text1"/>
          <w:sz w:val="22"/>
          <w:szCs w:val="22"/>
          <w:highlight w:val="none"/>
          <w14:textFill>
            <w14:solidFill>
              <w14:schemeClr w14:val="tx1"/>
            </w14:solidFill>
          </w14:textFill>
        </w:rPr>
        <w:t>照招标文件</w:t>
      </w:r>
      <w:r>
        <w:rPr>
          <w:rFonts w:ascii="宋体" w:eastAsia="宋体"/>
          <w:color w:val="000000" w:themeColor="text1"/>
          <w:sz w:val="22"/>
          <w:szCs w:val="22"/>
          <w:highlight w:val="none"/>
          <w14:textFill>
            <w14:solidFill>
              <w14:schemeClr w14:val="tx1"/>
            </w14:solidFill>
          </w14:textFill>
        </w:rPr>
        <w:t>规定的时间和地点</w:t>
      </w:r>
      <w:r>
        <w:rPr>
          <w:rFonts w:hint="eastAsia" w:ascii="宋体" w:eastAsia="宋体"/>
          <w:color w:val="000000" w:themeColor="text1"/>
          <w:sz w:val="22"/>
          <w:szCs w:val="22"/>
          <w:highlight w:val="none"/>
          <w14:textFill>
            <w14:solidFill>
              <w14:schemeClr w14:val="tx1"/>
            </w14:solidFill>
          </w14:textFill>
        </w:rPr>
        <w:t>组织</w:t>
      </w:r>
      <w:r>
        <w:rPr>
          <w:rFonts w:ascii="宋体" w:eastAsia="宋体"/>
          <w:color w:val="000000" w:themeColor="text1"/>
          <w:sz w:val="22"/>
          <w:szCs w:val="22"/>
          <w:highlight w:val="none"/>
          <w14:textFill>
            <w14:solidFill>
              <w14:schemeClr w14:val="tx1"/>
            </w14:solidFill>
          </w14:textFill>
        </w:rPr>
        <w:t>公开开标，并邀请所有投标人</w:t>
      </w:r>
      <w:r>
        <w:rPr>
          <w:rFonts w:hint="eastAsia" w:ascii="宋体" w:eastAsia="宋体"/>
          <w:color w:val="000000" w:themeColor="text1"/>
          <w:sz w:val="22"/>
          <w:szCs w:val="22"/>
          <w:highlight w:val="none"/>
          <w14:textFill>
            <w14:solidFill>
              <w14:schemeClr w14:val="tx1"/>
            </w14:solidFill>
          </w14:textFill>
        </w:rPr>
        <w:t>代表</w:t>
      </w:r>
      <w:r>
        <w:rPr>
          <w:rFonts w:ascii="宋体" w:eastAsia="宋体"/>
          <w:color w:val="000000" w:themeColor="text1"/>
          <w:sz w:val="22"/>
          <w:szCs w:val="22"/>
          <w:highlight w:val="none"/>
          <w14:textFill>
            <w14:solidFill>
              <w14:schemeClr w14:val="tx1"/>
            </w14:solidFill>
          </w14:textFill>
        </w:rPr>
        <w:t>参加。</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2</w:t>
      </w:r>
      <w:r>
        <w:rPr>
          <w:rFonts w:hint="eastAsia" w:ascii="宋体" w:eastAsia="宋体"/>
          <w:color w:val="000000" w:themeColor="text1"/>
          <w:sz w:val="22"/>
          <w:szCs w:val="22"/>
          <w:highlight w:val="none"/>
          <w14:textFill>
            <w14:solidFill>
              <w14:schemeClr w14:val="tx1"/>
            </w14:solidFill>
          </w14:textFill>
        </w:rPr>
        <w:t>1</w:t>
      </w:r>
      <w:r>
        <w:rPr>
          <w:rFonts w:ascii="宋体" w:eastAsia="宋体"/>
          <w:color w:val="000000" w:themeColor="text1"/>
          <w:sz w:val="22"/>
          <w:szCs w:val="22"/>
          <w:highlight w:val="none"/>
          <w14:textFill>
            <w14:solidFill>
              <w14:schemeClr w14:val="tx1"/>
            </w14:solidFill>
          </w14:textFill>
        </w:rPr>
        <w:t>.2按</w:t>
      </w:r>
      <w:r>
        <w:rPr>
          <w:rFonts w:hint="eastAsia" w:ascii="宋体" w:eastAsia="宋体"/>
          <w:color w:val="000000" w:themeColor="text1"/>
          <w:sz w:val="22"/>
          <w:szCs w:val="22"/>
          <w:highlight w:val="none"/>
          <w14:textFill>
            <w14:solidFill>
              <w14:schemeClr w14:val="tx1"/>
            </w14:solidFill>
          </w14:textFill>
        </w:rPr>
        <w:t>招标文件</w:t>
      </w:r>
      <w:r>
        <w:rPr>
          <w:rFonts w:ascii="宋体" w:eastAsia="宋体"/>
          <w:color w:val="000000" w:themeColor="text1"/>
          <w:sz w:val="22"/>
          <w:szCs w:val="22"/>
          <w:highlight w:val="none"/>
          <w14:textFill>
            <w14:solidFill>
              <w14:schemeClr w14:val="tx1"/>
            </w14:solidFill>
          </w14:textFill>
        </w:rPr>
        <w:t>规定提交撤回通知的投标文件不予开封，并退回给投标人。</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2</w:t>
      </w:r>
      <w:r>
        <w:rPr>
          <w:rFonts w:hint="eastAsia" w:ascii="宋体" w:eastAsia="宋体"/>
          <w:color w:val="000000" w:themeColor="text1"/>
          <w:sz w:val="22"/>
          <w:szCs w:val="22"/>
          <w:highlight w:val="none"/>
          <w14:textFill>
            <w14:solidFill>
              <w14:schemeClr w14:val="tx1"/>
            </w14:solidFill>
          </w14:textFill>
        </w:rPr>
        <w:t>1</w:t>
      </w:r>
      <w:r>
        <w:rPr>
          <w:rFonts w:ascii="宋体" w:eastAsia="宋体"/>
          <w:color w:val="000000" w:themeColor="text1"/>
          <w:sz w:val="22"/>
          <w:szCs w:val="22"/>
          <w:highlight w:val="none"/>
          <w14:textFill>
            <w14:solidFill>
              <w14:schemeClr w14:val="tx1"/>
            </w14:solidFill>
          </w14:textFill>
        </w:rPr>
        <w:t>.3 开标程序</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21</w:t>
      </w:r>
      <w:r>
        <w:rPr>
          <w:rFonts w:ascii="宋体" w:eastAsia="宋体"/>
          <w:color w:val="000000" w:themeColor="text1"/>
          <w:sz w:val="22"/>
          <w:szCs w:val="22"/>
          <w:highlight w:val="none"/>
          <w14:textFill>
            <w14:solidFill>
              <w14:schemeClr w14:val="tx1"/>
            </w14:solidFill>
          </w14:textFill>
        </w:rPr>
        <w:t>.3.1 开标</w:t>
      </w:r>
      <w:r>
        <w:rPr>
          <w:rFonts w:hint="eastAsia" w:ascii="宋体" w:eastAsia="宋体"/>
          <w:color w:val="000000" w:themeColor="text1"/>
          <w:sz w:val="22"/>
          <w:szCs w:val="22"/>
          <w:highlight w:val="none"/>
          <w14:textFill>
            <w14:solidFill>
              <w14:schemeClr w14:val="tx1"/>
            </w14:solidFill>
          </w14:textFill>
        </w:rPr>
        <w:t>会</w:t>
      </w:r>
      <w:r>
        <w:rPr>
          <w:rFonts w:ascii="宋体" w:eastAsia="宋体"/>
          <w:color w:val="000000" w:themeColor="text1"/>
          <w:sz w:val="22"/>
          <w:szCs w:val="22"/>
          <w:highlight w:val="none"/>
          <w14:textFill>
            <w14:solidFill>
              <w14:schemeClr w14:val="tx1"/>
            </w14:solidFill>
          </w14:textFill>
        </w:rPr>
        <w:t>由</w:t>
      </w:r>
      <w:r>
        <w:rPr>
          <w:rFonts w:hint="eastAsia" w:ascii="宋体" w:eastAsia="宋体"/>
          <w:color w:val="000000" w:themeColor="text1"/>
          <w:sz w:val="22"/>
          <w:szCs w:val="22"/>
          <w:highlight w:val="none"/>
          <w14:textFill>
            <w14:solidFill>
              <w14:schemeClr w14:val="tx1"/>
            </w14:solidFill>
          </w14:textFill>
        </w:rPr>
        <w:t>采购代理机构</w:t>
      </w:r>
      <w:r>
        <w:rPr>
          <w:rFonts w:ascii="宋体" w:eastAsia="宋体"/>
          <w:color w:val="000000" w:themeColor="text1"/>
          <w:sz w:val="22"/>
          <w:szCs w:val="22"/>
          <w:highlight w:val="none"/>
          <w14:textFill>
            <w14:solidFill>
              <w14:schemeClr w14:val="tx1"/>
            </w14:solidFill>
          </w14:textFill>
        </w:rPr>
        <w:t>主持</w:t>
      </w:r>
      <w:r>
        <w:rPr>
          <w:rFonts w:hint="eastAsia" w:ascii="宋体" w:eastAsia="宋体"/>
          <w:color w:val="000000" w:themeColor="text1"/>
          <w:sz w:val="22"/>
          <w:szCs w:val="22"/>
          <w:highlight w:val="none"/>
          <w14:textFill>
            <w14:solidFill>
              <w14:schemeClr w14:val="tx1"/>
            </w14:solidFill>
          </w14:textFill>
        </w:rPr>
        <w:t>，投标人的法定代表人或经其正式授权代表务必携带有效身份证明准时参加开标会并签名报到，以证明其出席。</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21</w:t>
      </w:r>
      <w:r>
        <w:rPr>
          <w:rFonts w:ascii="宋体" w:eastAsia="宋体"/>
          <w:color w:val="000000" w:themeColor="text1"/>
          <w:sz w:val="22"/>
          <w:szCs w:val="22"/>
          <w:highlight w:val="none"/>
          <w14:textFill>
            <w14:solidFill>
              <w14:schemeClr w14:val="tx1"/>
            </w14:solidFill>
          </w14:textFill>
        </w:rPr>
        <w:t xml:space="preserve">.3.2 </w:t>
      </w:r>
      <w:r>
        <w:rPr>
          <w:rFonts w:hint="eastAsia" w:ascii="宋体" w:eastAsia="宋体"/>
          <w:color w:val="000000" w:themeColor="text1"/>
          <w:sz w:val="22"/>
          <w:szCs w:val="22"/>
          <w:highlight w:val="none"/>
          <w14:textFill>
            <w14:solidFill>
              <w14:schemeClr w14:val="tx1"/>
            </w14:solidFill>
          </w14:textFill>
        </w:rPr>
        <w:t>开标时，由投标人或者其推选的代表检查投标文件的密封情况；经确认无误后，由采购人或者采购代理机构工作人员当众拆封，宣布投标人名称、投标价格和招标文件规定的需要宣布的其他内容。</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2</w:t>
      </w:r>
      <w:r>
        <w:rPr>
          <w:rFonts w:hint="eastAsia" w:ascii="宋体" w:eastAsia="宋体"/>
          <w:color w:val="000000" w:themeColor="text1"/>
          <w:sz w:val="22"/>
          <w:szCs w:val="22"/>
          <w:highlight w:val="none"/>
          <w14:textFill>
            <w14:solidFill>
              <w14:schemeClr w14:val="tx1"/>
            </w14:solidFill>
          </w14:textFill>
        </w:rPr>
        <w:t>1</w:t>
      </w:r>
      <w:r>
        <w:rPr>
          <w:rFonts w:ascii="宋体" w:eastAsia="宋体"/>
          <w:color w:val="000000" w:themeColor="text1"/>
          <w:sz w:val="22"/>
          <w:szCs w:val="22"/>
          <w:highlight w:val="none"/>
          <w14:textFill>
            <w14:solidFill>
              <w14:schemeClr w14:val="tx1"/>
            </w14:solidFill>
          </w14:textFill>
        </w:rPr>
        <w:t xml:space="preserve">.3.3 </w:t>
      </w:r>
      <w:r>
        <w:rPr>
          <w:rFonts w:hint="eastAsia" w:ascii="宋体" w:eastAsia="宋体"/>
          <w:color w:val="000000" w:themeColor="text1"/>
          <w:sz w:val="22"/>
          <w:szCs w:val="22"/>
          <w:highlight w:val="none"/>
          <w14:textFill>
            <w14:solidFill>
              <w14:schemeClr w14:val="tx1"/>
            </w14:solidFill>
          </w14:textFill>
        </w:rPr>
        <w:t>投标人不足3家的，不得开标</w:t>
      </w:r>
      <w:r>
        <w:rPr>
          <w:rFonts w:ascii="宋体" w:eastAsia="宋体"/>
          <w:color w:val="000000" w:themeColor="text1"/>
          <w:sz w:val="22"/>
          <w:szCs w:val="22"/>
          <w:highlight w:val="none"/>
          <w14:textFill>
            <w14:solidFill>
              <w14:schemeClr w14:val="tx1"/>
            </w14:solidFill>
          </w14:textFill>
        </w:rPr>
        <w:t>。</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2</w:t>
      </w:r>
      <w:r>
        <w:rPr>
          <w:rFonts w:hint="eastAsia" w:ascii="宋体" w:eastAsia="宋体"/>
          <w:color w:val="000000" w:themeColor="text1"/>
          <w:sz w:val="22"/>
          <w:szCs w:val="22"/>
          <w:highlight w:val="none"/>
          <w14:textFill>
            <w14:solidFill>
              <w14:schemeClr w14:val="tx1"/>
            </w14:solidFill>
          </w14:textFill>
        </w:rPr>
        <w:t>1</w:t>
      </w:r>
      <w:r>
        <w:rPr>
          <w:rFonts w:ascii="宋体" w:eastAsia="宋体"/>
          <w:color w:val="000000" w:themeColor="text1"/>
          <w:sz w:val="22"/>
          <w:szCs w:val="22"/>
          <w:highlight w:val="none"/>
          <w14:textFill>
            <w14:solidFill>
              <w14:schemeClr w14:val="tx1"/>
            </w14:solidFill>
          </w14:textFill>
        </w:rPr>
        <w:t>.3.</w:t>
      </w:r>
      <w:r>
        <w:rPr>
          <w:rFonts w:hint="eastAsia" w:ascii="宋体" w:eastAsia="宋体"/>
          <w:color w:val="000000" w:themeColor="text1"/>
          <w:sz w:val="22"/>
          <w:szCs w:val="22"/>
          <w:highlight w:val="none"/>
          <w14:textFill>
            <w14:solidFill>
              <w14:schemeClr w14:val="tx1"/>
            </w14:solidFill>
          </w14:textFill>
        </w:rPr>
        <w:t>4开标过程应当由采购人或者采购代理机构负责记录，由参加开标的各投标人代表和相关工作人员签字确认。</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2</w:t>
      </w:r>
      <w:r>
        <w:rPr>
          <w:rFonts w:hint="eastAsia" w:ascii="宋体" w:eastAsia="宋体"/>
          <w:color w:val="000000" w:themeColor="text1"/>
          <w:sz w:val="22"/>
          <w:szCs w:val="22"/>
          <w:highlight w:val="none"/>
          <w14:textFill>
            <w14:solidFill>
              <w14:schemeClr w14:val="tx1"/>
            </w14:solidFill>
          </w14:textFill>
        </w:rPr>
        <w:t>1</w:t>
      </w:r>
      <w:r>
        <w:rPr>
          <w:rFonts w:ascii="宋体" w:eastAsia="宋体"/>
          <w:color w:val="000000" w:themeColor="text1"/>
          <w:sz w:val="22"/>
          <w:szCs w:val="22"/>
          <w:highlight w:val="none"/>
          <w14:textFill>
            <w14:solidFill>
              <w14:schemeClr w14:val="tx1"/>
            </w14:solidFill>
          </w14:textFill>
        </w:rPr>
        <w:t>.</w:t>
      </w:r>
      <w:r>
        <w:rPr>
          <w:rFonts w:hint="eastAsia" w:ascii="宋体" w:eastAsia="宋体"/>
          <w:color w:val="000000" w:themeColor="text1"/>
          <w:sz w:val="22"/>
          <w:szCs w:val="22"/>
          <w:highlight w:val="none"/>
          <w14:textFill>
            <w14:solidFill>
              <w14:schemeClr w14:val="tx1"/>
            </w14:solidFill>
          </w14:textFill>
        </w:rPr>
        <w:t>4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r>
        <w:rPr>
          <w:rFonts w:hint="eastAsia" w:ascii="宋体" w:eastAsia="宋体"/>
          <w:b/>
          <w:color w:val="000000" w:themeColor="text1"/>
          <w:sz w:val="22"/>
          <w:szCs w:val="22"/>
          <w:highlight w:val="none"/>
          <w14:textFill>
            <w14:solidFill>
              <w14:schemeClr w14:val="tx1"/>
            </w14:solidFill>
          </w14:textFill>
        </w:rPr>
        <w:t>投标人未参加开标的，视同认可开标结果</w:t>
      </w:r>
      <w:r>
        <w:rPr>
          <w:rFonts w:hint="eastAsia" w:ascii="宋体" w:eastAsia="宋体"/>
          <w:color w:val="000000" w:themeColor="text1"/>
          <w:sz w:val="22"/>
          <w:szCs w:val="22"/>
          <w:highlight w:val="none"/>
          <w14:textFill>
            <w14:solidFill>
              <w14:schemeClr w14:val="tx1"/>
            </w14:solidFill>
          </w14:textFill>
        </w:rPr>
        <w:t>。</w:t>
      </w:r>
      <w:bookmarkStart w:id="74" w:name="_Toc429559396"/>
    </w:p>
    <w:p>
      <w:pPr>
        <w:pStyle w:val="57"/>
        <w:spacing w:line="360" w:lineRule="auto"/>
        <w:ind w:firstLine="453"/>
        <w:rPr>
          <w:rFonts w:ascii="宋体" w:eastAsia="宋体"/>
          <w:b/>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21.5开标时，出现下列情形之一的，应当作为无效投标文件，不得进入评标，</w:t>
      </w:r>
      <w:r>
        <w:rPr>
          <w:rFonts w:hint="eastAsia" w:ascii="宋体" w:eastAsia="宋体"/>
          <w:b/>
          <w:color w:val="000000" w:themeColor="text1"/>
          <w:sz w:val="22"/>
          <w:szCs w:val="22"/>
          <w:highlight w:val="none"/>
          <w14:textFill>
            <w14:solidFill>
              <w14:schemeClr w14:val="tx1"/>
            </w14:solidFill>
          </w14:textFill>
        </w:rPr>
        <w:t>并将其投标文件退回：</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21.5.1投标文件未按照本须知第12款的要求密封和标记的；</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21.5.2未按招标文件要求提交投标保证金的；</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21.5.3未按照招标文件规定购买招标文件截止时间内购买招标文件的。</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75" w:name="_Toc30881"/>
      <w:r>
        <w:rPr>
          <w:rFonts w:hint="eastAsia"/>
          <w:color w:val="000000" w:themeColor="text1"/>
          <w:sz w:val="24"/>
          <w:szCs w:val="24"/>
          <w:highlight w:val="none"/>
          <w14:textFill>
            <w14:solidFill>
              <w14:schemeClr w14:val="tx1"/>
            </w14:solidFill>
          </w14:textFill>
        </w:rPr>
        <w:t>22．评标委员会与评标方法</w:t>
      </w:r>
      <w:bookmarkEnd w:id="74"/>
      <w:bookmarkEnd w:id="75"/>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2</w:t>
      </w:r>
      <w:r>
        <w:rPr>
          <w:rFonts w:hint="eastAsia" w:ascii="宋体" w:eastAsia="宋体"/>
          <w:color w:val="000000" w:themeColor="text1"/>
          <w:sz w:val="22"/>
          <w:szCs w:val="22"/>
          <w:highlight w:val="none"/>
          <w14:textFill>
            <w14:solidFill>
              <w14:schemeClr w14:val="tx1"/>
            </w14:solidFill>
          </w14:textFill>
        </w:rPr>
        <w:t>2</w:t>
      </w:r>
      <w:r>
        <w:rPr>
          <w:rFonts w:ascii="宋体" w:eastAsia="宋体"/>
          <w:color w:val="000000" w:themeColor="text1"/>
          <w:sz w:val="22"/>
          <w:szCs w:val="22"/>
          <w:highlight w:val="none"/>
          <w14:textFill>
            <w14:solidFill>
              <w14:schemeClr w14:val="tx1"/>
            </w14:solidFill>
          </w14:textFill>
        </w:rPr>
        <w:t>.1评标委员会。</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22.1.1本次招标依法组建评标委员会，由1名采购人代表和4位评审专家组成。</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22.1.2评标委员会将按照招标文件确定的评标方法进行评审。对招标文件中描述有</w:t>
      </w:r>
      <w:r>
        <w:rPr>
          <w:rFonts w:ascii="宋体" w:eastAsia="宋体"/>
          <w:color w:val="000000" w:themeColor="text1"/>
          <w:sz w:val="22"/>
          <w:szCs w:val="22"/>
          <w:highlight w:val="none"/>
          <w14:textFill>
            <w14:solidFill>
              <w14:schemeClr w14:val="tx1"/>
            </w14:solidFill>
          </w14:textFill>
        </w:rPr>
        <w:t>歧义</w:t>
      </w:r>
      <w:r>
        <w:rPr>
          <w:rFonts w:hint="eastAsia" w:ascii="宋体" w:eastAsia="宋体"/>
          <w:color w:val="000000" w:themeColor="text1"/>
          <w:sz w:val="22"/>
          <w:szCs w:val="22"/>
          <w:highlight w:val="none"/>
          <w14:textFill>
            <w14:solidFill>
              <w14:schemeClr w14:val="tx1"/>
            </w14:solidFill>
          </w14:textFill>
        </w:rPr>
        <w:t>或前后不一致的地方，评标委员会有权按法律、法规的规定进行评判，但对同一条款的评判应适用于各投标人。</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22.1.3评审专家有下列情形之一的，受到邀请应主动提出回避：</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22.1.3.1参加采购活动前三年内，与供应商存在劳动关系，或者担任过供应商的董事、监事，或者是供应商的控股股东或实际控制人；</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22.1.3.2与供应商的法定代表人或者负责人有夫妻、直系血亲、三代以内旁系血亲或者近姻亲关系；</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22.1.3.3与供应商有其他可能影响政府采购活动公平、公正进行的关系；</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22.1.3.4评审专家发现本人于参加采购活动的供应商有利害关系的，应当主动提出回避，采购人或者采购代理机构发现评审专家与参加采购活动的供应商有利害关系的，应当要求其回避。</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22.2评标原则和评标方法</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22.2.1评标原则:评标工作应依据《中华人民共和国政府采购法》及其实施条例、《政府采购货物和服务招标投标管理办法》等相关法律、法规的规定，遵循“客观、公正、审慎”的原则进行。评标委员会将按照规定只对通过初步评审的投标文件进行评审和比较,</w:t>
      </w:r>
      <w:r>
        <w:rPr>
          <w:rFonts w:hint="eastAsia" w:ascii="宋体" w:eastAsia="宋体"/>
          <w:b/>
          <w:color w:val="000000" w:themeColor="text1"/>
          <w:sz w:val="22"/>
          <w:szCs w:val="22"/>
          <w:highlight w:val="none"/>
          <w14:textFill>
            <w14:solidFill>
              <w14:schemeClr w14:val="tx1"/>
            </w14:solidFill>
          </w14:textFill>
        </w:rPr>
        <w:t>评标委员会不保证最低投标报价中标。</w:t>
      </w:r>
    </w:p>
    <w:p>
      <w:pPr>
        <w:pStyle w:val="57"/>
        <w:spacing w:line="360" w:lineRule="auto"/>
        <w:ind w:firstLine="453"/>
        <w:rPr>
          <w:rFonts w:ascii="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22.2.2评标方法：本次招标的评标方法采用综合评分方法。综合评分法是指投标文件满足招标文件全部实质性要求，且按照评审因素的量化指标评审得分最高的投标人为中标候选人的评标方法。</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按照评标程序的规定和依据评分标准,各评委就每个投标人的商务状况、技术状况及其对招标文件要求的响应情况进行评议和比较，独立评出其商务评分和技术评分。各评委的评分的算术平均值即为该投标人的商务得分和技术得分。然后，评出价格得分。将商务得分、技术得分和价格得分相加得出综合得分（评标总得分分值按四舍五入原则精确到小数点后两位）。</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22.2.3评标步骤：先进行初步评审，再进行商务、技术评审。</w:t>
      </w: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76" w:name="_Toc429559397"/>
      <w:bookmarkStart w:id="77" w:name="_Toc24518"/>
      <w:r>
        <w:rPr>
          <w:rFonts w:hint="eastAsia"/>
          <w:color w:val="000000" w:themeColor="text1"/>
          <w:sz w:val="24"/>
          <w:szCs w:val="24"/>
          <w:highlight w:val="none"/>
          <w14:textFill>
            <w14:solidFill>
              <w14:schemeClr w14:val="tx1"/>
            </w14:solidFill>
          </w14:textFill>
        </w:rPr>
        <w:t>23．</w:t>
      </w:r>
      <w:r>
        <w:rPr>
          <w:color w:val="000000" w:themeColor="text1"/>
          <w:sz w:val="24"/>
          <w:szCs w:val="24"/>
          <w:highlight w:val="none"/>
          <w14:textFill>
            <w14:solidFill>
              <w14:schemeClr w14:val="tx1"/>
            </w14:solidFill>
          </w14:textFill>
        </w:rPr>
        <w:t>投标文件的评审</w:t>
      </w:r>
      <w:bookmarkEnd w:id="76"/>
      <w:bookmarkEnd w:id="77"/>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23</w:t>
      </w:r>
      <w:r>
        <w:rPr>
          <w:rFonts w:ascii="宋体" w:eastAsia="宋体"/>
          <w:color w:val="000000" w:themeColor="text1"/>
          <w:sz w:val="22"/>
          <w:szCs w:val="22"/>
          <w:highlight w:val="none"/>
          <w14:textFill>
            <w14:solidFill>
              <w14:schemeClr w14:val="tx1"/>
            </w14:solidFill>
          </w14:textFill>
        </w:rPr>
        <w:t xml:space="preserve">.1 </w:t>
      </w:r>
      <w:r>
        <w:rPr>
          <w:rFonts w:hint="eastAsia" w:ascii="宋体" w:eastAsia="宋体"/>
          <w:color w:val="000000" w:themeColor="text1"/>
          <w:sz w:val="22"/>
          <w:szCs w:val="22"/>
          <w:highlight w:val="none"/>
          <w14:textFill>
            <w14:solidFill>
              <w14:schemeClr w14:val="tx1"/>
            </w14:solidFill>
          </w14:textFill>
        </w:rPr>
        <w:t>投标文件初步评审</w:t>
      </w:r>
      <w:r>
        <w:rPr>
          <w:rFonts w:ascii="宋体" w:eastAsia="宋体"/>
          <w:color w:val="000000" w:themeColor="text1"/>
          <w:sz w:val="22"/>
          <w:szCs w:val="22"/>
          <w:highlight w:val="none"/>
          <w14:textFill>
            <w14:solidFill>
              <w14:schemeClr w14:val="tx1"/>
            </w14:solidFill>
          </w14:textFill>
        </w:rPr>
        <w:t>。</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23.1.1资格性检查。公开招标采购项目开标结束后，采购人或者采购代理机构依据法津法规和招标文件的规定，对投标文件中的资格证明、投标保证金等进行审查，</w:t>
      </w:r>
      <w:r>
        <w:rPr>
          <w:rFonts w:ascii="宋体" w:eastAsia="宋体"/>
          <w:color w:val="000000" w:themeColor="text1"/>
          <w:sz w:val="22"/>
          <w:szCs w:val="22"/>
          <w:highlight w:val="none"/>
          <w14:textFill>
            <w14:solidFill>
              <w14:schemeClr w14:val="tx1"/>
            </w14:solidFill>
          </w14:textFill>
        </w:rPr>
        <w:t>未通过资格性审查的投标人，不进入符合性审查</w:t>
      </w:r>
      <w:r>
        <w:rPr>
          <w:rFonts w:hint="eastAsia" w:ascii="宋体" w:eastAsia="宋体"/>
          <w:color w:val="000000" w:themeColor="text1"/>
          <w:sz w:val="22"/>
          <w:szCs w:val="22"/>
          <w:highlight w:val="none"/>
          <w14:textFill>
            <w14:solidFill>
              <w14:schemeClr w14:val="tx1"/>
            </w14:solidFill>
          </w14:textFill>
        </w:rPr>
        <w:t>。</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23.1.2符合性检查。评标委员会依据招标文件规定对通过资格性审查的投标人进行符合性审查，从投标文件的有效性、完整性和对招标文件的响应程度进行审查，未通过符合性审查的投标人，不进入技术、商务和价格评审。</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23.1.3投标人有下列情形之一的，被认定为无效投标:</w:t>
      </w:r>
    </w:p>
    <w:p>
      <w:pPr>
        <w:pStyle w:val="57"/>
        <w:spacing w:line="360" w:lineRule="auto"/>
        <w:ind w:firstLine="331" w:firstLineChars="15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（1）投标保证金未按照招标文件要求提交的；</w:t>
      </w:r>
    </w:p>
    <w:p>
      <w:pPr>
        <w:pStyle w:val="57"/>
        <w:spacing w:line="360" w:lineRule="auto"/>
        <w:ind w:firstLine="331" w:firstLineChars="15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（2）提交投标文件数量不足的；</w:t>
      </w:r>
    </w:p>
    <w:p>
      <w:pPr>
        <w:pStyle w:val="57"/>
        <w:spacing w:line="360" w:lineRule="auto"/>
        <w:ind w:firstLine="331" w:firstLineChars="15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（3）投标报价超过了采购预算的；</w:t>
      </w:r>
    </w:p>
    <w:p>
      <w:pPr>
        <w:pStyle w:val="57"/>
        <w:spacing w:line="360" w:lineRule="auto"/>
        <w:ind w:firstLine="331" w:firstLineChars="15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（4）未按照招标文件规定要求制作、签署、盖章的；</w:t>
      </w:r>
    </w:p>
    <w:p>
      <w:pPr>
        <w:pStyle w:val="57"/>
        <w:spacing w:line="360" w:lineRule="auto"/>
        <w:ind w:firstLine="331" w:firstLineChars="15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（5）投标有效期及完成期（或服务期）不符合要求的；</w:t>
      </w:r>
    </w:p>
    <w:p>
      <w:pPr>
        <w:pStyle w:val="57"/>
        <w:spacing w:line="360" w:lineRule="auto"/>
        <w:ind w:firstLine="331" w:firstLineChars="15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（6）不满足招标文件用户需求中带“★”要求的；</w:t>
      </w:r>
    </w:p>
    <w:p>
      <w:pPr>
        <w:pStyle w:val="57"/>
        <w:spacing w:line="360" w:lineRule="auto"/>
        <w:ind w:firstLine="331" w:firstLineChars="15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（7）投标报价不是固定价或者投标方案是可选择的；</w:t>
      </w:r>
    </w:p>
    <w:p>
      <w:pPr>
        <w:pStyle w:val="57"/>
        <w:spacing w:line="360" w:lineRule="auto"/>
        <w:ind w:firstLine="331" w:firstLineChars="15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（8）主要内容不满足招标文件用户需求中要求，或重要指标有重大偏离或保留；</w:t>
      </w:r>
    </w:p>
    <w:p>
      <w:pPr>
        <w:pStyle w:val="57"/>
        <w:spacing w:line="360" w:lineRule="auto"/>
        <w:ind w:firstLine="331" w:firstLineChars="15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（9）不符合法律、法规和招标文件中规定的其他无效投标条款的。</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w:t>
      </w:r>
      <w:r>
        <w:rPr>
          <w:rFonts w:ascii="宋体" w:hAnsi="宋体"/>
          <w:color w:val="000000" w:themeColor="text1"/>
          <w:sz w:val="22"/>
          <w:szCs w:val="22"/>
          <w:highlight w:val="none"/>
          <w14:textFill>
            <w14:solidFill>
              <w14:schemeClr w14:val="tx1"/>
            </w14:solidFill>
          </w14:textFill>
        </w:rPr>
        <w:t>.</w:t>
      </w:r>
      <w:r>
        <w:rPr>
          <w:rFonts w:hint="eastAsia" w:ascii="宋体" w:hAnsi="宋体"/>
          <w:color w:val="000000" w:themeColor="text1"/>
          <w:sz w:val="22"/>
          <w:szCs w:val="22"/>
          <w:highlight w:val="none"/>
          <w14:textFill>
            <w14:solidFill>
              <w14:schemeClr w14:val="tx1"/>
            </w14:solidFill>
          </w14:textFill>
        </w:rPr>
        <w:t>2投标文件的澄清</w:t>
      </w:r>
      <w:r>
        <w:rPr>
          <w:rFonts w:ascii="宋体" w:hAnsi="宋体"/>
          <w:color w:val="000000" w:themeColor="text1"/>
          <w:sz w:val="22"/>
          <w:szCs w:val="22"/>
          <w:highlight w:val="none"/>
          <w14:textFill>
            <w14:solidFill>
              <w14:schemeClr w14:val="tx1"/>
            </w14:solidFill>
          </w14:textFill>
        </w:rPr>
        <w:t>。</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23.2.1对投标文件中含义不明确、同类问题表述不一致或者有明显文字和计算错误的内容，评标委员会应当以书面形式要求投标人作出必要的澄清、说明或者纠正。投标人的澄清、说明或者补正应当采用书面形式，并加盖公章，或者由法定代表人或其授权的代表签字。投标人的澄清、说明或者补正不得超出投标文件的范围或者改变投标文件的实质性内容。</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w:t>
      </w:r>
      <w:r>
        <w:rPr>
          <w:rFonts w:ascii="宋体" w:hAnsi="宋体"/>
          <w:color w:val="000000" w:themeColor="text1"/>
          <w:sz w:val="22"/>
          <w:szCs w:val="22"/>
          <w:highlight w:val="none"/>
          <w14:textFill>
            <w14:solidFill>
              <w14:schemeClr w14:val="tx1"/>
            </w14:solidFill>
          </w14:textFill>
        </w:rPr>
        <w:t>.</w:t>
      </w:r>
      <w:r>
        <w:rPr>
          <w:rFonts w:hint="eastAsia" w:ascii="宋体" w:hAnsi="宋体"/>
          <w:color w:val="000000" w:themeColor="text1"/>
          <w:sz w:val="22"/>
          <w:szCs w:val="22"/>
          <w:highlight w:val="none"/>
          <w14:textFill>
            <w14:solidFill>
              <w14:schemeClr w14:val="tx1"/>
            </w14:solidFill>
          </w14:textFill>
        </w:rPr>
        <w:t>2.2投标文件报价出现前后不一致的，除招标文件另有规定外，按照下列规定修正</w:t>
      </w:r>
      <w:r>
        <w:rPr>
          <w:rFonts w:ascii="宋体" w:hAnsi="宋体"/>
          <w:color w:val="000000" w:themeColor="text1"/>
          <w:sz w:val="22"/>
          <w:szCs w:val="22"/>
          <w:highlight w:val="none"/>
          <w14:textFill>
            <w14:solidFill>
              <w14:schemeClr w14:val="tx1"/>
            </w14:solidFill>
          </w14:textFill>
        </w:rPr>
        <w:t>：</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w:t>
      </w:r>
      <w:r>
        <w:rPr>
          <w:rFonts w:ascii="宋体" w:hAnsi="宋体"/>
          <w:color w:val="000000" w:themeColor="text1"/>
          <w:sz w:val="22"/>
          <w:szCs w:val="22"/>
          <w:highlight w:val="none"/>
          <w14:textFill>
            <w14:solidFill>
              <w14:schemeClr w14:val="tx1"/>
            </w14:solidFill>
          </w14:textFill>
        </w:rPr>
        <w:t>.</w:t>
      </w:r>
      <w:r>
        <w:rPr>
          <w:rFonts w:hint="eastAsia" w:ascii="宋体" w:hAnsi="宋体"/>
          <w:color w:val="000000" w:themeColor="text1"/>
          <w:sz w:val="22"/>
          <w:szCs w:val="22"/>
          <w:highlight w:val="none"/>
          <w14:textFill>
            <w14:solidFill>
              <w14:schemeClr w14:val="tx1"/>
            </w14:solidFill>
          </w14:textFill>
        </w:rPr>
        <w:t>2.2.1投标文件中开标一览表（报价表）内容与投标文件中相应内容不一致的，以开标一览表（报价表）为准；</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w:t>
      </w:r>
      <w:r>
        <w:rPr>
          <w:rFonts w:ascii="宋体" w:hAnsi="宋体"/>
          <w:color w:val="000000" w:themeColor="text1"/>
          <w:sz w:val="22"/>
          <w:szCs w:val="22"/>
          <w:highlight w:val="none"/>
          <w14:textFill>
            <w14:solidFill>
              <w14:schemeClr w14:val="tx1"/>
            </w14:solidFill>
          </w14:textFill>
        </w:rPr>
        <w:t>.</w:t>
      </w:r>
      <w:r>
        <w:rPr>
          <w:rFonts w:hint="eastAsia" w:ascii="宋体" w:hAnsi="宋体"/>
          <w:color w:val="000000" w:themeColor="text1"/>
          <w:sz w:val="22"/>
          <w:szCs w:val="22"/>
          <w:highlight w:val="none"/>
          <w14:textFill>
            <w14:solidFill>
              <w14:schemeClr w14:val="tx1"/>
            </w14:solidFill>
          </w14:textFill>
        </w:rPr>
        <w:t>2</w:t>
      </w:r>
      <w:r>
        <w:rPr>
          <w:rFonts w:ascii="宋体" w:hAnsi="宋体"/>
          <w:color w:val="000000" w:themeColor="text1"/>
          <w:sz w:val="22"/>
          <w:szCs w:val="22"/>
          <w:highlight w:val="none"/>
          <w14:textFill>
            <w14:solidFill>
              <w14:schemeClr w14:val="tx1"/>
            </w14:solidFill>
          </w14:textFill>
        </w:rPr>
        <w:t>.</w:t>
      </w:r>
      <w:r>
        <w:rPr>
          <w:rFonts w:hint="eastAsia" w:ascii="宋体" w:hAnsi="宋体"/>
          <w:color w:val="000000" w:themeColor="text1"/>
          <w:sz w:val="22"/>
          <w:szCs w:val="22"/>
          <w:highlight w:val="none"/>
          <w14:textFill>
            <w14:solidFill>
              <w14:schemeClr w14:val="tx1"/>
            </w14:solidFill>
          </w14:textFill>
        </w:rPr>
        <w:t>2.2大写金额和小写金额不一致的，以大写金额为准；</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w:t>
      </w:r>
      <w:r>
        <w:rPr>
          <w:rFonts w:ascii="宋体" w:hAnsi="宋体"/>
          <w:color w:val="000000" w:themeColor="text1"/>
          <w:sz w:val="22"/>
          <w:szCs w:val="22"/>
          <w:highlight w:val="none"/>
          <w14:textFill>
            <w14:solidFill>
              <w14:schemeClr w14:val="tx1"/>
            </w14:solidFill>
          </w14:textFill>
        </w:rPr>
        <w:t>.</w:t>
      </w:r>
      <w:r>
        <w:rPr>
          <w:rFonts w:hint="eastAsia" w:ascii="宋体" w:hAnsi="宋体"/>
          <w:color w:val="000000" w:themeColor="text1"/>
          <w:sz w:val="22"/>
          <w:szCs w:val="22"/>
          <w:highlight w:val="none"/>
          <w14:textFill>
            <w14:solidFill>
              <w14:schemeClr w14:val="tx1"/>
            </w14:solidFill>
          </w14:textFill>
        </w:rPr>
        <w:t>2.2.3单价金额小数点或者百分比有明显错位的，以开标一览表的总价为准，并修改单价；</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23.2.2.4总价金额与按单价汇总金额不一致的，以单价金额计算结果为准。</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同时出现两种以上不一致的，按照上述规定的顺序修正。修正后的报价按照本须知23.2.1的规定经投标人确认后产生约束力，投标人不确认的，其投标无效。</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23.3投标文件的比较与评价。</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评标委员会按照招标文件规定的评标方法和标准，对资格性检查和符合性检查合格的投标文件进行商务、技术和价格评估，综合比较与评价。</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23.3.1商务评价:评标委员会对投标人的商务状况及响应程度进行评议和比较,并依据评分标准,评出其商务评分。</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23.3.2技术评价:评标委员会对投标人的技术状况及响应程度进行评议和比较,并依据评分标准,评出其技术评分。</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23.3.3价格评估:本项目价格分统一采用低价优先法计算，即满足招标文件要求且投标价格最低的投标报价为评标基准价，其价格分为满分，各投标人的价格评分统一按照下列公式计算：</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价格得分＝（评标基准价/评标价）×价格分值</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评标价：进入价格评比的投标人的报价；</w:t>
      </w:r>
    </w:p>
    <w:p>
      <w:pPr>
        <w:pStyle w:val="57"/>
        <w:spacing w:line="360" w:lineRule="auto"/>
        <w:ind w:firstLine="453"/>
        <w:rPr>
          <w:rFonts w:ascii="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评标基准价：满足招标文件要求且投标价格最低的投标报价。</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23.3.4对小型或微型企业、监狱企业、残疾人福利性单位投标的扶持</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根据财政部、工业和信息化部制定了《政府采购促进中小企业发展管理办法》的规定，对小型或微型企业产品的价格给予一定比例扣除，用扣除后的价格参与评审。（注：参加政府采购活动的小型或微型企业应按照招标文件中投标文件格式提出《中小企业声明函》）。</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根据《财政部、司法部关于政府采购支持监狱企业发展有关问题的通知》（财库[2014]68号），监狱企业参加政府采购活动时，视同小型、微型企业，可享受小型、微型企业相等的政府扶持政策及待遇（注：参加政府采购活动的监狱企业必须提供由省级以上监狱管理局、戒毒管理局(含新疆生产建设兵团)出具的监狱企业证明文件）。</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根据财政部、民政部、中国残疾人联合会印发的《关于促进残疾人就业政府采购政策的通知》（财库〔2017〕141号）的规定，符合条件的残疾人福利性单位在参加政府采购活动时，视同小型、微型企业，可享受小型、微型企业相等的政府扶持政策及待遇。（参加政府采购活动的残疾人福利性单位应按照招标文件中投标文件格式提出《残疾人福利性单位声明函》）</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投标人同时为小型、微型企业、监狱企业、残疾人福利性单位任两种或以上情况的，评审中只享受一次价格扣除，不重复进行价格扣除。</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23.3.4.1符合小型或微型企业划分标准</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23.3.4.1.1在货物采购项目中，货物由小微企业制造，即货物由小微企业生产且使用该小微企业商号或者注册商标；</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23.3.4.1.2在工程采购项目中，工程由小微企业承建，即工程施工单位为小微企业；</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23.3.4.1.3在服务采购项目中，服务由小微企业承接，即提供服务的人员为小微企业依照</w:t>
      </w:r>
      <w:r>
        <w:rPr>
          <w:rFonts w:hint="eastAsia" w:ascii="宋体" w:hAnsi="宋体"/>
          <w:color w:val="000000" w:themeColor="text1"/>
          <w:sz w:val="22"/>
          <w:szCs w:val="22"/>
          <w:highlight w:val="none"/>
          <w14:textFill>
            <w14:solidFill>
              <w14:schemeClr w14:val="tx1"/>
            </w14:solidFill>
          </w14:textFill>
        </w:rPr>
        <w:t>《中华人民共和国劳动合同法》订立劳动合同的从业人员。</w:t>
      </w:r>
    </w:p>
    <w:p>
      <w:pPr>
        <w:spacing w:line="360" w:lineRule="auto"/>
        <w:ind w:firstLine="442" w:firstLineChars="200"/>
        <w:rPr>
          <w:rFonts w:ascii="宋体" w:hAnsi="宋体"/>
          <w:b/>
          <w:bCs/>
          <w:color w:val="000000" w:themeColor="text1"/>
          <w:sz w:val="22"/>
          <w:szCs w:val="22"/>
          <w:highlight w:val="none"/>
          <w14:textFill>
            <w14:solidFill>
              <w14:schemeClr w14:val="tx1"/>
            </w14:solidFill>
          </w14:textFill>
        </w:rPr>
      </w:pPr>
      <w:r>
        <w:rPr>
          <w:rFonts w:hint="eastAsia" w:ascii="宋体" w:hAnsi="宋体"/>
          <w:b/>
          <w:bCs/>
          <w:color w:val="000000" w:themeColor="text1"/>
          <w:sz w:val="22"/>
          <w:szCs w:val="22"/>
          <w:highlight w:val="none"/>
          <w14:textFill>
            <w14:solidFill>
              <w14:schemeClr w14:val="tx1"/>
            </w14:solidFill>
          </w14:textFill>
        </w:rPr>
        <w:t>本项目中小企业划分标准所属行业为</w:t>
      </w:r>
      <w:r>
        <w:rPr>
          <w:rFonts w:hint="eastAsia" w:ascii="宋体" w:hAnsi="宋体"/>
          <w:b/>
          <w:bCs/>
          <w:color w:val="000000" w:themeColor="text1"/>
          <w:sz w:val="22"/>
          <w:szCs w:val="22"/>
          <w:highlight w:val="none"/>
          <w:u w:val="single"/>
          <w14:textFill>
            <w14:solidFill>
              <w14:schemeClr w14:val="tx1"/>
            </w14:solidFill>
          </w14:textFill>
        </w:rPr>
        <w:t>其他未列明行业</w:t>
      </w:r>
      <w:r>
        <w:rPr>
          <w:rFonts w:hint="eastAsia" w:ascii="宋体" w:hAnsi="宋体"/>
          <w:b/>
          <w:bCs/>
          <w:color w:val="000000" w:themeColor="text1"/>
          <w:sz w:val="22"/>
          <w:szCs w:val="22"/>
          <w:highlight w:val="none"/>
          <w14:textFill>
            <w14:solidFill>
              <w14:schemeClr w14:val="tx1"/>
            </w14:solidFill>
          </w14:textFill>
        </w:rPr>
        <w:t>。中小企业划分标准可查阅《关于印发中小企业划型标准规定的通知》（工信部联企业〔2011〕300号）。</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23.3.4.2符合享受政府采购支持政策的残疾人福利性单位划分标准：</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（1）安置的残疾人占本单位在职职工人数的比例不低于25%（含25%），并且安置的残疾人人数不少于10人（含10人）；</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（2）依法与安置的每位残疾人签订了一年以上（含一年）的劳动合同或服务协议；</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（3）为安置的每位残疾人按月足额缴纳了基本养老保险、基本医疗保险、失业保险、工伤保险和生育保险等社会保险费；</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（4）通过银行等金融机构向安置的每位残疾人，按月支付了不低于单位所在区县适用的经省级人民政府批准的月最低工资标准的工资；</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（5）提供本单位制造的货物、承担的工程或者服务（以下简称产品），或者提供其他残疾人福利性单位制造的货物（不包括使用非残疾人福利性单位注册商标的货物）。</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23.3.4.3投标人为小型、微型企业且投标产品含小型、微型企业产品时，其小型、微型或监狱企业产品的价格给予6%的扣除。</w:t>
      </w:r>
    </w:p>
    <w:p>
      <w:pPr>
        <w:spacing w:line="360" w:lineRule="auto"/>
        <w:ind w:firstLine="440" w:firstLineChars="200"/>
        <w:rPr>
          <w:color w:val="000000" w:themeColor="text1"/>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23.3.4.4大中型企业与小型、微型企业组成联合体共同参加非专门面向中小企业的政府采购活动。联合协议中约定，小型、微型企业的协议合同金额占到联合体协议合同总额30%以上的，其价格给予2%的扣除。联合体各方均为小型、微型企业的按照23.3.4.3条规定给予其价格扣除。</w:t>
      </w:r>
    </w:p>
    <w:p>
      <w:pPr>
        <w:pStyle w:val="57"/>
        <w:spacing w:line="360" w:lineRule="auto"/>
        <w:ind w:firstLine="448" w:firstLineChars="204"/>
        <w:rPr>
          <w:rFonts w:ascii="宋体" w:eastAsia="宋体"/>
          <w:color w:val="000000" w:themeColor="text1"/>
          <w:sz w:val="22"/>
          <w:szCs w:val="22"/>
          <w:highlight w:val="none"/>
          <w14:textFill>
            <w14:solidFill>
              <w14:schemeClr w14:val="tx1"/>
            </w14:solidFill>
          </w14:textFill>
        </w:rPr>
      </w:pPr>
      <w:bookmarkStart w:id="78" w:name="_Hlk81817547"/>
      <w:bookmarkStart w:id="79" w:name="_Toc429559398"/>
      <w:r>
        <w:rPr>
          <w:rFonts w:hint="eastAsia" w:ascii="宋体" w:eastAsia="宋体"/>
          <w:color w:val="000000" w:themeColor="text1"/>
          <w:sz w:val="22"/>
          <w:szCs w:val="22"/>
          <w:highlight w:val="none"/>
          <w14:textFill>
            <w14:solidFill>
              <w14:schemeClr w14:val="tx1"/>
            </w14:solidFill>
          </w14:textFill>
        </w:rPr>
        <w:t>23.3.5评分标准</w:t>
      </w:r>
    </w:p>
    <w:p>
      <w:pPr>
        <w:pStyle w:val="57"/>
        <w:numPr>
          <w:ilvl w:val="0"/>
          <w:numId w:val="12"/>
        </w:numPr>
        <w:spacing w:line="360" w:lineRule="auto"/>
        <w:ind w:firstLine="450" w:firstLineChars="205"/>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价格部分（10分）</w:t>
      </w:r>
    </w:p>
    <w:p>
      <w:pPr>
        <w:pStyle w:val="57"/>
        <w:numPr>
          <w:ilvl w:val="0"/>
          <w:numId w:val="12"/>
        </w:numPr>
        <w:spacing w:line="360" w:lineRule="auto"/>
        <w:ind w:firstLine="450" w:firstLineChars="205"/>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 xml:space="preserve">商务部分（30分） </w:t>
      </w:r>
    </w:p>
    <w:p>
      <w:pPr>
        <w:pStyle w:val="57"/>
        <w:numPr>
          <w:ilvl w:val="0"/>
          <w:numId w:val="12"/>
        </w:numPr>
        <w:spacing w:line="360" w:lineRule="auto"/>
        <w:ind w:firstLine="450" w:firstLineChars="205"/>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技术部分（60分）</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685"/>
        <w:gridCol w:w="798"/>
        <w:gridCol w:w="5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pStyle w:val="57"/>
              <w:spacing w:line="400" w:lineRule="exact"/>
              <w:ind w:firstLine="0" w:firstLineChars="0"/>
              <w:jc w:val="center"/>
              <w:rPr>
                <w:rFonts w:ascii="宋体" w:eastAsia="宋体" w:cs="宋体"/>
                <w:b/>
                <w:color w:val="000000" w:themeColor="text1"/>
                <w:sz w:val="22"/>
                <w:szCs w:val="22"/>
                <w:highlight w:val="none"/>
                <w14:textFill>
                  <w14:solidFill>
                    <w14:schemeClr w14:val="tx1"/>
                  </w14:solidFill>
                </w14:textFill>
              </w:rPr>
            </w:pPr>
            <w:r>
              <w:rPr>
                <w:rFonts w:hint="eastAsia" w:ascii="宋体" w:eastAsia="宋体" w:cs="宋体"/>
                <w:b/>
                <w:color w:val="000000" w:themeColor="text1"/>
                <w:sz w:val="22"/>
                <w:szCs w:val="22"/>
                <w:highlight w:val="none"/>
                <w14:textFill>
                  <w14:solidFill>
                    <w14:schemeClr w14:val="tx1"/>
                  </w14:solidFill>
                </w14:textFill>
              </w:rPr>
              <w:t>序号</w:t>
            </w:r>
          </w:p>
        </w:tc>
        <w:tc>
          <w:tcPr>
            <w:tcW w:w="1685" w:type="dxa"/>
            <w:tcBorders>
              <w:top w:val="single" w:color="auto" w:sz="4" w:space="0"/>
              <w:left w:val="single" w:color="auto" w:sz="4" w:space="0"/>
              <w:bottom w:val="single" w:color="auto" w:sz="4" w:space="0"/>
              <w:right w:val="single" w:color="auto" w:sz="4" w:space="0"/>
            </w:tcBorders>
            <w:vAlign w:val="center"/>
          </w:tcPr>
          <w:p>
            <w:pPr>
              <w:pStyle w:val="57"/>
              <w:spacing w:line="400" w:lineRule="exact"/>
              <w:ind w:firstLine="0" w:firstLineChars="0"/>
              <w:jc w:val="center"/>
              <w:rPr>
                <w:rFonts w:ascii="宋体" w:eastAsia="宋体" w:cs="宋体"/>
                <w:b/>
                <w:color w:val="000000" w:themeColor="text1"/>
                <w:sz w:val="22"/>
                <w:szCs w:val="22"/>
                <w:highlight w:val="none"/>
                <w14:textFill>
                  <w14:solidFill>
                    <w14:schemeClr w14:val="tx1"/>
                  </w14:solidFill>
                </w14:textFill>
              </w:rPr>
            </w:pPr>
            <w:r>
              <w:rPr>
                <w:rFonts w:hint="eastAsia" w:ascii="宋体" w:eastAsia="宋体" w:cs="宋体"/>
                <w:b/>
                <w:color w:val="000000" w:themeColor="text1"/>
                <w:sz w:val="22"/>
                <w:szCs w:val="22"/>
                <w:highlight w:val="none"/>
                <w14:textFill>
                  <w14:solidFill>
                    <w14:schemeClr w14:val="tx1"/>
                  </w14:solidFill>
                </w14:textFill>
              </w:rPr>
              <w:t>评分内容</w:t>
            </w:r>
          </w:p>
        </w:tc>
        <w:tc>
          <w:tcPr>
            <w:tcW w:w="798" w:type="dxa"/>
            <w:tcBorders>
              <w:top w:val="single" w:color="auto" w:sz="4" w:space="0"/>
              <w:left w:val="single" w:color="auto" w:sz="4" w:space="0"/>
              <w:bottom w:val="single" w:color="auto" w:sz="4" w:space="0"/>
              <w:right w:val="single" w:color="auto" w:sz="4" w:space="0"/>
            </w:tcBorders>
            <w:vAlign w:val="center"/>
          </w:tcPr>
          <w:p>
            <w:pPr>
              <w:pStyle w:val="57"/>
              <w:spacing w:line="400" w:lineRule="exact"/>
              <w:ind w:firstLine="0" w:firstLineChars="0"/>
              <w:jc w:val="center"/>
              <w:rPr>
                <w:rFonts w:ascii="宋体" w:eastAsia="宋体" w:cs="宋体"/>
                <w:b/>
                <w:color w:val="000000" w:themeColor="text1"/>
                <w:sz w:val="22"/>
                <w:szCs w:val="22"/>
                <w:highlight w:val="none"/>
                <w14:textFill>
                  <w14:solidFill>
                    <w14:schemeClr w14:val="tx1"/>
                  </w14:solidFill>
                </w14:textFill>
              </w:rPr>
            </w:pPr>
            <w:r>
              <w:rPr>
                <w:rFonts w:hint="eastAsia" w:ascii="宋体" w:eastAsia="宋体" w:cs="宋体"/>
                <w:b/>
                <w:color w:val="000000" w:themeColor="text1"/>
                <w:sz w:val="22"/>
                <w:szCs w:val="22"/>
                <w:highlight w:val="none"/>
                <w14:textFill>
                  <w14:solidFill>
                    <w14:schemeClr w14:val="tx1"/>
                  </w14:solidFill>
                </w14:textFill>
              </w:rPr>
              <w:t>分值</w:t>
            </w:r>
          </w:p>
        </w:tc>
        <w:tc>
          <w:tcPr>
            <w:tcW w:w="5724" w:type="dxa"/>
            <w:tcBorders>
              <w:top w:val="single" w:color="auto" w:sz="4" w:space="0"/>
              <w:left w:val="single" w:color="auto" w:sz="4" w:space="0"/>
              <w:bottom w:val="single" w:color="auto" w:sz="4" w:space="0"/>
              <w:right w:val="single" w:color="auto" w:sz="4" w:space="0"/>
            </w:tcBorders>
            <w:vAlign w:val="center"/>
          </w:tcPr>
          <w:p>
            <w:pPr>
              <w:pStyle w:val="57"/>
              <w:spacing w:line="400" w:lineRule="exact"/>
              <w:ind w:firstLine="0" w:firstLineChars="0"/>
              <w:jc w:val="center"/>
              <w:rPr>
                <w:rFonts w:ascii="宋体" w:eastAsia="宋体" w:cs="宋体"/>
                <w:b/>
                <w:color w:val="000000" w:themeColor="text1"/>
                <w:sz w:val="22"/>
                <w:szCs w:val="22"/>
                <w:highlight w:val="none"/>
                <w14:textFill>
                  <w14:solidFill>
                    <w14:schemeClr w14:val="tx1"/>
                  </w14:solidFill>
                </w14:textFill>
              </w:rPr>
            </w:pPr>
            <w:r>
              <w:rPr>
                <w:rFonts w:hint="eastAsia" w:ascii="宋体" w:eastAsia="宋体" w:cs="宋体"/>
                <w:b/>
                <w:color w:val="000000" w:themeColor="text1"/>
                <w:sz w:val="22"/>
                <w:szCs w:val="22"/>
                <w:highlight w:val="none"/>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931" w:type="dxa"/>
            <w:gridSpan w:val="4"/>
            <w:tcBorders>
              <w:top w:val="single" w:color="auto" w:sz="4" w:space="0"/>
              <w:left w:val="single" w:color="auto" w:sz="4" w:space="0"/>
              <w:bottom w:val="single" w:color="auto" w:sz="4" w:space="0"/>
              <w:right w:val="single" w:color="auto" w:sz="4" w:space="0"/>
            </w:tcBorders>
            <w:vAlign w:val="center"/>
          </w:tcPr>
          <w:p>
            <w:pPr>
              <w:pStyle w:val="57"/>
              <w:spacing w:line="400" w:lineRule="exact"/>
              <w:ind w:firstLine="0" w:firstLineChars="0"/>
              <w:jc w:val="center"/>
              <w:rPr>
                <w:rFonts w:ascii="宋体" w:eastAsia="宋体" w:cs="宋体"/>
                <w:bCs/>
                <w:color w:val="000000" w:themeColor="text1"/>
                <w:sz w:val="22"/>
                <w:szCs w:val="22"/>
                <w:highlight w:val="none"/>
                <w14:textFill>
                  <w14:solidFill>
                    <w14:schemeClr w14:val="tx1"/>
                  </w14:solidFill>
                </w14:textFill>
              </w:rPr>
            </w:pPr>
            <w:r>
              <w:rPr>
                <w:rFonts w:hint="eastAsia" w:ascii="宋体" w:eastAsia="宋体" w:cs="宋体"/>
                <w:b/>
                <w:color w:val="000000" w:themeColor="text1"/>
                <w:sz w:val="22"/>
                <w:szCs w:val="22"/>
                <w:highlight w:val="none"/>
                <w14:textFill>
                  <w14:solidFill>
                    <w14:schemeClr w14:val="tx1"/>
                  </w14:solidFill>
                </w14:textFill>
              </w:rPr>
              <w:t>价格评分（10分）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pStyle w:val="57"/>
              <w:spacing w:line="400" w:lineRule="exact"/>
              <w:ind w:firstLine="0" w:firstLineChars="0"/>
              <w:jc w:val="center"/>
              <w:rPr>
                <w:rFonts w:ascii="宋体" w:eastAsia="宋体" w:cs="宋体"/>
                <w:bCs/>
                <w:color w:val="000000" w:themeColor="text1"/>
                <w:sz w:val="22"/>
                <w:szCs w:val="22"/>
                <w:highlight w:val="none"/>
                <w14:textFill>
                  <w14:solidFill>
                    <w14:schemeClr w14:val="tx1"/>
                  </w14:solidFill>
                </w14:textFill>
              </w:rPr>
            </w:pPr>
            <w:r>
              <w:rPr>
                <w:rFonts w:hint="eastAsia" w:ascii="宋体" w:eastAsia="宋体" w:cs="宋体"/>
                <w:bCs/>
                <w:color w:val="000000" w:themeColor="text1"/>
                <w:sz w:val="22"/>
                <w:szCs w:val="22"/>
                <w:highlight w:val="none"/>
                <w14:textFill>
                  <w14:solidFill>
                    <w14:schemeClr w14:val="tx1"/>
                  </w14:solidFill>
                </w14:textFill>
              </w:rPr>
              <w:t>1</w:t>
            </w:r>
          </w:p>
        </w:tc>
        <w:tc>
          <w:tcPr>
            <w:tcW w:w="1685" w:type="dxa"/>
            <w:tcBorders>
              <w:top w:val="single" w:color="auto" w:sz="4" w:space="0"/>
              <w:left w:val="single" w:color="auto" w:sz="4" w:space="0"/>
              <w:bottom w:val="single" w:color="auto" w:sz="4" w:space="0"/>
              <w:right w:val="single" w:color="auto" w:sz="4" w:space="0"/>
            </w:tcBorders>
            <w:vAlign w:val="center"/>
          </w:tcPr>
          <w:p>
            <w:pPr>
              <w:pStyle w:val="57"/>
              <w:spacing w:line="400" w:lineRule="exact"/>
              <w:ind w:firstLine="0" w:firstLineChars="0"/>
              <w:jc w:val="center"/>
              <w:rPr>
                <w:rFonts w:ascii="宋体" w:eastAsia="宋体" w:cs="宋体"/>
                <w:bCs/>
                <w:color w:val="000000" w:themeColor="text1"/>
                <w:sz w:val="22"/>
                <w:szCs w:val="22"/>
                <w:highlight w:val="none"/>
                <w14:textFill>
                  <w14:solidFill>
                    <w14:schemeClr w14:val="tx1"/>
                  </w14:solidFill>
                </w14:textFill>
              </w:rPr>
            </w:pPr>
            <w:r>
              <w:rPr>
                <w:rFonts w:hint="eastAsia" w:ascii="宋体" w:eastAsia="宋体" w:cs="宋体"/>
                <w:bCs/>
                <w:color w:val="000000" w:themeColor="text1"/>
                <w:sz w:val="22"/>
                <w:szCs w:val="22"/>
                <w:highlight w:val="none"/>
                <w14:textFill>
                  <w14:solidFill>
                    <w14:schemeClr w14:val="tx1"/>
                  </w14:solidFill>
                </w14:textFill>
              </w:rPr>
              <w:t>价格</w:t>
            </w:r>
          </w:p>
        </w:tc>
        <w:tc>
          <w:tcPr>
            <w:tcW w:w="798" w:type="dxa"/>
            <w:tcBorders>
              <w:top w:val="single" w:color="auto" w:sz="4" w:space="0"/>
              <w:left w:val="single" w:color="auto" w:sz="4" w:space="0"/>
              <w:bottom w:val="single" w:color="auto" w:sz="4" w:space="0"/>
              <w:right w:val="single" w:color="auto" w:sz="4" w:space="0"/>
            </w:tcBorders>
            <w:vAlign w:val="center"/>
          </w:tcPr>
          <w:p>
            <w:pPr>
              <w:pStyle w:val="57"/>
              <w:spacing w:line="400" w:lineRule="exact"/>
              <w:ind w:firstLine="0" w:firstLineChars="0"/>
              <w:jc w:val="center"/>
              <w:rPr>
                <w:rFonts w:ascii="宋体" w:eastAsia="宋体" w:cs="宋体"/>
                <w:bCs/>
                <w:color w:val="000000" w:themeColor="text1"/>
                <w:sz w:val="22"/>
                <w:szCs w:val="22"/>
                <w:highlight w:val="none"/>
                <w14:textFill>
                  <w14:solidFill>
                    <w14:schemeClr w14:val="tx1"/>
                  </w14:solidFill>
                </w14:textFill>
              </w:rPr>
            </w:pPr>
            <w:r>
              <w:rPr>
                <w:rFonts w:hint="eastAsia" w:ascii="宋体" w:eastAsia="宋体" w:cs="宋体"/>
                <w:bCs/>
                <w:color w:val="000000" w:themeColor="text1"/>
                <w:sz w:val="22"/>
                <w:szCs w:val="22"/>
                <w:highlight w:val="none"/>
                <w14:textFill>
                  <w14:solidFill>
                    <w14:schemeClr w14:val="tx1"/>
                  </w14:solidFill>
                </w14:textFill>
              </w:rPr>
              <w:t>10分</w:t>
            </w:r>
          </w:p>
        </w:tc>
        <w:tc>
          <w:tcPr>
            <w:tcW w:w="5724" w:type="dxa"/>
            <w:tcBorders>
              <w:top w:val="single" w:color="auto" w:sz="4" w:space="0"/>
              <w:left w:val="single" w:color="auto" w:sz="4" w:space="0"/>
              <w:bottom w:val="single" w:color="auto" w:sz="4" w:space="0"/>
              <w:right w:val="single" w:color="auto" w:sz="4" w:space="0"/>
            </w:tcBorders>
            <w:vAlign w:val="center"/>
          </w:tcPr>
          <w:p>
            <w:pPr>
              <w:pStyle w:val="57"/>
              <w:spacing w:line="400" w:lineRule="exact"/>
              <w:ind w:firstLine="0" w:firstLineChars="0"/>
              <w:rPr>
                <w:rFonts w:ascii="宋体" w:eastAsia="宋体" w:cs="宋体"/>
                <w:bCs/>
                <w:color w:val="000000" w:themeColor="text1"/>
                <w:sz w:val="22"/>
                <w:szCs w:val="22"/>
                <w:highlight w:val="none"/>
                <w14:textFill>
                  <w14:solidFill>
                    <w14:schemeClr w14:val="tx1"/>
                  </w14:solidFill>
                </w14:textFill>
              </w:rPr>
            </w:pPr>
            <w:r>
              <w:rPr>
                <w:rFonts w:hint="eastAsia" w:ascii="宋体" w:eastAsia="宋体" w:cs="宋体"/>
                <w:color w:val="000000" w:themeColor="text1"/>
                <w:sz w:val="22"/>
                <w:szCs w:val="22"/>
                <w:highlight w:val="none"/>
                <w14:textFill>
                  <w14:solidFill>
                    <w14:schemeClr w14:val="tx1"/>
                  </w14:solidFill>
                </w14:textFill>
              </w:rPr>
              <w:t>价格分计算方法：满足招标文件要求且投标价格最低的投标报价为评标基准价，其价格分为满分。其他投标人的价格分统一按照下列公式计算：投标报价得分=(评标基准价／投标报价)×价格权重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931" w:type="dxa"/>
            <w:gridSpan w:val="4"/>
            <w:tcBorders>
              <w:top w:val="single" w:color="auto" w:sz="4" w:space="0"/>
              <w:left w:val="single" w:color="auto" w:sz="4" w:space="0"/>
              <w:bottom w:val="single" w:color="auto" w:sz="4" w:space="0"/>
              <w:right w:val="single" w:color="auto" w:sz="4" w:space="0"/>
            </w:tcBorders>
            <w:vAlign w:val="center"/>
          </w:tcPr>
          <w:p>
            <w:pPr>
              <w:pStyle w:val="57"/>
              <w:spacing w:line="400" w:lineRule="exact"/>
              <w:ind w:firstLine="0" w:firstLineChars="0"/>
              <w:jc w:val="center"/>
              <w:rPr>
                <w:rFonts w:ascii="宋体" w:eastAsia="宋体" w:cs="宋体"/>
                <w:bCs/>
                <w:color w:val="000000" w:themeColor="text1"/>
                <w:sz w:val="22"/>
                <w:szCs w:val="22"/>
                <w:highlight w:val="none"/>
                <w14:textFill>
                  <w14:solidFill>
                    <w14:schemeClr w14:val="tx1"/>
                  </w14:solidFill>
                </w14:textFill>
              </w:rPr>
            </w:pPr>
            <w:r>
              <w:rPr>
                <w:rFonts w:hint="eastAsia" w:ascii="宋体" w:eastAsia="宋体" w:cs="宋体"/>
                <w:b/>
                <w:color w:val="000000" w:themeColor="text1"/>
                <w:sz w:val="22"/>
                <w:szCs w:val="22"/>
                <w:highlight w:val="none"/>
                <w14:textFill>
                  <w14:solidFill>
                    <w14:schemeClr w14:val="tx1"/>
                  </w14:solidFill>
                </w14:textFill>
              </w:rPr>
              <w:t>商务评分（30分）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pStyle w:val="57"/>
              <w:spacing w:line="400" w:lineRule="exact"/>
              <w:ind w:firstLine="0" w:firstLineChars="0"/>
              <w:jc w:val="center"/>
              <w:rPr>
                <w:rFonts w:ascii="宋体" w:eastAsia="宋体" w:cs="宋体"/>
                <w:color w:val="000000" w:themeColor="text1"/>
                <w:sz w:val="22"/>
                <w:szCs w:val="22"/>
                <w:highlight w:val="none"/>
                <w14:textFill>
                  <w14:solidFill>
                    <w14:schemeClr w14:val="tx1"/>
                  </w14:solidFill>
                </w14:textFill>
              </w:rPr>
            </w:pPr>
            <w:r>
              <w:rPr>
                <w:rFonts w:hint="eastAsia" w:ascii="宋体" w:eastAsia="宋体" w:cs="宋体"/>
                <w:color w:val="000000" w:themeColor="text1"/>
                <w:sz w:val="22"/>
                <w:szCs w:val="22"/>
                <w:highlight w:val="none"/>
                <w14:textFill>
                  <w14:solidFill>
                    <w14:schemeClr w14:val="tx1"/>
                  </w14:solidFill>
                </w14:textFill>
              </w:rPr>
              <w:t>1</w:t>
            </w:r>
          </w:p>
        </w:tc>
        <w:tc>
          <w:tcPr>
            <w:tcW w:w="16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项目业绩</w:t>
            </w:r>
          </w:p>
        </w:tc>
        <w:tc>
          <w:tcPr>
            <w:tcW w:w="7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10分</w:t>
            </w:r>
          </w:p>
        </w:tc>
        <w:tc>
          <w:tcPr>
            <w:tcW w:w="57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根据</w:t>
            </w:r>
            <w:r>
              <w:rPr>
                <w:rFonts w:hint="eastAsia" w:ascii="宋体" w:hAnsi="宋体" w:cs="宋体"/>
                <w:color w:val="000000" w:themeColor="text1"/>
                <w:sz w:val="22"/>
                <w:szCs w:val="22"/>
                <w:highlight w:val="none"/>
                <w14:textFill>
                  <w14:solidFill>
                    <w14:schemeClr w14:val="tx1"/>
                  </w14:solidFill>
                </w14:textFill>
              </w:rPr>
              <w:t>供应商</w:t>
            </w:r>
            <w:r>
              <w:rPr>
                <w:rFonts w:hint="eastAsia" w:ascii="宋体" w:hAnsi="宋体" w:cs="宋体"/>
                <w:bCs/>
                <w:color w:val="000000" w:themeColor="text1"/>
                <w:sz w:val="22"/>
                <w:szCs w:val="22"/>
                <w:highlight w:val="none"/>
                <w14:textFill>
                  <w14:solidFill>
                    <w14:schemeClr w14:val="tx1"/>
                  </w14:solidFill>
                </w14:textFill>
              </w:rPr>
              <w:t>具有市级或以上住建部门备案的房屋安全鉴定项目业绩（承接业务）进行评审，每提供1项得0.2分，满分10分。</w:t>
            </w:r>
          </w:p>
          <w:p>
            <w:pPr>
              <w:spacing w:line="400" w:lineRule="exac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注：须提供市级或以上住建部门网站备案记录截图加盖供应商公章。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pStyle w:val="57"/>
              <w:spacing w:line="400" w:lineRule="exact"/>
              <w:ind w:firstLine="0" w:firstLineChars="0"/>
              <w:jc w:val="center"/>
              <w:rPr>
                <w:rFonts w:ascii="宋体" w:eastAsia="宋体" w:cs="宋体"/>
                <w:color w:val="000000" w:themeColor="text1"/>
                <w:sz w:val="22"/>
                <w:szCs w:val="22"/>
                <w:highlight w:val="none"/>
                <w14:textFill>
                  <w14:solidFill>
                    <w14:schemeClr w14:val="tx1"/>
                  </w14:solidFill>
                </w14:textFill>
              </w:rPr>
            </w:pPr>
            <w:r>
              <w:rPr>
                <w:rFonts w:hint="eastAsia" w:ascii="宋体" w:eastAsia="宋体" w:cs="宋体"/>
                <w:color w:val="000000" w:themeColor="text1"/>
                <w:sz w:val="22"/>
                <w:szCs w:val="22"/>
                <w:highlight w:val="none"/>
                <w14:textFill>
                  <w14:solidFill>
                    <w14:schemeClr w14:val="tx1"/>
                  </w14:solidFill>
                </w14:textFill>
              </w:rPr>
              <w:t>2</w:t>
            </w:r>
          </w:p>
        </w:tc>
        <w:tc>
          <w:tcPr>
            <w:tcW w:w="16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000000" w:themeColor="text1"/>
                <w:spacing w:val="-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供应商实力</w:t>
            </w:r>
          </w:p>
        </w:tc>
        <w:tc>
          <w:tcPr>
            <w:tcW w:w="7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4分</w:t>
            </w:r>
          </w:p>
        </w:tc>
        <w:tc>
          <w:tcPr>
            <w:tcW w:w="57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供应商具有由国家认证认可监督管理部门批准设立的认证机构颁发并在有效期内的质量管理体系认证证书的得4分，无不得分。</w:t>
            </w:r>
          </w:p>
          <w:p>
            <w:pPr>
              <w:spacing w:line="400" w:lineRule="exact"/>
              <w:rPr>
                <w:rFonts w:ascii="宋体" w:hAnsi="宋体" w:cs="宋体"/>
                <w:b/>
                <w:bCs/>
                <w:color w:val="000000" w:themeColor="text1"/>
                <w:sz w:val="22"/>
                <w:szCs w:val="22"/>
                <w:highlight w:val="none"/>
                <w14:textFill>
                  <w14:solidFill>
                    <w14:schemeClr w14:val="tx1"/>
                  </w14:solidFill>
                </w14:textFill>
              </w:rPr>
            </w:pPr>
            <w:r>
              <w:rPr>
                <w:rFonts w:hint="eastAsia" w:ascii="宋体" w:hAnsi="宋体" w:cs="宋体"/>
                <w:b/>
                <w:bCs/>
                <w:color w:val="000000" w:themeColor="text1"/>
                <w:sz w:val="22"/>
                <w:szCs w:val="22"/>
                <w:highlight w:val="none"/>
                <w14:textFill>
                  <w14:solidFill>
                    <w14:schemeClr w14:val="tx1"/>
                  </w14:solidFill>
                </w14:textFill>
              </w:rPr>
              <w:t>注：须提供证书复印件加盖供应商公章。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pStyle w:val="57"/>
              <w:spacing w:line="400" w:lineRule="exact"/>
              <w:ind w:firstLine="0" w:firstLineChars="0"/>
              <w:jc w:val="center"/>
              <w:rPr>
                <w:rFonts w:ascii="宋体" w:eastAsia="宋体" w:cs="宋体"/>
                <w:color w:val="000000" w:themeColor="text1"/>
                <w:sz w:val="22"/>
                <w:szCs w:val="22"/>
                <w:highlight w:val="none"/>
                <w14:textFill>
                  <w14:solidFill>
                    <w14:schemeClr w14:val="tx1"/>
                  </w14:solidFill>
                </w14:textFill>
              </w:rPr>
            </w:pPr>
            <w:r>
              <w:rPr>
                <w:rFonts w:hint="eastAsia" w:ascii="宋体" w:eastAsia="宋体" w:cs="宋体"/>
                <w:color w:val="000000" w:themeColor="text1"/>
                <w:sz w:val="22"/>
                <w:szCs w:val="22"/>
                <w:highlight w:val="none"/>
                <w14:textFill>
                  <w14:solidFill>
                    <w14:schemeClr w14:val="tx1"/>
                  </w14:solidFill>
                </w14:textFill>
              </w:rPr>
              <w:t>3</w:t>
            </w:r>
          </w:p>
        </w:tc>
        <w:tc>
          <w:tcPr>
            <w:tcW w:w="16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000000" w:themeColor="text1"/>
                <w:spacing w:val="-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人员配备</w:t>
            </w:r>
          </w:p>
        </w:tc>
        <w:tc>
          <w:tcPr>
            <w:tcW w:w="7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16</w:t>
            </w:r>
            <w:r>
              <w:rPr>
                <w:rFonts w:hint="eastAsia" w:ascii="宋体" w:hAnsi="宋体" w:cs="宋体"/>
                <w:color w:val="000000" w:themeColor="text1"/>
                <w:sz w:val="22"/>
                <w:szCs w:val="22"/>
                <w:highlight w:val="none"/>
                <w14:textFill>
                  <w14:solidFill>
                    <w14:schemeClr w14:val="tx1"/>
                  </w14:solidFill>
                </w14:textFill>
              </w:rPr>
              <w:t>分</w:t>
            </w:r>
          </w:p>
        </w:tc>
        <w:tc>
          <w:tcPr>
            <w:tcW w:w="572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220" w:hanging="220" w:hangingChars="100"/>
              <w:textAlignment w:val="auto"/>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①</w:t>
            </w:r>
            <w:r>
              <w:rPr>
                <w:rFonts w:hint="eastAsia" w:ascii="宋体" w:hAnsi="宋体" w:cs="宋体"/>
                <w:color w:val="000000" w:themeColor="text1"/>
                <w:sz w:val="22"/>
                <w:szCs w:val="22"/>
                <w:highlight w:val="none"/>
                <w14:textFill>
                  <w14:solidFill>
                    <w14:schemeClr w14:val="tx1"/>
                  </w14:solidFill>
                </w14:textFill>
              </w:rPr>
              <w:t>供应商</w:t>
            </w:r>
            <w:r>
              <w:rPr>
                <w:rFonts w:hint="eastAsia" w:ascii="宋体" w:hAnsi="宋体" w:cs="宋体"/>
                <w:bCs/>
                <w:color w:val="000000" w:themeColor="text1"/>
                <w:sz w:val="22"/>
                <w:szCs w:val="22"/>
                <w:highlight w:val="none"/>
                <w14:textFill>
                  <w14:solidFill>
                    <w14:schemeClr w14:val="tx1"/>
                  </w14:solidFill>
                </w14:textFill>
              </w:rPr>
              <w:t>拟投入本项目的项目负责人（仅1人）同时具有一级注册结构师证书和高级（含）以上职称证书（结构专业）的得4分，只有其中一项证书的得2分，满分4分。</w:t>
            </w:r>
          </w:p>
          <w:p>
            <w:pPr>
              <w:keepNext w:val="0"/>
              <w:keepLines w:val="0"/>
              <w:pageBreakBefore w:val="0"/>
              <w:widowControl w:val="0"/>
              <w:kinsoku/>
              <w:wordWrap/>
              <w:overflowPunct/>
              <w:topLinePunct w:val="0"/>
              <w:autoSpaceDE/>
              <w:autoSpaceDN/>
              <w:bidi w:val="0"/>
              <w:adjustRightInd/>
              <w:snapToGrid/>
              <w:spacing w:line="400" w:lineRule="exact"/>
              <w:ind w:left="220" w:hanging="220" w:hangingChars="100"/>
              <w:textAlignment w:val="auto"/>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②</w:t>
            </w:r>
            <w:r>
              <w:rPr>
                <w:rFonts w:hint="eastAsia" w:ascii="宋体" w:hAnsi="宋体" w:cs="宋体"/>
                <w:color w:val="000000" w:themeColor="text1"/>
                <w:sz w:val="22"/>
                <w:szCs w:val="22"/>
                <w:highlight w:val="none"/>
                <w14:textFill>
                  <w14:solidFill>
                    <w14:schemeClr w14:val="tx1"/>
                  </w14:solidFill>
                </w14:textFill>
              </w:rPr>
              <w:t>供应商</w:t>
            </w:r>
            <w:r>
              <w:rPr>
                <w:rFonts w:hint="eastAsia" w:ascii="宋体" w:hAnsi="宋体" w:cs="宋体"/>
                <w:bCs/>
                <w:color w:val="000000" w:themeColor="text1"/>
                <w:sz w:val="22"/>
                <w:szCs w:val="22"/>
                <w:highlight w:val="none"/>
                <w14:textFill>
                  <w14:solidFill>
                    <w14:schemeClr w14:val="tx1"/>
                  </w14:solidFill>
                </w14:textFill>
              </w:rPr>
              <w:t>拟投入本项目的人员（不含项目负责人）具有一级注册结构师证书或具有高级（含）以上职称证书（结构专业）的，每提供一名得2分，满分12分。</w:t>
            </w:r>
          </w:p>
          <w:p>
            <w:pPr>
              <w:spacing w:line="400" w:lineRule="exact"/>
              <w:rPr>
                <w:rFonts w:ascii="宋体" w:hAnsi="宋体" w:cs="宋体"/>
                <w:b/>
                <w:bCs/>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注：以上内容须提供人员证书及由供应商为其购买的最近三个月（开标当月除外）社保证明的复印件加盖供应商公章。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931" w:type="dxa"/>
            <w:gridSpan w:val="4"/>
            <w:tcBorders>
              <w:top w:val="single" w:color="auto" w:sz="4" w:space="0"/>
              <w:left w:val="single" w:color="auto" w:sz="4" w:space="0"/>
              <w:bottom w:val="single" w:color="auto" w:sz="4" w:space="0"/>
              <w:right w:val="single" w:color="auto" w:sz="4" w:space="0"/>
            </w:tcBorders>
            <w:vAlign w:val="center"/>
          </w:tcPr>
          <w:p>
            <w:pPr>
              <w:pStyle w:val="57"/>
              <w:spacing w:line="400" w:lineRule="exact"/>
              <w:ind w:firstLine="0" w:firstLineChars="0"/>
              <w:jc w:val="center"/>
              <w:rPr>
                <w:rFonts w:ascii="宋体" w:eastAsia="宋体" w:cs="宋体"/>
                <w:bCs/>
                <w:color w:val="000000" w:themeColor="text1"/>
                <w:sz w:val="22"/>
                <w:szCs w:val="22"/>
                <w:highlight w:val="none"/>
                <w14:textFill>
                  <w14:solidFill>
                    <w14:schemeClr w14:val="tx1"/>
                  </w14:solidFill>
                </w14:textFill>
              </w:rPr>
            </w:pPr>
            <w:r>
              <w:rPr>
                <w:rFonts w:hint="eastAsia" w:ascii="宋体" w:eastAsia="宋体" w:cs="宋体"/>
                <w:b/>
                <w:color w:val="000000" w:themeColor="text1"/>
                <w:sz w:val="22"/>
                <w:szCs w:val="22"/>
                <w:highlight w:val="none"/>
                <w14:textFill>
                  <w14:solidFill>
                    <w14:schemeClr w14:val="tx1"/>
                  </w14:solidFill>
                </w14:textFill>
              </w:rPr>
              <w:t>技术评分（60分）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w:t>
            </w:r>
          </w:p>
        </w:tc>
        <w:tc>
          <w:tcPr>
            <w:tcW w:w="16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房屋鉴定熟悉情况</w:t>
            </w:r>
          </w:p>
        </w:tc>
        <w:tc>
          <w:tcPr>
            <w:tcW w:w="79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10分</w:t>
            </w:r>
          </w:p>
        </w:tc>
        <w:tc>
          <w:tcPr>
            <w:tcW w:w="57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根据供应商对本项目检查鉴定工作相关流程是否清晰明确，重点把握到位，难点有相应的解决措施，能明确工作目标等方案进行评审：</w:t>
            </w:r>
          </w:p>
          <w:p>
            <w:pPr>
              <w:spacing w:line="400" w:lineRule="exact"/>
              <w:ind w:left="220" w:hanging="220" w:hangingChars="1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①方案完整合理、可行性强，完全满足或优于招标文件要求的得10分；</w:t>
            </w:r>
          </w:p>
          <w:p>
            <w:pPr>
              <w:spacing w:line="400" w:lineRule="exac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②方案完整、可行性一般，满足招标文件要求的得7分；</w:t>
            </w:r>
          </w:p>
          <w:p>
            <w:pPr>
              <w:spacing w:line="400" w:lineRule="exact"/>
              <w:ind w:left="220" w:hanging="220" w:hangingChars="1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③方案基本完整，可行性较差，基本符合招标文件要求的得3分；</w:t>
            </w:r>
          </w:p>
          <w:p>
            <w:pPr>
              <w:spacing w:line="400" w:lineRule="exac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④无不得分。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w:t>
            </w:r>
          </w:p>
        </w:tc>
        <w:tc>
          <w:tcPr>
            <w:tcW w:w="16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进度控制措施</w:t>
            </w:r>
          </w:p>
        </w:tc>
        <w:tc>
          <w:tcPr>
            <w:tcW w:w="79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10分</w:t>
            </w:r>
          </w:p>
        </w:tc>
        <w:tc>
          <w:tcPr>
            <w:tcW w:w="5724"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根据供应商针对本项目所拟定的工作进度、计划安排的具体性、合理性、可行性等进行评审：</w:t>
            </w:r>
          </w:p>
          <w:p>
            <w:pPr>
              <w:spacing w:line="400" w:lineRule="exact"/>
              <w:ind w:left="220" w:hanging="220" w:hangingChars="1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①工作进度、计划安排非常完整合理、可行性强，完全满足或优于招标文件要求的得10分；</w:t>
            </w:r>
          </w:p>
          <w:p>
            <w:pPr>
              <w:spacing w:line="400" w:lineRule="exact"/>
              <w:ind w:left="220" w:hanging="220" w:hangingChars="1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②工作进度、计划安排完整、可行性一般，符合招标文件要求的得7分；</w:t>
            </w:r>
          </w:p>
          <w:p>
            <w:pPr>
              <w:spacing w:line="400" w:lineRule="exact"/>
              <w:ind w:left="220" w:hanging="220" w:hangingChars="1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③工作进度、计划安排基本完整，可行性较差，基本符合招标文件要求的得3分；</w:t>
            </w:r>
          </w:p>
          <w:p>
            <w:pPr>
              <w:spacing w:line="400" w:lineRule="exac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④无不得分。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3</w:t>
            </w:r>
          </w:p>
        </w:tc>
        <w:tc>
          <w:tcPr>
            <w:tcW w:w="16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服务质量及设备保障</w:t>
            </w:r>
          </w:p>
        </w:tc>
        <w:tc>
          <w:tcPr>
            <w:tcW w:w="79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10分</w:t>
            </w:r>
          </w:p>
        </w:tc>
        <w:tc>
          <w:tcPr>
            <w:tcW w:w="57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根据供应商针对本项目所提供的服务质量保障方案，鉴定项目仪器设备配置情况综合素质等进行评审：</w:t>
            </w:r>
          </w:p>
          <w:p>
            <w:pPr>
              <w:spacing w:line="400" w:lineRule="exact"/>
              <w:ind w:left="220" w:hanging="220" w:hangingChars="1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①所提供的服务质量保障优于招标文件用户需求，设备保障方案非常完整、科学及合理可行，非常有利于项目实施的得10分；</w:t>
            </w:r>
          </w:p>
          <w:p>
            <w:pPr>
              <w:spacing w:line="400" w:lineRule="exact"/>
              <w:ind w:left="220" w:hanging="220" w:hangingChars="1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②所提供的服务质量保障满足招标文件用户需求，设备保障方案完整、科学及可行，有利于项目实施的得7分；</w:t>
            </w:r>
          </w:p>
          <w:p>
            <w:pPr>
              <w:spacing w:line="400" w:lineRule="exact"/>
              <w:ind w:left="220" w:hanging="220" w:hangingChars="1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③所提供的服务质量保障基本满足用户需求要求，设备保障方案基本完善可行的得3分；</w:t>
            </w:r>
          </w:p>
          <w:p>
            <w:pPr>
              <w:spacing w:line="400" w:lineRule="exact"/>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④无不得分。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4</w:t>
            </w:r>
          </w:p>
        </w:tc>
        <w:tc>
          <w:tcPr>
            <w:tcW w:w="16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项目管理、服务承诺和验收方案</w:t>
            </w:r>
          </w:p>
        </w:tc>
        <w:tc>
          <w:tcPr>
            <w:tcW w:w="79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10分</w:t>
            </w:r>
          </w:p>
        </w:tc>
        <w:tc>
          <w:tcPr>
            <w:tcW w:w="57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根据供应商针对本项目的管理方案的科学性可行性、服务承诺（包括但不限于服务范围、服务响应时间、应急处理方式等）对项目的保障程度及验收方案的可行性等进行评审：</w:t>
            </w:r>
          </w:p>
          <w:p>
            <w:pPr>
              <w:spacing w:line="400" w:lineRule="exact"/>
              <w:ind w:left="220" w:hanging="220" w:hangingChars="1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①方案清晰到位、可行性高且具有全面性科学性，非常有利于项目实施的得10分；</w:t>
            </w:r>
          </w:p>
          <w:p>
            <w:pPr>
              <w:spacing w:line="400" w:lineRule="exact"/>
              <w:ind w:left="220" w:hanging="220" w:hangingChars="1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②方案能满足项目实际需求，全面性科学性等方面良好，基本符合项目实际情况且能推动项目实施的得6分；</w:t>
            </w:r>
          </w:p>
          <w:p>
            <w:pPr>
              <w:spacing w:line="400" w:lineRule="exact"/>
              <w:ind w:left="220" w:hanging="220" w:hangingChars="1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③方案基本满足项目实际需求，全面性科学性方面一般的得3分； </w:t>
            </w:r>
          </w:p>
          <w:p>
            <w:pPr>
              <w:spacing w:line="400" w:lineRule="exac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④无不得分。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5</w:t>
            </w:r>
          </w:p>
        </w:tc>
        <w:tc>
          <w:tcPr>
            <w:tcW w:w="16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建议与意见</w:t>
            </w:r>
          </w:p>
        </w:tc>
        <w:tc>
          <w:tcPr>
            <w:tcW w:w="79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10分</w:t>
            </w:r>
          </w:p>
        </w:tc>
        <w:tc>
          <w:tcPr>
            <w:tcW w:w="57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宋体" w:hAnsi="宋体" w:cs="宋体"/>
                <w:bCs/>
                <w:color w:val="000000" w:themeColor="text1"/>
                <w:spacing w:val="-4"/>
                <w:sz w:val="22"/>
                <w:szCs w:val="22"/>
                <w:highlight w:val="none"/>
                <w14:textFill>
                  <w14:solidFill>
                    <w14:schemeClr w14:val="tx1"/>
                  </w14:solidFill>
                </w14:textFill>
              </w:rPr>
            </w:pPr>
            <w:r>
              <w:rPr>
                <w:rFonts w:hint="eastAsia" w:ascii="宋体" w:hAnsi="宋体" w:cs="宋体"/>
                <w:bCs/>
                <w:color w:val="000000" w:themeColor="text1"/>
                <w:spacing w:val="-4"/>
                <w:sz w:val="22"/>
                <w:szCs w:val="22"/>
                <w:highlight w:val="none"/>
                <w14:textFill>
                  <w14:solidFill>
                    <w14:schemeClr w14:val="tx1"/>
                  </w14:solidFill>
                </w14:textFill>
              </w:rPr>
              <w:t>根据</w:t>
            </w:r>
            <w:r>
              <w:rPr>
                <w:rFonts w:hint="eastAsia" w:ascii="宋体" w:hAnsi="宋体" w:cs="宋体"/>
                <w:bCs/>
                <w:color w:val="000000" w:themeColor="text1"/>
                <w:sz w:val="22"/>
                <w:szCs w:val="22"/>
                <w:highlight w:val="none"/>
                <w14:textFill>
                  <w14:solidFill>
                    <w14:schemeClr w14:val="tx1"/>
                  </w14:solidFill>
                </w14:textFill>
              </w:rPr>
              <w:t>供应商</w:t>
            </w:r>
            <w:r>
              <w:rPr>
                <w:rFonts w:hint="eastAsia" w:ascii="宋体" w:hAnsi="宋体" w:cs="宋体"/>
                <w:bCs/>
                <w:color w:val="000000" w:themeColor="text1"/>
                <w:spacing w:val="-4"/>
                <w:sz w:val="22"/>
                <w:szCs w:val="22"/>
                <w:highlight w:val="none"/>
                <w14:textFill>
                  <w14:solidFill>
                    <w14:schemeClr w14:val="tx1"/>
                  </w14:solidFill>
                </w14:textFill>
              </w:rPr>
              <w:t>针对本项目所提供的建设性意见符合项目实际情况的程度、意见的可行性及科学性等方面进行评审：</w:t>
            </w:r>
          </w:p>
          <w:p>
            <w:pPr>
              <w:autoSpaceDE w:val="0"/>
              <w:autoSpaceDN w:val="0"/>
              <w:adjustRightInd w:val="0"/>
              <w:spacing w:line="400" w:lineRule="exact"/>
              <w:ind w:left="220" w:hanging="220" w:hangingChars="1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①对本项目的建设性意见及建议完整合理、可行性强，完全满足或优于招标文件要求的得10分；</w:t>
            </w:r>
          </w:p>
          <w:p>
            <w:pPr>
              <w:autoSpaceDE w:val="0"/>
              <w:autoSpaceDN w:val="0"/>
              <w:adjustRightInd w:val="0"/>
              <w:spacing w:line="400" w:lineRule="exact"/>
              <w:ind w:left="220" w:hanging="220" w:hangingChars="1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②对本项目的建设性意见和建议完整、可行性一般，符合招标文件要求的得7分；</w:t>
            </w:r>
          </w:p>
          <w:p>
            <w:pPr>
              <w:autoSpaceDE w:val="0"/>
              <w:autoSpaceDN w:val="0"/>
              <w:adjustRightInd w:val="0"/>
              <w:spacing w:line="400" w:lineRule="exact"/>
              <w:ind w:left="220" w:hanging="220" w:hangingChars="1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③对本项目的建设性意见和建议基本完整、可行性较差，基本符合招标文件要求的得3分；</w:t>
            </w:r>
          </w:p>
          <w:p>
            <w:pPr>
              <w:spacing w:line="400" w:lineRule="exac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④无不得分。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6</w:t>
            </w:r>
          </w:p>
        </w:tc>
        <w:tc>
          <w:tcPr>
            <w:tcW w:w="16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企业规章制度</w:t>
            </w:r>
          </w:p>
        </w:tc>
        <w:tc>
          <w:tcPr>
            <w:tcW w:w="79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10分</w:t>
            </w:r>
          </w:p>
        </w:tc>
        <w:tc>
          <w:tcPr>
            <w:tcW w:w="57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宋体" w:hAnsi="宋体" w:cs="宋体"/>
                <w:bCs/>
                <w:color w:val="000000" w:themeColor="text1"/>
                <w:spacing w:val="-4"/>
                <w:sz w:val="22"/>
                <w:szCs w:val="22"/>
                <w:highlight w:val="none"/>
                <w14:textFill>
                  <w14:solidFill>
                    <w14:schemeClr w14:val="tx1"/>
                  </w14:solidFill>
                </w14:textFill>
              </w:rPr>
            </w:pPr>
            <w:r>
              <w:rPr>
                <w:rFonts w:hint="eastAsia" w:ascii="宋体" w:hAnsi="宋体" w:cs="宋体"/>
                <w:bCs/>
                <w:color w:val="000000" w:themeColor="text1"/>
                <w:spacing w:val="-4"/>
                <w:sz w:val="22"/>
                <w:szCs w:val="22"/>
                <w:highlight w:val="none"/>
                <w14:textFill>
                  <w14:solidFill>
                    <w14:schemeClr w14:val="tx1"/>
                  </w14:solidFill>
                </w14:textFill>
              </w:rPr>
              <w:t>根据</w:t>
            </w:r>
            <w:r>
              <w:rPr>
                <w:rFonts w:hint="eastAsia" w:ascii="宋体" w:hAnsi="宋体" w:cs="宋体"/>
                <w:bCs/>
                <w:color w:val="000000" w:themeColor="text1"/>
                <w:sz w:val="22"/>
                <w:szCs w:val="22"/>
                <w:highlight w:val="none"/>
                <w14:textFill>
                  <w14:solidFill>
                    <w14:schemeClr w14:val="tx1"/>
                  </w14:solidFill>
                </w14:textFill>
              </w:rPr>
              <w:t>供应商</w:t>
            </w:r>
            <w:r>
              <w:rPr>
                <w:rFonts w:hint="eastAsia" w:ascii="宋体" w:hAnsi="宋体" w:cs="宋体"/>
                <w:bCs/>
                <w:color w:val="000000" w:themeColor="text1"/>
                <w:spacing w:val="-4"/>
                <w:sz w:val="22"/>
                <w:szCs w:val="22"/>
                <w:highlight w:val="none"/>
                <w14:textFill>
                  <w14:solidFill>
                    <w14:schemeClr w14:val="tx1"/>
                  </w14:solidFill>
                </w14:textFill>
              </w:rPr>
              <w:t>具备健全、完善的组织架构与规章制度（包括但不限于执业质量管理制度、业务档案管理制度、人事管理制度、财务制度）等进行评审：</w:t>
            </w:r>
          </w:p>
          <w:p>
            <w:pPr>
              <w:autoSpaceDE w:val="0"/>
              <w:autoSpaceDN w:val="0"/>
              <w:adjustRightInd w:val="0"/>
              <w:spacing w:line="400" w:lineRule="exact"/>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①提供的组织架构和规章制度健全完善度高的得10分；</w:t>
            </w:r>
          </w:p>
          <w:p>
            <w:pPr>
              <w:autoSpaceDE w:val="0"/>
              <w:autoSpaceDN w:val="0"/>
              <w:adjustRightInd w:val="0"/>
              <w:spacing w:line="400" w:lineRule="exact"/>
              <w:jc w:val="left"/>
              <w:rPr>
                <w:rFonts w:ascii="宋体" w:hAnsi="宋体" w:cs="宋体"/>
                <w:color w:val="000000" w:themeColor="text1"/>
                <w:spacing w:val="-4"/>
                <w:sz w:val="22"/>
                <w:szCs w:val="22"/>
                <w:highlight w:val="none"/>
                <w14:textFill>
                  <w14:solidFill>
                    <w14:schemeClr w14:val="tx1"/>
                  </w14:solidFill>
                </w14:textFill>
              </w:rPr>
            </w:pPr>
            <w:r>
              <w:rPr>
                <w:rFonts w:hint="eastAsia" w:ascii="宋体" w:hAnsi="宋体" w:cs="宋体"/>
                <w:color w:val="000000" w:themeColor="text1"/>
                <w:spacing w:val="-4"/>
                <w:sz w:val="22"/>
                <w:szCs w:val="22"/>
                <w:highlight w:val="none"/>
                <w14:textFill>
                  <w14:solidFill>
                    <w14:schemeClr w14:val="tx1"/>
                  </w14:solidFill>
                </w14:textFill>
              </w:rPr>
              <w:t>②提供的组织架构和规章制度健全完善度一般的得7分；</w:t>
            </w:r>
          </w:p>
          <w:p>
            <w:pPr>
              <w:autoSpaceDE w:val="0"/>
              <w:autoSpaceDN w:val="0"/>
              <w:adjustRightInd w:val="0"/>
              <w:spacing w:line="400" w:lineRule="exact"/>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③提供的组织架构和规章制度较差的得3分。</w:t>
            </w:r>
          </w:p>
          <w:p>
            <w:pPr>
              <w:spacing w:line="400" w:lineRule="exac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④无不得分。</w:t>
            </w:r>
          </w:p>
        </w:tc>
      </w:tr>
    </w:tbl>
    <w:p>
      <w:pPr>
        <w:pStyle w:val="57"/>
        <w:spacing w:line="360" w:lineRule="auto"/>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23.4推荐中标候选人</w:t>
      </w:r>
    </w:p>
    <w:bookmarkEnd w:id="78"/>
    <w:p>
      <w:pPr>
        <w:pStyle w:val="74"/>
        <w:spacing w:line="360" w:lineRule="auto"/>
        <w:ind w:firstLine="420" w:firstLineChars="191"/>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评标委员会按评审后的综合得分由高到低顺序排列，并向采购人推荐3名中标候选人，并编写评审报告。综合得分相同的，按投标报价由低到高顺序排列。综合得分且投标报价相同的，按技术部分得分顺序排列。对评审报告有异议的，应当在评审报告上签署不同意见，并说明理由，否则视为同意评审报告。</w:t>
      </w:r>
    </w:p>
    <w:p>
      <w:pPr>
        <w:pStyle w:val="74"/>
        <w:spacing w:line="360" w:lineRule="auto"/>
        <w:ind w:firstLine="420" w:firstLineChars="191"/>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开标后符合资格条件或对招标文件实质性条款做出响应的投标人不足3家的，采购人及采购代理机构将依法重新采购或依据《政府采购非招标采购方式管理办法》相关规定执行。</w:t>
      </w:r>
    </w:p>
    <w:p>
      <w:pPr>
        <w:pStyle w:val="74"/>
        <w:spacing w:line="360" w:lineRule="auto"/>
        <w:ind w:firstLine="420" w:firstLineChars="191"/>
        <w:rPr>
          <w:rFonts w:ascii="宋体" w:eastAsia="宋体"/>
          <w:color w:val="000000" w:themeColor="text1"/>
          <w:sz w:val="22"/>
          <w:szCs w:val="22"/>
          <w:highlight w:val="none"/>
          <w14:textFill>
            <w14:solidFill>
              <w14:schemeClr w14:val="tx1"/>
            </w14:solidFill>
          </w14:textFill>
        </w:rPr>
      </w:pPr>
    </w:p>
    <w:p>
      <w:pPr>
        <w:pStyle w:val="5"/>
        <w:spacing w:before="240" w:beforeLines="100" w:after="240" w:afterLines="100" w:line="360" w:lineRule="auto"/>
        <w:rPr>
          <w:rFonts w:ascii="宋体" w:hAnsi="宋体" w:eastAsia="宋体"/>
          <w:bCs/>
          <w:color w:val="000000" w:themeColor="text1"/>
          <w:szCs w:val="32"/>
          <w:highlight w:val="none"/>
          <w14:textFill>
            <w14:solidFill>
              <w14:schemeClr w14:val="tx1"/>
            </w14:solidFill>
          </w14:textFill>
        </w:rPr>
      </w:pPr>
      <w:bookmarkStart w:id="80" w:name="_Toc7616"/>
      <w:r>
        <w:rPr>
          <w:rFonts w:hint="eastAsia" w:ascii="宋体" w:hAnsi="宋体" w:eastAsia="宋体"/>
          <w:bCs/>
          <w:color w:val="000000" w:themeColor="text1"/>
          <w:szCs w:val="32"/>
          <w:highlight w:val="none"/>
          <w14:textFill>
            <w14:solidFill>
              <w14:schemeClr w14:val="tx1"/>
            </w14:solidFill>
          </w14:textFill>
        </w:rPr>
        <w:t>六、合同授予</w:t>
      </w:r>
      <w:bookmarkEnd w:id="79"/>
      <w:bookmarkEnd w:id="80"/>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81" w:name="_Toc429559399"/>
      <w:bookmarkStart w:id="82" w:name="_Toc1989"/>
      <w:r>
        <w:rPr>
          <w:rFonts w:hint="eastAsia"/>
          <w:color w:val="000000" w:themeColor="text1"/>
          <w:sz w:val="24"/>
          <w:szCs w:val="24"/>
          <w:highlight w:val="none"/>
          <w14:textFill>
            <w14:solidFill>
              <w14:schemeClr w14:val="tx1"/>
            </w14:solidFill>
          </w14:textFill>
        </w:rPr>
        <w:t>24．</w:t>
      </w:r>
      <w:bookmarkEnd w:id="81"/>
      <w:bookmarkStart w:id="83" w:name="_Toc382049122"/>
      <w:bookmarkStart w:id="84" w:name="_Toc509339872"/>
      <w:r>
        <w:rPr>
          <w:rFonts w:hint="eastAsia"/>
          <w:color w:val="000000" w:themeColor="text1"/>
          <w:sz w:val="24"/>
          <w:szCs w:val="24"/>
          <w:highlight w:val="none"/>
          <w14:textFill>
            <w14:solidFill>
              <w14:schemeClr w14:val="tx1"/>
            </w14:solidFill>
          </w14:textFill>
        </w:rPr>
        <w:t>中标公告及</w:t>
      </w:r>
      <w:bookmarkEnd w:id="83"/>
      <w:r>
        <w:rPr>
          <w:rFonts w:hint="eastAsia"/>
          <w:color w:val="000000" w:themeColor="text1"/>
          <w:sz w:val="24"/>
          <w:szCs w:val="24"/>
          <w:highlight w:val="none"/>
          <w14:textFill>
            <w14:solidFill>
              <w14:schemeClr w14:val="tx1"/>
            </w14:solidFill>
          </w14:textFill>
        </w:rPr>
        <w:t>中标通知书</w:t>
      </w:r>
      <w:bookmarkEnd w:id="82"/>
      <w:bookmarkEnd w:id="84"/>
    </w:p>
    <w:p>
      <w:pPr>
        <w:numPr>
          <w:ilvl w:val="1"/>
          <w:numId w:val="0"/>
        </w:numPr>
        <w:tabs>
          <w:tab w:val="left" w:pos="567"/>
        </w:tabs>
        <w:spacing w:line="360" w:lineRule="auto"/>
        <w:ind w:firstLine="440" w:firstLineChars="200"/>
        <w:rPr>
          <w:rFonts w:ascii="宋体" w:hAnsi="宋体" w:cs="宋体"/>
          <w:color w:val="000000" w:themeColor="text1"/>
          <w:sz w:val="22"/>
          <w:szCs w:val="22"/>
          <w:highlight w:val="none"/>
          <w14:textFill>
            <w14:solidFill>
              <w14:schemeClr w14:val="tx1"/>
            </w14:solidFill>
          </w14:textFill>
        </w:rPr>
      </w:pPr>
      <w:bookmarkStart w:id="85" w:name="_Toc429559400"/>
      <w:r>
        <w:rPr>
          <w:rFonts w:hint="eastAsia" w:ascii="宋体" w:hAnsi="宋体" w:cs="宋体"/>
          <w:color w:val="000000" w:themeColor="text1"/>
          <w:sz w:val="22"/>
          <w:szCs w:val="22"/>
          <w:highlight w:val="none"/>
          <w14:textFill>
            <w14:solidFill>
              <w14:schemeClr w14:val="tx1"/>
            </w14:solidFill>
          </w14:textFill>
        </w:rPr>
        <w:t>24.1评标委员会提出评标书面报告和推荐中标意见报采购人确认后，采购代理机构在东莞市政府采购网等财政部门指定的政府采购信息发布媒体上发布公告。</w:t>
      </w:r>
    </w:p>
    <w:p>
      <w:pPr>
        <w:numPr>
          <w:ilvl w:val="1"/>
          <w:numId w:val="0"/>
        </w:numPr>
        <w:tabs>
          <w:tab w:val="left" w:pos="567"/>
        </w:tabs>
        <w:spacing w:line="360" w:lineRule="auto"/>
        <w:ind w:firstLine="440" w:firstLineChars="2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24.2采购代理机构在发布中标公告的同时，向中标人发出《中标通知书》。《中标通知书》将是合同的一个组成部分，对中标人和采购人具有同等法律效力。</w:t>
      </w:r>
    </w:p>
    <w:p>
      <w:pPr>
        <w:numPr>
          <w:ilvl w:val="1"/>
          <w:numId w:val="0"/>
        </w:numPr>
        <w:tabs>
          <w:tab w:val="left" w:pos="567"/>
        </w:tabs>
        <w:spacing w:line="360" w:lineRule="exact"/>
        <w:rPr>
          <w:color w:val="000000" w:themeColor="text1"/>
          <w:sz w:val="22"/>
          <w:szCs w:val="22"/>
          <w:highlight w:val="none"/>
          <w14:textFill>
            <w14:solidFill>
              <w14:schemeClr w14:val="tx1"/>
            </w14:solidFill>
          </w14:textFill>
        </w:rPr>
      </w:pPr>
    </w:p>
    <w:bookmarkEnd w:id="85"/>
    <w:p>
      <w:pPr>
        <w:pStyle w:val="5"/>
        <w:spacing w:before="240" w:beforeLines="100" w:after="240" w:afterLines="100" w:line="360" w:lineRule="auto"/>
        <w:rPr>
          <w:rFonts w:ascii="宋体" w:hAnsi="宋体" w:eastAsia="宋体"/>
          <w:bCs/>
          <w:color w:val="000000" w:themeColor="text1"/>
          <w:szCs w:val="32"/>
          <w:highlight w:val="none"/>
          <w14:textFill>
            <w14:solidFill>
              <w14:schemeClr w14:val="tx1"/>
            </w14:solidFill>
          </w14:textFill>
        </w:rPr>
      </w:pPr>
      <w:bookmarkStart w:id="86" w:name="_Toc429559402"/>
      <w:bookmarkStart w:id="87" w:name="_Toc9037"/>
      <w:r>
        <w:rPr>
          <w:rFonts w:hint="eastAsia" w:ascii="宋体" w:hAnsi="宋体" w:eastAsia="宋体"/>
          <w:bCs/>
          <w:color w:val="000000" w:themeColor="text1"/>
          <w:szCs w:val="32"/>
          <w:highlight w:val="none"/>
          <w14:textFill>
            <w14:solidFill>
              <w14:schemeClr w14:val="tx1"/>
            </w14:solidFill>
          </w14:textFill>
        </w:rPr>
        <w:t>七、合同签订和履行</w:t>
      </w:r>
      <w:bookmarkEnd w:id="86"/>
      <w:bookmarkEnd w:id="87"/>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88" w:name="_Toc429559403"/>
      <w:bookmarkStart w:id="89" w:name="_Toc13212"/>
      <w:r>
        <w:rPr>
          <w:rFonts w:hint="eastAsia"/>
          <w:color w:val="000000" w:themeColor="text1"/>
          <w:sz w:val="24"/>
          <w:szCs w:val="24"/>
          <w:highlight w:val="none"/>
          <w14:textFill>
            <w14:solidFill>
              <w14:schemeClr w14:val="tx1"/>
            </w14:solidFill>
          </w14:textFill>
        </w:rPr>
        <w:t>25．</w:t>
      </w:r>
      <w:r>
        <w:rPr>
          <w:color w:val="000000" w:themeColor="text1"/>
          <w:sz w:val="24"/>
          <w:szCs w:val="24"/>
          <w:highlight w:val="none"/>
          <w14:textFill>
            <w14:solidFill>
              <w14:schemeClr w14:val="tx1"/>
            </w14:solidFill>
          </w14:textFill>
        </w:rPr>
        <w:t>合同的签订</w:t>
      </w:r>
      <w:bookmarkEnd w:id="88"/>
      <w:bookmarkEnd w:id="89"/>
    </w:p>
    <w:p>
      <w:pPr>
        <w:pStyle w:val="57"/>
        <w:spacing w:line="360" w:lineRule="auto"/>
        <w:ind w:firstLine="450" w:firstLineChars="205"/>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25.1 采购人</w:t>
      </w:r>
      <w:r>
        <w:rPr>
          <w:rFonts w:ascii="宋体" w:eastAsia="宋体"/>
          <w:color w:val="000000" w:themeColor="text1"/>
          <w:sz w:val="22"/>
          <w:szCs w:val="22"/>
          <w:highlight w:val="none"/>
          <w14:textFill>
            <w14:solidFill>
              <w14:schemeClr w14:val="tx1"/>
            </w14:solidFill>
          </w14:textFill>
        </w:rPr>
        <w:t>与中标人</w:t>
      </w:r>
      <w:r>
        <w:rPr>
          <w:rFonts w:hint="eastAsia" w:ascii="宋体" w:eastAsia="宋体"/>
          <w:color w:val="000000" w:themeColor="text1"/>
          <w:sz w:val="22"/>
          <w:szCs w:val="22"/>
          <w:highlight w:val="none"/>
          <w14:textFill>
            <w14:solidFill>
              <w14:schemeClr w14:val="tx1"/>
            </w14:solidFill>
          </w14:textFill>
        </w:rPr>
        <w:t>自</w:t>
      </w:r>
      <w:r>
        <w:rPr>
          <w:rFonts w:ascii="宋体" w:eastAsia="宋体"/>
          <w:color w:val="000000" w:themeColor="text1"/>
          <w:sz w:val="22"/>
          <w:szCs w:val="22"/>
          <w:highlight w:val="none"/>
          <w14:textFill>
            <w14:solidFill>
              <w14:schemeClr w14:val="tx1"/>
            </w14:solidFill>
          </w14:textFill>
        </w:rPr>
        <w:t>中标通知书</w:t>
      </w:r>
      <w:r>
        <w:rPr>
          <w:rFonts w:hint="eastAsia" w:ascii="宋体" w:eastAsia="宋体"/>
          <w:color w:val="000000" w:themeColor="text1"/>
          <w:sz w:val="22"/>
          <w:szCs w:val="22"/>
          <w:highlight w:val="none"/>
          <w14:textFill>
            <w14:solidFill>
              <w14:schemeClr w14:val="tx1"/>
            </w14:solidFill>
          </w14:textFill>
        </w:rPr>
        <w:t>发出之日起30日</w:t>
      </w:r>
      <w:r>
        <w:rPr>
          <w:rFonts w:ascii="宋体" w:eastAsia="宋体"/>
          <w:color w:val="000000" w:themeColor="text1"/>
          <w:sz w:val="22"/>
          <w:szCs w:val="22"/>
          <w:highlight w:val="none"/>
          <w14:textFill>
            <w14:solidFill>
              <w14:schemeClr w14:val="tx1"/>
            </w14:solidFill>
          </w14:textFill>
        </w:rPr>
        <w:t>内，按照招标文件和中标人的投标文件</w:t>
      </w:r>
      <w:r>
        <w:rPr>
          <w:rFonts w:hint="eastAsia" w:ascii="宋体" w:eastAsia="宋体"/>
          <w:color w:val="000000" w:themeColor="text1"/>
          <w:sz w:val="22"/>
          <w:szCs w:val="22"/>
          <w:highlight w:val="none"/>
          <w14:textFill>
            <w14:solidFill>
              <w14:schemeClr w14:val="tx1"/>
            </w14:solidFill>
          </w14:textFill>
        </w:rPr>
        <w:t>承诺签订政府采购</w:t>
      </w:r>
      <w:r>
        <w:rPr>
          <w:rFonts w:ascii="宋体" w:eastAsia="宋体"/>
          <w:color w:val="000000" w:themeColor="text1"/>
          <w:sz w:val="22"/>
          <w:szCs w:val="22"/>
          <w:highlight w:val="none"/>
          <w14:textFill>
            <w14:solidFill>
              <w14:schemeClr w14:val="tx1"/>
            </w14:solidFill>
          </w14:textFill>
        </w:rPr>
        <w:t>合同，</w:t>
      </w:r>
      <w:r>
        <w:rPr>
          <w:rFonts w:hint="eastAsia" w:ascii="宋体" w:eastAsia="宋体"/>
          <w:color w:val="000000" w:themeColor="text1"/>
          <w:sz w:val="22"/>
          <w:szCs w:val="22"/>
          <w:highlight w:val="none"/>
          <w14:textFill>
            <w14:solidFill>
              <w14:schemeClr w14:val="tx1"/>
            </w14:solidFill>
          </w14:textFill>
        </w:rPr>
        <w:t>但不得超出招标文件和中标人投标文件的范围、也不得再行订立</w:t>
      </w:r>
      <w:r>
        <w:rPr>
          <w:rFonts w:ascii="宋体" w:eastAsia="宋体"/>
          <w:color w:val="000000" w:themeColor="text1"/>
          <w:sz w:val="22"/>
          <w:szCs w:val="22"/>
          <w:highlight w:val="none"/>
          <w14:textFill>
            <w14:solidFill>
              <w14:schemeClr w14:val="tx1"/>
            </w14:solidFill>
          </w14:textFill>
        </w:rPr>
        <w:t>背离合同实质性内容的其他协议。</w:t>
      </w:r>
    </w:p>
    <w:p>
      <w:pPr>
        <w:pStyle w:val="57"/>
        <w:spacing w:line="360" w:lineRule="auto"/>
        <w:ind w:firstLine="450" w:firstLineChars="205"/>
        <w:rPr>
          <w:rFonts w:ascii="宋体" w:eastAsia="宋体" w:cs="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25.2中标人应当自政府采购合同签订之日起3个工作日内，应将合同副本交至采购代理机构备案。</w:t>
      </w:r>
    </w:p>
    <w:p>
      <w:pPr>
        <w:pStyle w:val="57"/>
        <w:spacing w:line="360" w:lineRule="auto"/>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s="宋体"/>
          <w:color w:val="000000" w:themeColor="text1"/>
          <w:sz w:val="22"/>
          <w:szCs w:val="22"/>
          <w:highlight w:val="none"/>
          <w14:textFill>
            <w14:solidFill>
              <w14:schemeClr w14:val="tx1"/>
            </w14:solidFill>
          </w14:textFill>
        </w:rPr>
        <w:t>25.3除采购人同意分包的项目内容外，中</w:t>
      </w:r>
      <w:r>
        <w:rPr>
          <w:rFonts w:hint="eastAsia" w:ascii="宋体" w:eastAsia="宋体"/>
          <w:color w:val="000000" w:themeColor="text1"/>
          <w:sz w:val="22"/>
          <w:szCs w:val="22"/>
          <w:highlight w:val="none"/>
          <w14:textFill>
            <w14:solidFill>
              <w14:schemeClr w14:val="tx1"/>
            </w14:solidFill>
          </w14:textFill>
        </w:rPr>
        <w:t>标人不能把中标项目分包给其他单位实施。</w:t>
      </w:r>
    </w:p>
    <w:p>
      <w:pPr>
        <w:pStyle w:val="57"/>
        <w:spacing w:line="360" w:lineRule="auto"/>
        <w:ind w:firstLine="450" w:firstLineChars="205"/>
        <w:rPr>
          <w:rFonts w:ascii="宋体" w:eastAsia="宋体"/>
          <w:color w:val="000000" w:themeColor="text1"/>
          <w:sz w:val="22"/>
          <w:szCs w:val="22"/>
          <w:highlight w:val="none"/>
          <w14:textFill>
            <w14:solidFill>
              <w14:schemeClr w14:val="tx1"/>
            </w14:solidFill>
          </w14:textFill>
        </w:rPr>
      </w:pPr>
    </w:p>
    <w:p>
      <w:pPr>
        <w:pStyle w:val="61"/>
        <w:tabs>
          <w:tab w:val="clear" w:pos="1440"/>
          <w:tab w:val="clear" w:pos="1620"/>
        </w:tabs>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90" w:name="_Toc429661563"/>
      <w:bookmarkStart w:id="91" w:name="_Toc19177"/>
      <w:bookmarkStart w:id="92" w:name="_Toc429645581"/>
      <w:bookmarkStart w:id="93" w:name="_Toc429647374"/>
      <w:bookmarkStart w:id="94" w:name="_Toc456167996"/>
      <w:r>
        <w:rPr>
          <w:rFonts w:hint="eastAsia"/>
          <w:color w:val="000000" w:themeColor="text1"/>
          <w:sz w:val="24"/>
          <w:szCs w:val="24"/>
          <w:highlight w:val="none"/>
          <w14:textFill>
            <w14:solidFill>
              <w14:schemeClr w14:val="tx1"/>
            </w14:solidFill>
          </w14:textFill>
        </w:rPr>
        <w:t>26．</w:t>
      </w:r>
      <w:r>
        <w:rPr>
          <w:color w:val="000000" w:themeColor="text1"/>
          <w:sz w:val="24"/>
          <w:szCs w:val="24"/>
          <w:highlight w:val="none"/>
          <w14:textFill>
            <w14:solidFill>
              <w14:schemeClr w14:val="tx1"/>
            </w14:solidFill>
          </w14:textFill>
        </w:rPr>
        <w:t>履约</w:t>
      </w:r>
      <w:r>
        <w:rPr>
          <w:rFonts w:hint="eastAsia"/>
          <w:color w:val="000000" w:themeColor="text1"/>
          <w:sz w:val="24"/>
          <w:szCs w:val="24"/>
          <w:highlight w:val="none"/>
          <w14:textFill>
            <w14:solidFill>
              <w14:schemeClr w14:val="tx1"/>
            </w14:solidFill>
          </w14:textFill>
        </w:rPr>
        <w:t>保证金</w:t>
      </w:r>
      <w:bookmarkEnd w:id="90"/>
      <w:bookmarkEnd w:id="91"/>
      <w:bookmarkEnd w:id="92"/>
      <w:bookmarkEnd w:id="93"/>
      <w:bookmarkEnd w:id="94"/>
      <w:r>
        <w:rPr>
          <w:rFonts w:hint="eastAsia"/>
          <w:color w:val="000000" w:themeColor="text1"/>
          <w:sz w:val="24"/>
          <w:szCs w:val="24"/>
          <w:highlight w:val="none"/>
          <w14:textFill>
            <w14:solidFill>
              <w14:schemeClr w14:val="tx1"/>
            </w14:solidFill>
          </w14:textFill>
        </w:rPr>
        <w:t>（如有要求）</w:t>
      </w:r>
    </w:p>
    <w:p>
      <w:pPr>
        <w:pStyle w:val="55"/>
        <w:ind w:firstLine="440"/>
        <w:rPr>
          <w:rFonts w:ascii="宋体" w:hAnsi="宋体"/>
          <w:snapToGrid w:val="0"/>
          <w:color w:val="000000" w:themeColor="text1"/>
          <w:kern w:val="0"/>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26.1中标人应在领取《中标通知书》后的十个日历日内（如提交履约保函的，时间延至合同签订之前），办理履约保证金，金额为中标金额的</w:t>
      </w:r>
      <w:r>
        <w:rPr>
          <w:rFonts w:hint="eastAsia" w:ascii="宋体" w:hAnsi="宋体"/>
          <w:bCs/>
          <w:color w:val="000000" w:themeColor="text1"/>
          <w:sz w:val="22"/>
          <w:highlight w:val="none"/>
          <w:u w:val="single"/>
          <w14:textFill>
            <w14:solidFill>
              <w14:schemeClr w14:val="tx1"/>
            </w14:solidFill>
          </w14:textFill>
        </w:rPr>
        <w:t xml:space="preserve"> 5 %</w:t>
      </w:r>
      <w:r>
        <w:rPr>
          <w:rFonts w:hint="eastAsia" w:ascii="宋体" w:hAnsi="宋体"/>
          <w:bCs/>
          <w:color w:val="000000" w:themeColor="text1"/>
          <w:sz w:val="22"/>
          <w:highlight w:val="none"/>
          <w14:textFill>
            <w14:solidFill>
              <w14:schemeClr w14:val="tx1"/>
            </w14:solidFill>
          </w14:textFill>
        </w:rPr>
        <w:t>。给采购人造成的损失超过投标担保数额的，还应当由其对超过部分予</w:t>
      </w:r>
      <w:r>
        <w:rPr>
          <w:rFonts w:hint="eastAsia" w:ascii="宋体" w:hAnsi="宋体"/>
          <w:snapToGrid w:val="0"/>
          <w:color w:val="000000" w:themeColor="text1"/>
          <w:kern w:val="0"/>
          <w:sz w:val="22"/>
          <w:highlight w:val="none"/>
          <w14:textFill>
            <w14:solidFill>
              <w14:schemeClr w14:val="tx1"/>
            </w14:solidFill>
          </w14:textFill>
        </w:rPr>
        <w:t>以赔偿，并依法追究其责任。提交方式可按照下述方式提交：</w:t>
      </w:r>
    </w:p>
    <w:p>
      <w:pPr>
        <w:spacing w:line="420" w:lineRule="atLeas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snapToGrid w:val="0"/>
          <w:color w:val="000000" w:themeColor="text1"/>
          <w:sz w:val="22"/>
          <w:szCs w:val="22"/>
          <w:highlight w:val="none"/>
          <w14:textFill>
            <w14:solidFill>
              <w14:schemeClr w14:val="tx1"/>
            </w14:solidFill>
          </w14:textFill>
        </w:rPr>
        <w:t>26.1.1银行履约保函：应是合法经营的银行机构出具的银行保函，非东莞市范围内银行出具的履约保函必须附上当地公证部门出具的公证文件。履约保函的内容，应符合招标文件、投标响应文件和采购合同的要求。履约保函应在采购合同有效期满后</w:t>
      </w:r>
      <w:r>
        <w:rPr>
          <w:rFonts w:ascii="宋体" w:hAnsi="宋体"/>
          <w:snapToGrid w:val="0"/>
          <w:color w:val="000000" w:themeColor="text1"/>
          <w:sz w:val="22"/>
          <w:szCs w:val="22"/>
          <w:highlight w:val="none"/>
          <w14:textFill>
            <w14:solidFill>
              <w14:schemeClr w14:val="tx1"/>
            </w14:solidFill>
          </w14:textFill>
        </w:rPr>
        <w:t>28</w:t>
      </w:r>
      <w:r>
        <w:rPr>
          <w:rFonts w:hint="eastAsia" w:ascii="宋体" w:hAnsi="宋体"/>
          <w:snapToGrid w:val="0"/>
          <w:color w:val="000000" w:themeColor="text1"/>
          <w:sz w:val="22"/>
          <w:szCs w:val="22"/>
          <w:highlight w:val="none"/>
          <w14:textFill>
            <w14:solidFill>
              <w14:schemeClr w14:val="tx1"/>
            </w14:solidFill>
          </w14:textFill>
        </w:rPr>
        <w:t>天内继续有效。</w:t>
      </w:r>
    </w:p>
    <w:p>
      <w:pPr>
        <w:numPr>
          <w:ilvl w:val="2"/>
          <w:numId w:val="0"/>
        </w:numPr>
        <w:tabs>
          <w:tab w:val="left" w:pos="794"/>
        </w:tabs>
        <w:spacing w:line="420" w:lineRule="atLeast"/>
        <w:ind w:firstLine="440" w:firstLineChars="200"/>
        <w:rPr>
          <w:rFonts w:ascii="宋体" w:hAnsi="宋体"/>
          <w:snapToGrid w:val="0"/>
          <w:color w:val="000000" w:themeColor="text1"/>
          <w:sz w:val="22"/>
          <w:szCs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26.1.2</w:t>
      </w:r>
      <w:r>
        <w:rPr>
          <w:rFonts w:hint="eastAsia" w:ascii="宋体" w:hAnsi="宋体"/>
          <w:snapToGrid w:val="0"/>
          <w:color w:val="000000" w:themeColor="text1"/>
          <w:sz w:val="22"/>
          <w:szCs w:val="22"/>
          <w:highlight w:val="none"/>
          <w14:textFill>
            <w14:solidFill>
              <w14:schemeClr w14:val="tx1"/>
            </w14:solidFill>
          </w14:textFill>
        </w:rPr>
        <w:t>政府采购信用担保：根据《关于进一步推进政府采购信用担保工作的通知》（东财[2018]189号）规定，中标人可以选择是否采取信用担保融资的形式为政府采购项目履约进行融资。各投标人可自主决定是否使用信用担保方式，并选择担保机构提供的任何一种信用担保品种。</w:t>
      </w:r>
    </w:p>
    <w:p>
      <w:pPr>
        <w:numPr>
          <w:ilvl w:val="2"/>
          <w:numId w:val="0"/>
        </w:numPr>
        <w:tabs>
          <w:tab w:val="left" w:pos="794"/>
        </w:tabs>
        <w:spacing w:line="420" w:lineRule="atLeast"/>
        <w:ind w:left="792" w:leftChars="220" w:hanging="352" w:hangingChars="160"/>
        <w:rPr>
          <w:rFonts w:ascii="宋体" w:hAnsi="宋体"/>
          <w:color w:val="000000" w:themeColor="text1"/>
          <w:sz w:val="22"/>
          <w:szCs w:val="22"/>
          <w:highlight w:val="none"/>
          <w14:textFill>
            <w14:solidFill>
              <w14:schemeClr w14:val="tx1"/>
            </w14:solidFill>
          </w14:textFill>
        </w:rPr>
      </w:pPr>
      <w:r>
        <w:rPr>
          <w:rFonts w:hint="eastAsia" w:ascii="宋体" w:hAnsi="宋体"/>
          <w:snapToGrid w:val="0"/>
          <w:color w:val="000000" w:themeColor="text1"/>
          <w:sz w:val="22"/>
          <w:szCs w:val="22"/>
          <w:highlight w:val="none"/>
          <w14:textFill>
            <w14:solidFill>
              <w14:schemeClr w14:val="tx1"/>
            </w14:solidFill>
          </w14:textFill>
        </w:rPr>
        <w:t>26.1.3</w:t>
      </w:r>
      <w:r>
        <w:rPr>
          <w:rFonts w:hint="eastAsia" w:ascii="宋体" w:hAnsi="宋体"/>
          <w:color w:val="000000" w:themeColor="text1"/>
          <w:sz w:val="22"/>
          <w:szCs w:val="22"/>
          <w:highlight w:val="none"/>
          <w14:textFill>
            <w14:solidFill>
              <w14:schemeClr w14:val="tx1"/>
            </w14:solidFill>
          </w14:textFill>
        </w:rPr>
        <w:t>采用保证金（银行转帐、电汇）方式：中标人必须保证资金在签订合同前到帐（在</w:t>
      </w:r>
    </w:p>
    <w:p>
      <w:pPr>
        <w:numPr>
          <w:ilvl w:val="2"/>
          <w:numId w:val="0"/>
        </w:numPr>
        <w:tabs>
          <w:tab w:val="left" w:pos="794"/>
        </w:tabs>
        <w:spacing w:line="420" w:lineRule="atLeast"/>
        <w:rPr>
          <w:rFonts w:ascii="宋体" w:hAnsi="宋体"/>
          <w:snapToGrid w:val="0"/>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发出中标通知书后的十个日历日内，以银行收到为准）。</w:t>
      </w:r>
      <w:r>
        <w:rPr>
          <w:rFonts w:hint="eastAsia" w:ascii="宋体" w:hAnsi="宋体"/>
          <w:b/>
          <w:color w:val="000000" w:themeColor="text1"/>
          <w:sz w:val="22"/>
          <w:szCs w:val="22"/>
          <w:highlight w:val="none"/>
          <w14:textFill>
            <w14:solidFill>
              <w14:schemeClr w14:val="tx1"/>
            </w14:solidFill>
          </w14:textFill>
        </w:rPr>
        <w:t>履约保证金账户采购人另行通知，</w:t>
      </w:r>
      <w:r>
        <w:rPr>
          <w:rFonts w:hint="eastAsia" w:ascii="宋体" w:hAnsi="宋体"/>
          <w:color w:val="000000" w:themeColor="text1"/>
          <w:sz w:val="22"/>
          <w:szCs w:val="22"/>
          <w:highlight w:val="none"/>
          <w14:textFill>
            <w14:solidFill>
              <w14:schemeClr w14:val="tx1"/>
            </w14:solidFill>
          </w14:textFill>
        </w:rPr>
        <w:t>到期后无息退还。</w:t>
      </w:r>
    </w:p>
    <w:p>
      <w:pPr>
        <w:numPr>
          <w:ilvl w:val="1"/>
          <w:numId w:val="0"/>
        </w:numPr>
        <w:tabs>
          <w:tab w:val="left" w:pos="567"/>
        </w:tabs>
        <w:spacing w:line="360" w:lineRule="exact"/>
        <w:ind w:left="563" w:leftChars="220" w:hanging="123" w:hangingChars="56"/>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26.1.4中标人须将履约保证金的汇款凭证 (注明中标通知书或项目编号)或履约保函（采</w:t>
      </w:r>
    </w:p>
    <w:p>
      <w:pPr>
        <w:numPr>
          <w:ilvl w:val="1"/>
          <w:numId w:val="0"/>
        </w:numPr>
        <w:tabs>
          <w:tab w:val="left" w:pos="567"/>
        </w:tabs>
        <w:spacing w:line="42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购人注明原件已收到并盖章）用A4纸复印一式四份并加盖中标人的公章送至采购代理机构。</w:t>
      </w:r>
    </w:p>
    <w:p>
      <w:pPr>
        <w:numPr>
          <w:ilvl w:val="1"/>
          <w:numId w:val="0"/>
        </w:numPr>
        <w:tabs>
          <w:tab w:val="left" w:pos="567"/>
        </w:tabs>
        <w:spacing w:line="42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26.1.5履约保证金退回：履约保证金在前期服务验收合格后，中标人向采购人提交退回履约保证金的申请、履约保证金汇款凭证复印件、采购合同、采购项目验收报告原件、中标通知书复印件，前往采购人办理履约保证金退还手续。</w:t>
      </w:r>
    </w:p>
    <w:p>
      <w:pPr>
        <w:numPr>
          <w:ilvl w:val="1"/>
          <w:numId w:val="0"/>
        </w:numPr>
        <w:tabs>
          <w:tab w:val="left" w:pos="567"/>
        </w:tabs>
        <w:spacing w:line="420" w:lineRule="exact"/>
        <w:ind w:left="563" w:leftChars="220" w:hanging="123" w:hangingChars="56"/>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26.2发生下列情况之一的</w:t>
      </w:r>
      <w:r>
        <w:rPr>
          <w:rFonts w:ascii="宋体" w:hAnsi="宋体"/>
          <w:color w:val="000000" w:themeColor="text1"/>
          <w:sz w:val="22"/>
          <w:szCs w:val="22"/>
          <w:highlight w:val="none"/>
          <w14:textFill>
            <w14:solidFill>
              <w14:schemeClr w14:val="tx1"/>
            </w14:solidFill>
          </w14:textFill>
        </w:rPr>
        <w:t>，</w:t>
      </w:r>
      <w:r>
        <w:rPr>
          <w:rFonts w:hint="eastAsia" w:ascii="宋体" w:hAnsi="宋体"/>
          <w:color w:val="000000" w:themeColor="text1"/>
          <w:sz w:val="22"/>
          <w:szCs w:val="22"/>
          <w:highlight w:val="none"/>
          <w14:textFill>
            <w14:solidFill>
              <w14:schemeClr w14:val="tx1"/>
            </w14:solidFill>
          </w14:textFill>
        </w:rPr>
        <w:t>履约</w:t>
      </w:r>
      <w:r>
        <w:rPr>
          <w:rFonts w:ascii="宋体" w:hAnsi="宋体"/>
          <w:color w:val="000000" w:themeColor="text1"/>
          <w:sz w:val="22"/>
          <w:szCs w:val="22"/>
          <w:highlight w:val="none"/>
          <w14:textFill>
            <w14:solidFill>
              <w14:schemeClr w14:val="tx1"/>
            </w14:solidFill>
          </w14:textFill>
        </w:rPr>
        <w:t>保证金将被没收：</w:t>
      </w:r>
    </w:p>
    <w:p>
      <w:pPr>
        <w:numPr>
          <w:ilvl w:val="2"/>
          <w:numId w:val="0"/>
        </w:numPr>
        <w:tabs>
          <w:tab w:val="left" w:pos="794"/>
        </w:tabs>
        <w:spacing w:line="42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26.2.1中标人将本项目转让给他人，或者在投标文件中未说明，且未经采购人同意，将中标项目分包给他人的，采购人可依法没收其履约保证金；</w:t>
      </w:r>
    </w:p>
    <w:p>
      <w:pPr>
        <w:numPr>
          <w:ilvl w:val="2"/>
          <w:numId w:val="0"/>
        </w:numPr>
        <w:tabs>
          <w:tab w:val="left" w:pos="794"/>
        </w:tabs>
        <w:spacing w:line="42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26.2.2中标人在履行采购合同期间，违反有关法律法规的规定及合同约定的条款，损害了采购人的利益，采购人可依法没收其履约保证金。</w:t>
      </w:r>
    </w:p>
    <w:p>
      <w:pPr>
        <w:pStyle w:val="61"/>
        <w:tabs>
          <w:tab w:val="clear" w:pos="1440"/>
          <w:tab w:val="clear" w:pos="1620"/>
        </w:tabs>
        <w:spacing w:before="240" w:beforeLines="100" w:after="240" w:afterLines="100" w:line="360" w:lineRule="auto"/>
        <w:ind w:left="472"/>
        <w:rPr>
          <w:color w:val="000000" w:themeColor="text1"/>
          <w:sz w:val="24"/>
          <w:szCs w:val="24"/>
          <w:highlight w:val="none"/>
          <w14:textFill>
            <w14:solidFill>
              <w14:schemeClr w14:val="tx1"/>
            </w14:solidFill>
          </w14:textFill>
        </w:rPr>
      </w:pPr>
      <w:bookmarkStart w:id="95" w:name="_Toc6533"/>
      <w:bookmarkStart w:id="96" w:name="_Toc429559406"/>
      <w:r>
        <w:rPr>
          <w:rFonts w:hint="eastAsia"/>
          <w:color w:val="000000" w:themeColor="text1"/>
          <w:sz w:val="24"/>
          <w:szCs w:val="24"/>
          <w:highlight w:val="none"/>
          <w14:textFill>
            <w14:solidFill>
              <w14:schemeClr w14:val="tx1"/>
            </w14:solidFill>
          </w14:textFill>
        </w:rPr>
        <w:t>27.中标服务费</w:t>
      </w:r>
      <w:bookmarkEnd w:id="95"/>
    </w:p>
    <w:p>
      <w:pPr>
        <w:pStyle w:val="55"/>
        <w:ind w:left="420" w:firstLine="0" w:firstLineChars="0"/>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27.1中标人应在领取《中标通知书》原件时向招标代理机构一次性支付招标代理服务费。</w:t>
      </w:r>
    </w:p>
    <w:p>
      <w:pPr>
        <w:pStyle w:val="55"/>
        <w:numPr>
          <w:ilvl w:val="0"/>
          <w:numId w:val="13"/>
        </w:numPr>
        <w:ind w:firstLineChars="0"/>
        <w:rPr>
          <w:rFonts w:ascii="宋体" w:hAnsi="宋体"/>
          <w:bCs/>
          <w:color w:val="000000" w:themeColor="text1"/>
          <w:sz w:val="22"/>
          <w:highlight w:val="none"/>
          <w14:textFill>
            <w14:solidFill>
              <w14:schemeClr w14:val="tx1"/>
            </w14:solidFill>
          </w14:textFill>
        </w:rPr>
      </w:pPr>
      <w:r>
        <w:rPr>
          <w:rFonts w:ascii="宋体" w:hAnsi="宋体"/>
          <w:bCs/>
          <w:color w:val="000000" w:themeColor="text1"/>
          <w:sz w:val="22"/>
          <w:highlight w:val="none"/>
          <w14:textFill>
            <w14:solidFill>
              <w14:schemeClr w14:val="tx1"/>
            </w14:solidFill>
          </w14:textFill>
        </w:rPr>
        <w:t>招标代理服务收</w:t>
      </w:r>
      <w:r>
        <w:rPr>
          <w:rFonts w:hint="eastAsia" w:ascii="宋体" w:hAnsi="宋体"/>
          <w:bCs/>
          <w:color w:val="000000" w:themeColor="text1"/>
          <w:sz w:val="22"/>
          <w:highlight w:val="none"/>
          <w14:textFill>
            <w14:solidFill>
              <w14:schemeClr w14:val="tx1"/>
            </w14:solidFill>
          </w14:textFill>
        </w:rPr>
        <w:t>费</w:t>
      </w:r>
      <w:r>
        <w:rPr>
          <w:rFonts w:ascii="宋体" w:hAnsi="宋体"/>
          <w:bCs/>
          <w:color w:val="000000" w:themeColor="text1"/>
          <w:sz w:val="22"/>
          <w:highlight w:val="none"/>
          <w14:textFill>
            <w14:solidFill>
              <w14:schemeClr w14:val="tx1"/>
            </w14:solidFill>
          </w14:textFill>
        </w:rPr>
        <w:t>标准</w:t>
      </w:r>
      <w:r>
        <w:rPr>
          <w:rFonts w:hint="eastAsia" w:ascii="宋体" w:hAnsi="宋体"/>
          <w:bCs/>
          <w:color w:val="000000" w:themeColor="text1"/>
          <w:sz w:val="22"/>
          <w:highlight w:val="none"/>
          <w14:textFill>
            <w14:solidFill>
              <w14:schemeClr w14:val="tx1"/>
            </w14:solidFill>
          </w14:textFill>
        </w:rPr>
        <w:t>：</w:t>
      </w:r>
    </w:p>
    <w:tbl>
      <w:tblPr>
        <w:tblStyle w:val="46"/>
        <w:tblW w:w="8528"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132"/>
        <w:gridCol w:w="2132"/>
        <w:gridCol w:w="2132"/>
        <w:gridCol w:w="213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4" w:hRule="atLeast"/>
          <w:jc w:val="center"/>
        </w:trPr>
        <w:tc>
          <w:tcPr>
            <w:tcW w:w="2132" w:type="dxa"/>
            <w:tcBorders>
              <w:tl2br w:val="single" w:color="000000" w:sz="8" w:space="0"/>
            </w:tcBorders>
          </w:tcPr>
          <w:p>
            <w:pPr>
              <w:spacing w:line="360" w:lineRule="exact"/>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 xml:space="preserve">            费率</w:t>
            </w:r>
          </w:p>
          <w:p>
            <w:pPr>
              <w:spacing w:line="360" w:lineRule="exact"/>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中标金额</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货物招标</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服务招标</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工程招标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30" w:hRule="atLeast"/>
          <w:jc w:val="center"/>
        </w:trPr>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100万元以下</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1.5%</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1.5%</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100-500万元</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1.1%</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0.8%</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1" w:hRule="atLeast"/>
          <w:jc w:val="center"/>
        </w:trPr>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500-1000万元</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0.8%</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0.45%</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0.55%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7" w:hRule="atLeast"/>
          <w:jc w:val="center"/>
        </w:trPr>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1000-5000万元</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 xml:space="preserve">0.5% </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0.25%</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0.35%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8" w:hRule="atLeast"/>
          <w:jc w:val="center"/>
        </w:trPr>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5000万元-1亿元</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 xml:space="preserve">0.25% </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0.1%</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4" w:hRule="atLeast"/>
          <w:jc w:val="center"/>
        </w:trPr>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1-5亿元</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0.05%</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0.05%</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0.05%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11" w:hRule="atLeast"/>
          <w:jc w:val="center"/>
        </w:trPr>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5-10亿元</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0.035%</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0.035%</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0.035%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3" w:hRule="atLeast"/>
          <w:jc w:val="center"/>
        </w:trPr>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10-50亿元</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0.008%</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0.008%</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0.008%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50-100亿元</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 xml:space="preserve"> 0.006%</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0.006%</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0.006%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0" w:hRule="atLeast"/>
          <w:jc w:val="center"/>
        </w:trPr>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100亿以上</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 xml:space="preserve"> 0.004%</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0.004%</w:t>
            </w:r>
          </w:p>
        </w:tc>
        <w:tc>
          <w:tcPr>
            <w:tcW w:w="2132" w:type="dxa"/>
            <w:vAlign w:val="center"/>
          </w:tcPr>
          <w:p>
            <w:pPr>
              <w:spacing w:before="100" w:beforeAutospacing="1" w:after="100" w:afterAutospacing="1"/>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0.004%</w:t>
            </w:r>
          </w:p>
        </w:tc>
      </w:tr>
    </w:tbl>
    <w:p>
      <w:pPr>
        <w:pStyle w:val="55"/>
        <w:numPr>
          <w:ilvl w:val="0"/>
          <w:numId w:val="13"/>
        </w:numPr>
        <w:ind w:firstLineChars="0"/>
        <w:rPr>
          <w:rFonts w:ascii="宋体" w:hAnsi="宋体"/>
          <w:bCs/>
          <w:color w:val="000000" w:themeColor="text1"/>
          <w:sz w:val="22"/>
          <w:highlight w:val="none"/>
          <w14:textFill>
            <w14:solidFill>
              <w14:schemeClr w14:val="tx1"/>
            </w14:solidFill>
          </w14:textFill>
        </w:rPr>
      </w:pPr>
      <w:r>
        <w:rPr>
          <w:rFonts w:ascii="宋体" w:hAnsi="宋体"/>
          <w:bCs/>
          <w:color w:val="000000" w:themeColor="text1"/>
          <w:sz w:val="22"/>
          <w:highlight w:val="none"/>
          <w14:textFill>
            <w14:solidFill>
              <w14:schemeClr w14:val="tx1"/>
            </w14:solidFill>
          </w14:textFill>
        </w:rPr>
        <w:t>招标代理服务费按差额定率累进法计算</w:t>
      </w:r>
      <w:r>
        <w:rPr>
          <w:rFonts w:hint="eastAsia" w:ascii="宋体" w:hAnsi="宋体"/>
          <w:bCs/>
          <w:color w:val="000000" w:themeColor="text1"/>
          <w:sz w:val="22"/>
          <w:highlight w:val="none"/>
          <w14:textFill>
            <w14:solidFill>
              <w14:schemeClr w14:val="tx1"/>
            </w14:solidFill>
          </w14:textFill>
        </w:rPr>
        <w:t>。</w:t>
      </w:r>
    </w:p>
    <w:p>
      <w:pPr>
        <w:pStyle w:val="55"/>
        <w:numPr>
          <w:ilvl w:val="0"/>
          <w:numId w:val="13"/>
        </w:numPr>
        <w:ind w:firstLineChars="0"/>
        <w:rPr>
          <w:rFonts w:ascii="宋体" w:hAnsi="宋体"/>
          <w:bCs/>
          <w:color w:val="000000" w:themeColor="text1"/>
          <w:sz w:val="22"/>
          <w:highlight w:val="none"/>
          <w14:textFill>
            <w14:solidFill>
              <w14:schemeClr w14:val="tx1"/>
            </w14:solidFill>
          </w14:textFill>
        </w:rPr>
      </w:pPr>
      <w:r>
        <w:rPr>
          <w:rFonts w:ascii="宋体" w:hAnsi="宋体"/>
          <w:bCs/>
          <w:color w:val="000000" w:themeColor="text1"/>
          <w:sz w:val="22"/>
          <w:highlight w:val="none"/>
          <w14:textFill>
            <w14:solidFill>
              <w14:schemeClr w14:val="tx1"/>
            </w14:solidFill>
          </w14:textFill>
        </w:rPr>
        <w:t>招标代理服务费币种为人民币</w:t>
      </w:r>
      <w:r>
        <w:rPr>
          <w:rFonts w:hint="eastAsia" w:ascii="宋体" w:hAnsi="宋体"/>
          <w:bCs/>
          <w:color w:val="000000" w:themeColor="text1"/>
          <w:sz w:val="22"/>
          <w:highlight w:val="none"/>
          <w14:textFill>
            <w14:solidFill>
              <w14:schemeClr w14:val="tx1"/>
            </w14:solidFill>
          </w14:textFill>
        </w:rPr>
        <w:t>。</w:t>
      </w:r>
    </w:p>
    <w:p>
      <w:pPr>
        <w:pStyle w:val="55"/>
        <w:numPr>
          <w:ilvl w:val="0"/>
          <w:numId w:val="13"/>
        </w:numPr>
        <w:ind w:firstLineChars="0"/>
        <w:rPr>
          <w:rFonts w:ascii="宋体" w:hAnsi="宋体"/>
          <w:bCs/>
          <w:color w:val="000000" w:themeColor="text1"/>
          <w:spacing w:val="-4"/>
          <w:sz w:val="22"/>
          <w:highlight w:val="none"/>
          <w14:textFill>
            <w14:solidFill>
              <w14:schemeClr w14:val="tx1"/>
            </w14:solidFill>
          </w14:textFill>
        </w:rPr>
      </w:pPr>
      <w:r>
        <w:rPr>
          <w:rFonts w:hint="eastAsia" w:ascii="宋体" w:hAnsi="宋体"/>
          <w:bCs/>
          <w:color w:val="000000" w:themeColor="text1"/>
          <w:spacing w:val="-4"/>
          <w:sz w:val="22"/>
          <w:highlight w:val="none"/>
          <w14:textFill>
            <w14:solidFill>
              <w14:schemeClr w14:val="tx1"/>
            </w14:solidFill>
          </w14:textFill>
        </w:rPr>
        <w:t>中标人收到中标通知后，须在5个工作日内向招标代理机构缴纳</w:t>
      </w:r>
      <w:r>
        <w:rPr>
          <w:rFonts w:ascii="宋体" w:hAnsi="宋体"/>
          <w:bCs/>
          <w:color w:val="000000" w:themeColor="text1"/>
          <w:spacing w:val="-4"/>
          <w:sz w:val="22"/>
          <w:highlight w:val="none"/>
          <w14:textFill>
            <w14:solidFill>
              <w14:schemeClr w14:val="tx1"/>
            </w14:solidFill>
          </w14:textFill>
        </w:rPr>
        <w:t>招标代理</w:t>
      </w:r>
      <w:r>
        <w:rPr>
          <w:rFonts w:hint="eastAsia" w:ascii="宋体" w:hAnsi="宋体"/>
          <w:bCs/>
          <w:color w:val="000000" w:themeColor="text1"/>
          <w:spacing w:val="-4"/>
          <w:sz w:val="22"/>
          <w:highlight w:val="none"/>
          <w14:textFill>
            <w14:solidFill>
              <w14:schemeClr w14:val="tx1"/>
            </w14:solidFill>
          </w14:textFill>
        </w:rPr>
        <w:t>服务费及领取《中标通知书》原件，否则视为放弃中标权利和义务。</w:t>
      </w:r>
    </w:p>
    <w:p>
      <w:pPr>
        <w:pStyle w:val="55"/>
        <w:numPr>
          <w:ilvl w:val="0"/>
          <w:numId w:val="13"/>
        </w:numPr>
        <w:ind w:firstLineChars="0"/>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中标服务费只收现金、银行转账或电汇。</w:t>
      </w:r>
    </w:p>
    <w:p>
      <w:pPr>
        <w:pStyle w:val="55"/>
        <w:numPr>
          <w:ilvl w:val="0"/>
          <w:numId w:val="13"/>
        </w:numPr>
        <w:ind w:firstLineChars="0"/>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中标人如未按上述条款规定办理，招标代理机构将没收其投标保证金。</w:t>
      </w:r>
    </w:p>
    <w:p>
      <w:pPr>
        <w:pStyle w:val="55"/>
        <w:numPr>
          <w:ilvl w:val="0"/>
          <w:numId w:val="13"/>
        </w:numPr>
        <w:ind w:firstLineChars="0"/>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招标代理服务费不在投标报价中单列。</w:t>
      </w:r>
    </w:p>
    <w:p>
      <w:pPr>
        <w:pStyle w:val="55"/>
        <w:numPr>
          <w:ilvl w:val="0"/>
          <w:numId w:val="13"/>
        </w:numPr>
        <w:ind w:firstLineChars="0"/>
        <w:rPr>
          <w:rFonts w:ascii="宋体" w:hAnsi="宋体"/>
          <w:bCs/>
          <w:color w:val="000000" w:themeColor="text1"/>
          <w:sz w:val="22"/>
          <w:highlight w:val="none"/>
          <w14:textFill>
            <w14:solidFill>
              <w14:schemeClr w14:val="tx1"/>
            </w14:solidFill>
          </w14:textFill>
        </w:rPr>
      </w:pPr>
      <w:r>
        <w:rPr>
          <w:rFonts w:ascii="宋体" w:hAnsi="宋体"/>
          <w:bCs/>
          <w:color w:val="000000" w:themeColor="text1"/>
          <w:sz w:val="22"/>
          <w:highlight w:val="none"/>
          <w14:textFill>
            <w14:solidFill>
              <w14:schemeClr w14:val="tx1"/>
            </w14:solidFill>
          </w14:textFill>
        </w:rPr>
        <w:t>招标代理服务费收取</w:t>
      </w:r>
      <w:r>
        <w:rPr>
          <w:rFonts w:hint="eastAsia" w:ascii="宋体" w:hAnsi="宋体"/>
          <w:bCs/>
          <w:color w:val="000000" w:themeColor="text1"/>
          <w:sz w:val="22"/>
          <w:highlight w:val="none"/>
          <w14:textFill>
            <w14:solidFill>
              <w14:schemeClr w14:val="tx1"/>
            </w14:solidFill>
          </w14:textFill>
        </w:rPr>
        <w:t>账户：</w:t>
      </w:r>
    </w:p>
    <w:p>
      <w:pPr>
        <w:pStyle w:val="55"/>
        <w:ind w:left="420" w:firstLine="0" w:firstLineChars="0"/>
        <w:rPr>
          <w:rFonts w:ascii="宋体" w:hAnsi="宋体"/>
          <w:b/>
          <w:bCs/>
          <w:color w:val="000000" w:themeColor="text1"/>
          <w:sz w:val="22"/>
          <w:highlight w:val="none"/>
          <w14:textFill>
            <w14:solidFill>
              <w14:schemeClr w14:val="tx1"/>
            </w14:solidFill>
          </w14:textFill>
        </w:rPr>
      </w:pPr>
      <w:r>
        <w:rPr>
          <w:rFonts w:ascii="宋体" w:hAnsi="宋体"/>
          <w:b/>
          <w:bCs/>
          <w:color w:val="000000" w:themeColor="text1"/>
          <w:sz w:val="22"/>
          <w:highlight w:val="none"/>
          <w14:textFill>
            <w14:solidFill>
              <w14:schemeClr w14:val="tx1"/>
            </w14:solidFill>
          </w14:textFill>
        </w:rPr>
        <w:t>收款单位名称：</w:t>
      </w:r>
      <w:r>
        <w:rPr>
          <w:rFonts w:hint="eastAsia" w:ascii="宋体" w:hAnsi="宋体"/>
          <w:b/>
          <w:bCs/>
          <w:color w:val="000000" w:themeColor="text1"/>
          <w:sz w:val="22"/>
          <w:highlight w:val="none"/>
          <w14:textFill>
            <w14:solidFill>
              <w14:schemeClr w14:val="tx1"/>
            </w14:solidFill>
          </w14:textFill>
        </w:rPr>
        <w:t>广东中凯工程管理咨询有限公司</w:t>
      </w:r>
    </w:p>
    <w:p>
      <w:pPr>
        <w:pStyle w:val="55"/>
        <w:ind w:left="420" w:firstLine="0" w:firstLineChars="0"/>
        <w:rPr>
          <w:rFonts w:ascii="宋体" w:hAnsi="宋体"/>
          <w:b/>
          <w:bCs/>
          <w:color w:val="000000" w:themeColor="text1"/>
          <w:sz w:val="22"/>
          <w:highlight w:val="none"/>
          <w14:textFill>
            <w14:solidFill>
              <w14:schemeClr w14:val="tx1"/>
            </w14:solidFill>
          </w14:textFill>
        </w:rPr>
      </w:pPr>
      <w:r>
        <w:rPr>
          <w:rFonts w:ascii="宋体" w:hAnsi="宋体"/>
          <w:b/>
          <w:bCs/>
          <w:color w:val="000000" w:themeColor="text1"/>
          <w:sz w:val="22"/>
          <w:highlight w:val="none"/>
          <w14:textFill>
            <w14:solidFill>
              <w14:schemeClr w14:val="tx1"/>
            </w14:solidFill>
          </w14:textFill>
        </w:rPr>
        <w:t>开户银行：</w:t>
      </w:r>
      <w:r>
        <w:rPr>
          <w:rFonts w:hint="eastAsia" w:ascii="宋体" w:hAnsi="宋体"/>
          <w:b/>
          <w:bCs/>
          <w:color w:val="000000" w:themeColor="text1"/>
          <w:sz w:val="22"/>
          <w:highlight w:val="none"/>
          <w14:textFill>
            <w14:solidFill>
              <w14:schemeClr w14:val="tx1"/>
            </w14:solidFill>
          </w14:textFill>
        </w:rPr>
        <w:t>东莞农村商业银行股份有限公司东城支行</w:t>
      </w:r>
    </w:p>
    <w:p>
      <w:pPr>
        <w:pStyle w:val="55"/>
        <w:ind w:left="420" w:firstLine="0" w:firstLineChars="0"/>
        <w:rPr>
          <w:rFonts w:ascii="宋体" w:hAnsi="宋体"/>
          <w:b/>
          <w:color w:val="000000" w:themeColor="text1"/>
          <w:sz w:val="22"/>
          <w:highlight w:val="none"/>
          <w14:textFill>
            <w14:solidFill>
              <w14:schemeClr w14:val="tx1"/>
            </w14:solidFill>
          </w14:textFill>
        </w:rPr>
      </w:pPr>
      <w:r>
        <w:rPr>
          <w:rFonts w:ascii="宋体" w:hAnsi="宋体"/>
          <w:b/>
          <w:color w:val="000000" w:themeColor="text1"/>
          <w:sz w:val="22"/>
          <w:highlight w:val="none"/>
          <w14:textFill>
            <w14:solidFill>
              <w14:schemeClr w14:val="tx1"/>
            </w14:solidFill>
          </w14:textFill>
        </w:rPr>
        <w:t>收款账号：</w:t>
      </w:r>
      <w:r>
        <w:rPr>
          <w:rFonts w:hint="eastAsia" w:ascii="宋体" w:hAnsi="宋体"/>
          <w:b/>
          <w:color w:val="000000" w:themeColor="text1"/>
          <w:sz w:val="22"/>
          <w:highlight w:val="none"/>
          <w14:textFill>
            <w14:solidFill>
              <w14:schemeClr w14:val="tx1"/>
            </w14:solidFill>
          </w14:textFill>
        </w:rPr>
        <w:t>1200 1019 0010 0700 45</w:t>
      </w:r>
    </w:p>
    <w:p>
      <w:pPr>
        <w:pStyle w:val="5"/>
        <w:spacing w:before="240" w:beforeLines="100" w:after="240" w:afterLines="100" w:line="360" w:lineRule="auto"/>
        <w:rPr>
          <w:rFonts w:ascii="宋体" w:hAnsi="宋体" w:eastAsia="宋体"/>
          <w:bCs/>
          <w:color w:val="000000" w:themeColor="text1"/>
          <w:szCs w:val="32"/>
          <w:highlight w:val="none"/>
          <w14:textFill>
            <w14:solidFill>
              <w14:schemeClr w14:val="tx1"/>
            </w14:solidFill>
          </w14:textFill>
        </w:rPr>
      </w:pPr>
      <w:bookmarkStart w:id="97" w:name="_Toc26775"/>
      <w:r>
        <w:rPr>
          <w:rFonts w:hint="eastAsia" w:ascii="宋体" w:hAnsi="宋体" w:eastAsia="宋体"/>
          <w:bCs/>
          <w:color w:val="000000" w:themeColor="text1"/>
          <w:szCs w:val="32"/>
          <w:highlight w:val="none"/>
          <w14:textFill>
            <w14:solidFill>
              <w14:schemeClr w14:val="tx1"/>
            </w14:solidFill>
          </w14:textFill>
        </w:rPr>
        <w:t>八、询问、质疑、投诉</w:t>
      </w:r>
      <w:bookmarkEnd w:id="96"/>
      <w:bookmarkEnd w:id="97"/>
    </w:p>
    <w:p>
      <w:pPr>
        <w:pStyle w:val="61"/>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98" w:name="_Toc429559407"/>
      <w:bookmarkStart w:id="99" w:name="_Toc8542"/>
      <w:r>
        <w:rPr>
          <w:rFonts w:hint="eastAsia"/>
          <w:color w:val="000000" w:themeColor="text1"/>
          <w:sz w:val="24"/>
          <w:szCs w:val="24"/>
          <w:highlight w:val="none"/>
          <w14:textFill>
            <w14:solidFill>
              <w14:schemeClr w14:val="tx1"/>
            </w14:solidFill>
          </w14:textFill>
        </w:rPr>
        <w:t>28.询问</w:t>
      </w:r>
      <w:bookmarkEnd w:id="98"/>
      <w:bookmarkEnd w:id="99"/>
    </w:p>
    <w:p>
      <w:pPr>
        <w:pStyle w:val="57"/>
        <w:spacing w:line="360" w:lineRule="auto"/>
        <w:ind w:firstLine="450" w:firstLineChars="205"/>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投标人对政府采购活动事项（招标文件、采购过程和中标结果）有疑问的，可以向采购代理机构或采购人提出询问，采购代理机构或采购人在3个工作日内对投标人依法提出的询问作出答复。</w:t>
      </w:r>
    </w:p>
    <w:p>
      <w:pPr>
        <w:pStyle w:val="61"/>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100" w:name="_Toc429559408"/>
      <w:bookmarkStart w:id="101" w:name="_Toc16640"/>
      <w:r>
        <w:rPr>
          <w:rFonts w:hint="eastAsia"/>
          <w:color w:val="000000" w:themeColor="text1"/>
          <w:sz w:val="24"/>
          <w:szCs w:val="24"/>
          <w:highlight w:val="none"/>
          <w14:textFill>
            <w14:solidFill>
              <w14:schemeClr w14:val="tx1"/>
            </w14:solidFill>
          </w14:textFill>
        </w:rPr>
        <w:t>29.质疑</w:t>
      </w:r>
      <w:bookmarkEnd w:id="100"/>
      <w:bookmarkEnd w:id="101"/>
    </w:p>
    <w:p>
      <w:pPr>
        <w:pStyle w:val="57"/>
        <w:spacing w:line="360" w:lineRule="auto"/>
        <w:ind w:firstLine="448" w:firstLineChars="204"/>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29.1投标人认为招标文件、采购过程和中标结果使自己的权益受到损害的，应以书面形式（质疑须提交以下资料并加盖投标人公章：质疑函原件、营业执照复印件、法人授权委托书原件；若质疑由法人提交，则将提供法人授权委托书原件加盖公章更换为提供法人身份证复印件加盖公章且签字）向采购代理机构或采购人提出质疑。采购代理机构</w:t>
      </w:r>
      <w:r>
        <w:rPr>
          <w:rFonts w:ascii="宋体" w:eastAsia="宋体"/>
          <w:color w:val="000000" w:themeColor="text1"/>
          <w:sz w:val="22"/>
          <w:szCs w:val="22"/>
          <w:highlight w:val="none"/>
          <w14:textFill>
            <w14:solidFill>
              <w14:schemeClr w14:val="tx1"/>
            </w14:solidFill>
          </w14:textFill>
        </w:rPr>
        <w:t>在收到</w:t>
      </w:r>
      <w:r>
        <w:rPr>
          <w:rFonts w:hint="eastAsia" w:ascii="宋体" w:eastAsia="宋体"/>
          <w:color w:val="000000" w:themeColor="text1"/>
          <w:sz w:val="22"/>
          <w:szCs w:val="22"/>
          <w:highlight w:val="none"/>
          <w14:textFill>
            <w14:solidFill>
              <w14:schemeClr w14:val="tx1"/>
            </w14:solidFill>
          </w14:textFill>
        </w:rPr>
        <w:t>投标人</w:t>
      </w:r>
      <w:r>
        <w:rPr>
          <w:rFonts w:ascii="宋体" w:eastAsia="宋体"/>
          <w:color w:val="000000" w:themeColor="text1"/>
          <w:sz w:val="22"/>
          <w:szCs w:val="22"/>
          <w:highlight w:val="none"/>
          <w14:textFill>
            <w14:solidFill>
              <w14:schemeClr w14:val="tx1"/>
            </w14:solidFill>
          </w14:textFill>
        </w:rPr>
        <w:t>的书面质疑后七个工作日内作出答复</w:t>
      </w:r>
      <w:r>
        <w:rPr>
          <w:rFonts w:hint="eastAsia" w:ascii="宋体" w:eastAsia="宋体"/>
          <w:color w:val="000000" w:themeColor="text1"/>
          <w:sz w:val="22"/>
          <w:szCs w:val="22"/>
          <w:highlight w:val="none"/>
          <w14:textFill>
            <w14:solidFill>
              <w14:schemeClr w14:val="tx1"/>
            </w14:solidFill>
          </w14:textFill>
        </w:rPr>
        <w:t>。</w:t>
      </w:r>
    </w:p>
    <w:p>
      <w:pPr>
        <w:pStyle w:val="57"/>
        <w:spacing w:line="360" w:lineRule="auto"/>
        <w:ind w:firstLine="448" w:firstLineChars="204"/>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29.2招标文件在指定的政府采购信息发布媒体上公示5个工作日，投标人认为招标文件的内容损害其权益的，可以在收到招标文件之日或招标文件公告期限届满之日起7个工作日内提出质疑。</w:t>
      </w:r>
    </w:p>
    <w:p>
      <w:pPr>
        <w:pStyle w:val="57"/>
        <w:spacing w:line="360" w:lineRule="auto"/>
        <w:ind w:firstLine="448" w:firstLineChars="204"/>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29.3投标人认为采购过程中和中标结果使自己的权益受到损害的，可以在各采购程序环节结束之日或中标结果公告期限届满之日起7个工作日内提出质疑。</w:t>
      </w:r>
    </w:p>
    <w:p>
      <w:pPr>
        <w:pStyle w:val="57"/>
        <w:spacing w:line="360" w:lineRule="auto"/>
        <w:ind w:firstLine="448" w:firstLineChars="204"/>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29.4投标人在法定质疑期内应一次性提出对同一采购程序的质疑。</w:t>
      </w:r>
    </w:p>
    <w:p>
      <w:pPr>
        <w:pStyle w:val="57"/>
        <w:spacing w:line="360" w:lineRule="auto"/>
        <w:ind w:firstLine="448" w:firstLineChars="204"/>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29.5以联合体形式参加政府采购活动的，其质疑应当由组成联合体的所有投标人共同提出。</w:t>
      </w:r>
    </w:p>
    <w:p>
      <w:pPr>
        <w:pStyle w:val="61"/>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102" w:name="_Toc429559409"/>
      <w:bookmarkStart w:id="103" w:name="_Toc4203"/>
      <w:r>
        <w:rPr>
          <w:rFonts w:hint="eastAsia"/>
          <w:color w:val="000000" w:themeColor="text1"/>
          <w:sz w:val="24"/>
          <w:szCs w:val="24"/>
          <w:highlight w:val="none"/>
          <w14:textFill>
            <w14:solidFill>
              <w14:schemeClr w14:val="tx1"/>
            </w14:solidFill>
          </w14:textFill>
        </w:rPr>
        <w:t>30.投诉</w:t>
      </w:r>
      <w:bookmarkEnd w:id="102"/>
      <w:bookmarkEnd w:id="103"/>
    </w:p>
    <w:p>
      <w:pPr>
        <w:pStyle w:val="57"/>
        <w:spacing w:line="360" w:lineRule="auto"/>
        <w:ind w:firstLine="448" w:firstLineChars="204"/>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投标人对采购代理机构或采购人的质疑答复不满意或在规定时间内未作出答复的，可以在答复期满后15个工作日内向财政部门投诉。</w:t>
      </w:r>
    </w:p>
    <w:p>
      <w:pPr>
        <w:pStyle w:val="5"/>
        <w:spacing w:before="240" w:beforeLines="100" w:after="240" w:afterLines="100" w:line="360" w:lineRule="auto"/>
        <w:rPr>
          <w:rFonts w:ascii="宋体" w:hAnsi="宋体" w:eastAsia="宋体"/>
          <w:bCs/>
          <w:color w:val="000000" w:themeColor="text1"/>
          <w:szCs w:val="32"/>
          <w:highlight w:val="none"/>
          <w14:textFill>
            <w14:solidFill>
              <w14:schemeClr w14:val="tx1"/>
            </w14:solidFill>
          </w14:textFill>
        </w:rPr>
      </w:pPr>
      <w:bookmarkStart w:id="104" w:name="_Toc12970"/>
      <w:bookmarkStart w:id="105" w:name="_Toc429559410"/>
      <w:r>
        <w:rPr>
          <w:rFonts w:hint="eastAsia" w:ascii="宋体" w:hAnsi="宋体" w:eastAsia="宋体"/>
          <w:bCs/>
          <w:color w:val="000000" w:themeColor="text1"/>
          <w:szCs w:val="32"/>
          <w:highlight w:val="none"/>
          <w14:textFill>
            <w14:solidFill>
              <w14:schemeClr w14:val="tx1"/>
            </w14:solidFill>
          </w14:textFill>
        </w:rPr>
        <w:t>九、其他</w:t>
      </w:r>
      <w:bookmarkEnd w:id="104"/>
      <w:bookmarkEnd w:id="105"/>
    </w:p>
    <w:p>
      <w:pPr>
        <w:pStyle w:val="61"/>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106" w:name="_Toc429559411"/>
      <w:bookmarkStart w:id="107" w:name="_Toc2078"/>
      <w:r>
        <w:rPr>
          <w:rFonts w:hint="eastAsia"/>
          <w:color w:val="000000" w:themeColor="text1"/>
          <w:sz w:val="24"/>
          <w:szCs w:val="24"/>
          <w:highlight w:val="none"/>
          <w14:textFill>
            <w14:solidFill>
              <w14:schemeClr w14:val="tx1"/>
            </w14:solidFill>
          </w14:textFill>
        </w:rPr>
        <w:t>31.适用法律</w:t>
      </w:r>
      <w:bookmarkEnd w:id="106"/>
      <w:bookmarkEnd w:id="107"/>
    </w:p>
    <w:p>
      <w:pPr>
        <w:pStyle w:val="57"/>
        <w:spacing w:line="360" w:lineRule="auto"/>
        <w:ind w:firstLine="448" w:firstLineChars="204"/>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采购代理机构、采购人及投标人进行的本次政府采购活动适用《中华人民共和国政府采购法》及其实施条例、《政府采购货物和服务招标投标管理办法》等及其配套的法规、规章、政策。</w:t>
      </w:r>
    </w:p>
    <w:p>
      <w:pPr>
        <w:pStyle w:val="61"/>
        <w:spacing w:before="240" w:beforeLines="100" w:after="240" w:afterLines="100" w:line="360" w:lineRule="auto"/>
        <w:ind w:firstLine="472" w:firstLineChars="196"/>
        <w:rPr>
          <w:color w:val="000000" w:themeColor="text1"/>
          <w:sz w:val="24"/>
          <w:szCs w:val="24"/>
          <w:highlight w:val="none"/>
          <w14:textFill>
            <w14:solidFill>
              <w14:schemeClr w14:val="tx1"/>
            </w14:solidFill>
          </w14:textFill>
        </w:rPr>
      </w:pPr>
      <w:bookmarkStart w:id="108" w:name="_Toc18975"/>
      <w:bookmarkStart w:id="109" w:name="_Toc429559412"/>
      <w:r>
        <w:rPr>
          <w:rFonts w:hint="eastAsia"/>
          <w:color w:val="000000" w:themeColor="text1"/>
          <w:sz w:val="24"/>
          <w:szCs w:val="24"/>
          <w:highlight w:val="none"/>
          <w14:textFill>
            <w14:solidFill>
              <w14:schemeClr w14:val="tx1"/>
            </w14:solidFill>
          </w14:textFill>
        </w:rPr>
        <w:t>32.招标文件解释权</w:t>
      </w:r>
      <w:bookmarkEnd w:id="108"/>
      <w:bookmarkEnd w:id="109"/>
    </w:p>
    <w:p>
      <w:pPr>
        <w:pStyle w:val="57"/>
        <w:spacing w:line="360" w:lineRule="auto"/>
        <w:ind w:firstLine="448" w:firstLineChars="204"/>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本招标文件解释权属广东中凯工程管理咨询有限公司。</w:t>
      </w:r>
    </w:p>
    <w:p>
      <w:pPr>
        <w:pStyle w:val="57"/>
        <w:spacing w:line="360" w:lineRule="auto"/>
        <w:ind w:firstLine="448" w:firstLineChars="204"/>
        <w:rPr>
          <w:rFonts w:ascii="宋体" w:eastAsia="宋体"/>
          <w:color w:val="000000" w:themeColor="text1"/>
          <w:sz w:val="22"/>
          <w:szCs w:val="22"/>
          <w:highlight w:val="none"/>
          <w14:textFill>
            <w14:solidFill>
              <w14:schemeClr w14:val="tx1"/>
            </w14:solidFill>
          </w14:textFill>
        </w:rPr>
      </w:pP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bookmarkStart w:id="110" w:name="_Toc6196"/>
    </w:p>
    <w:p>
      <w:pPr>
        <w:rPr>
          <w:rFonts w:ascii="宋体" w:hAnsi="宋体"/>
          <w:color w:val="000000" w:themeColor="text1"/>
          <w:spacing w:val="20"/>
          <w:szCs w:val="44"/>
          <w:highlight w:val="none"/>
          <w14:textFill>
            <w14:solidFill>
              <w14:schemeClr w14:val="tx1"/>
            </w14:solidFill>
          </w14:textFill>
        </w:rPr>
      </w:pPr>
      <w:r>
        <w:rPr>
          <w:rFonts w:hint="eastAsia" w:ascii="宋体" w:hAnsi="宋体"/>
          <w:color w:val="000000" w:themeColor="text1"/>
          <w:spacing w:val="20"/>
          <w:szCs w:val="44"/>
          <w:highlight w:val="none"/>
          <w14:textFill>
            <w14:solidFill>
              <w14:schemeClr w14:val="tx1"/>
            </w14:solidFill>
          </w14:textFill>
        </w:rPr>
        <w:br w:type="page"/>
      </w: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p>
    <w:p>
      <w:pPr>
        <w:pStyle w:val="4"/>
        <w:spacing w:before="0" w:after="0" w:line="240" w:lineRule="auto"/>
        <w:ind w:left="230" w:leftChars="115"/>
        <w:rPr>
          <w:rFonts w:ascii="宋体" w:hAnsi="宋体"/>
          <w:color w:val="000000" w:themeColor="text1"/>
          <w:spacing w:val="20"/>
          <w:sz w:val="28"/>
          <w:szCs w:val="28"/>
          <w:highlight w:val="none"/>
          <w14:textFill>
            <w14:solidFill>
              <w14:schemeClr w14:val="tx1"/>
            </w14:solidFill>
          </w14:textFill>
        </w:rPr>
      </w:pPr>
      <w:r>
        <w:rPr>
          <w:rFonts w:hint="eastAsia" w:ascii="宋体" w:hAnsi="宋体"/>
          <w:color w:val="000000" w:themeColor="text1"/>
          <w:spacing w:val="20"/>
          <w:szCs w:val="44"/>
          <w:highlight w:val="none"/>
          <w14:textFill>
            <w14:solidFill>
              <w14:schemeClr w14:val="tx1"/>
            </w14:solidFill>
          </w14:textFill>
        </w:rPr>
        <w:t xml:space="preserve">第三部分 </w:t>
      </w:r>
      <w:r>
        <w:rPr>
          <w:rFonts w:hint="eastAsia" w:ascii="宋体" w:hAnsi="宋体"/>
          <w:color w:val="000000" w:themeColor="text1"/>
          <w:highlight w:val="none"/>
          <w14:textFill>
            <w14:solidFill>
              <w14:schemeClr w14:val="tx1"/>
            </w14:solidFill>
          </w14:textFill>
        </w:rPr>
        <w:t xml:space="preserve"> 用户需求书</w:t>
      </w:r>
      <w:bookmarkEnd w:id="110"/>
    </w:p>
    <w:p>
      <w:pPr>
        <w:rPr>
          <w:rFonts w:ascii="宋体" w:hAnsi="宋体"/>
          <w:color w:val="000000" w:themeColor="text1"/>
          <w:highlight w:val="none"/>
          <w14:textFill>
            <w14:solidFill>
              <w14:schemeClr w14:val="tx1"/>
            </w14:solidFill>
          </w14:textFill>
        </w:rPr>
      </w:pPr>
    </w:p>
    <w:p>
      <w:pPr>
        <w:spacing w:line="360" w:lineRule="auto"/>
        <w:jc w:val="center"/>
        <w:rPr>
          <w:rFonts w:ascii="宋体" w:hAnsi="宋体"/>
          <w:b/>
          <w:color w:val="000000" w:themeColor="text1"/>
          <w:sz w:val="30"/>
          <w:szCs w:val="30"/>
          <w:highlight w:val="none"/>
          <w14:textFill>
            <w14:solidFill>
              <w14:schemeClr w14:val="tx1"/>
            </w14:solidFill>
          </w14:textFill>
        </w:rPr>
      </w:pPr>
    </w:p>
    <w:p>
      <w:pPr>
        <w:spacing w:line="360" w:lineRule="auto"/>
        <w:rPr>
          <w:rFonts w:ascii="宋体" w:hAnsi="宋体"/>
          <w:b/>
          <w:color w:val="000000" w:themeColor="text1"/>
          <w:sz w:val="30"/>
          <w:szCs w:val="30"/>
          <w:highlight w:val="none"/>
          <w14:textFill>
            <w14:solidFill>
              <w14:schemeClr w14:val="tx1"/>
            </w14:solidFill>
          </w14:textFill>
        </w:rPr>
      </w:pPr>
    </w:p>
    <w:p>
      <w:pPr>
        <w:spacing w:line="360" w:lineRule="auto"/>
        <w:jc w:val="center"/>
        <w:rPr>
          <w:rFonts w:ascii="宋体" w:hAnsi="宋体"/>
          <w:b/>
          <w:color w:val="000000" w:themeColor="text1"/>
          <w:sz w:val="30"/>
          <w:szCs w:val="30"/>
          <w:highlight w:val="none"/>
          <w14:textFill>
            <w14:solidFill>
              <w14:schemeClr w14:val="tx1"/>
            </w14:solidFill>
          </w14:textFill>
        </w:rPr>
      </w:pPr>
    </w:p>
    <w:p>
      <w:pPr>
        <w:spacing w:line="360" w:lineRule="auto"/>
        <w:rPr>
          <w:rFonts w:ascii="宋体" w:hAnsi="宋体"/>
          <w:b/>
          <w:color w:val="000000" w:themeColor="text1"/>
          <w:sz w:val="30"/>
          <w:szCs w:val="30"/>
          <w:highlight w:val="none"/>
          <w14:textFill>
            <w14:solidFill>
              <w14:schemeClr w14:val="tx1"/>
            </w14:solidFill>
          </w14:textFill>
        </w:rPr>
      </w:pPr>
    </w:p>
    <w:p>
      <w:pPr>
        <w:spacing w:line="360" w:lineRule="auto"/>
        <w:jc w:val="center"/>
        <w:rPr>
          <w:rFonts w:ascii="宋体" w:hAnsi="宋体"/>
          <w:b/>
          <w:color w:val="000000" w:themeColor="text1"/>
          <w:sz w:val="30"/>
          <w:szCs w:val="30"/>
          <w:highlight w:val="none"/>
          <w14:textFill>
            <w14:solidFill>
              <w14:schemeClr w14:val="tx1"/>
            </w14:solidFill>
          </w14:textFill>
        </w:rPr>
      </w:pPr>
    </w:p>
    <w:p>
      <w:pPr>
        <w:spacing w:line="360" w:lineRule="auto"/>
        <w:jc w:val="center"/>
        <w:rPr>
          <w:rFonts w:ascii="宋体" w:hAnsi="宋体"/>
          <w:b/>
          <w:color w:val="000000" w:themeColor="text1"/>
          <w:sz w:val="30"/>
          <w:szCs w:val="30"/>
          <w:highlight w:val="none"/>
          <w14:textFill>
            <w14:solidFill>
              <w14:schemeClr w14:val="tx1"/>
            </w14:solidFill>
          </w14:textFill>
        </w:rPr>
      </w:pPr>
    </w:p>
    <w:p>
      <w:pPr>
        <w:pStyle w:val="4"/>
        <w:jc w:val="both"/>
        <w:rPr>
          <w:color w:val="000000" w:themeColor="text1"/>
          <w:sz w:val="10"/>
          <w:szCs w:val="10"/>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sz w:val="10"/>
          <w:szCs w:val="10"/>
          <w:highlight w:val="none"/>
          <w14:textFill>
            <w14:solidFill>
              <w14:schemeClr w14:val="tx1"/>
            </w14:solidFill>
          </w14:textFill>
        </w:rPr>
      </w:pPr>
    </w:p>
    <w:p>
      <w:pPr>
        <w:spacing w:line="360" w:lineRule="auto"/>
        <w:jc w:val="center"/>
        <w:rPr>
          <w:rFonts w:ascii="宋体" w:hAnsi="宋体"/>
          <w:b/>
          <w:color w:val="000000" w:themeColor="text1"/>
          <w:sz w:val="30"/>
          <w:szCs w:val="30"/>
          <w:highlight w:val="none"/>
          <w14:textFill>
            <w14:solidFill>
              <w14:schemeClr w14:val="tx1"/>
            </w14:solidFill>
          </w14:textFill>
        </w:rPr>
      </w:pPr>
      <w:r>
        <w:rPr>
          <w:rFonts w:hint="eastAsia" w:ascii="宋体" w:hAnsi="宋体"/>
          <w:b/>
          <w:color w:val="000000" w:themeColor="text1"/>
          <w:sz w:val="30"/>
          <w:szCs w:val="30"/>
          <w:highlight w:val="none"/>
          <w14:textFill>
            <w14:solidFill>
              <w14:schemeClr w14:val="tx1"/>
            </w14:solidFill>
          </w14:textFill>
        </w:rPr>
        <w:br w:type="page"/>
      </w:r>
      <w:r>
        <w:rPr>
          <w:rFonts w:hint="eastAsia" w:ascii="宋体" w:hAnsi="宋体"/>
          <w:b/>
          <w:color w:val="000000" w:themeColor="text1"/>
          <w:sz w:val="30"/>
          <w:szCs w:val="30"/>
          <w:highlight w:val="none"/>
          <w14:textFill>
            <w14:solidFill>
              <w14:schemeClr w14:val="tx1"/>
            </w14:solidFill>
          </w14:textFill>
        </w:rPr>
        <w:t>用户需求书</w:t>
      </w:r>
    </w:p>
    <w:p>
      <w:pPr>
        <w:spacing w:line="360" w:lineRule="auto"/>
        <w:jc w:val="center"/>
        <w:rPr>
          <w:rFonts w:ascii="宋体" w:hAnsi="宋体"/>
          <w:b/>
          <w:color w:val="000000" w:themeColor="text1"/>
          <w:sz w:val="30"/>
          <w:szCs w:val="30"/>
          <w:highlight w:val="none"/>
          <w14:textFill>
            <w14:solidFill>
              <w14:schemeClr w14:val="tx1"/>
            </w14:solidFill>
          </w14:textFill>
        </w:rPr>
      </w:pPr>
      <w:r>
        <w:rPr>
          <w:rFonts w:hint="eastAsia" w:ascii="宋体" w:hAnsi="宋体"/>
          <w:b/>
          <w:color w:val="000000" w:themeColor="text1"/>
          <w:sz w:val="30"/>
          <w:szCs w:val="30"/>
          <w:highlight w:val="none"/>
          <w14:textFill>
            <w14:solidFill>
              <w14:schemeClr w14:val="tx1"/>
            </w14:solidFill>
          </w14:textFill>
        </w:rPr>
        <w:t>第一部分 商务需求书</w:t>
      </w:r>
    </w:p>
    <w:tbl>
      <w:tblPr>
        <w:tblStyle w:val="46"/>
        <w:tblW w:w="9144"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05"/>
        <w:gridCol w:w="1575"/>
        <w:gridCol w:w="686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05" w:type="dxa"/>
            <w:vAlign w:val="center"/>
          </w:tcPr>
          <w:p>
            <w:pPr>
              <w:spacing w:line="400" w:lineRule="exact"/>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序号</w:t>
            </w:r>
          </w:p>
        </w:tc>
        <w:tc>
          <w:tcPr>
            <w:tcW w:w="1575" w:type="dxa"/>
            <w:vAlign w:val="center"/>
          </w:tcPr>
          <w:p>
            <w:pPr>
              <w:spacing w:line="400" w:lineRule="exact"/>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条款名称</w:t>
            </w:r>
          </w:p>
        </w:tc>
        <w:tc>
          <w:tcPr>
            <w:tcW w:w="6864" w:type="dxa"/>
            <w:vAlign w:val="center"/>
          </w:tcPr>
          <w:p>
            <w:pPr>
              <w:spacing w:line="400" w:lineRule="exact"/>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说  明</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05" w:type="dxa"/>
            <w:vAlign w:val="center"/>
          </w:tcPr>
          <w:p>
            <w:pPr>
              <w:spacing w:line="400" w:lineRule="exact"/>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1</w:t>
            </w:r>
          </w:p>
        </w:tc>
        <w:tc>
          <w:tcPr>
            <w:tcW w:w="1575" w:type="dxa"/>
            <w:vAlign w:val="center"/>
          </w:tcPr>
          <w:p>
            <w:pPr>
              <w:spacing w:line="400" w:lineRule="exact"/>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合格供应商</w:t>
            </w:r>
          </w:p>
        </w:tc>
        <w:tc>
          <w:tcPr>
            <w:tcW w:w="6864" w:type="dxa"/>
            <w:vAlign w:val="center"/>
          </w:tcPr>
          <w:p>
            <w:pPr>
              <w:pStyle w:val="112"/>
              <w:spacing w:line="400" w:lineRule="exact"/>
              <w:ind w:left="220" w:hanging="220" w:hangingChars="100"/>
              <w:rPr>
                <w:rFonts w:ascii="宋体"/>
                <w:color w:val="000000" w:themeColor="text1"/>
                <w:sz w:val="22"/>
                <w:highlight w:val="none"/>
                <w14:textFill>
                  <w14:solidFill>
                    <w14:schemeClr w14:val="tx1"/>
                  </w14:solidFill>
                </w14:textFill>
              </w:rPr>
            </w:pPr>
            <w:r>
              <w:rPr>
                <w:rFonts w:hint="eastAsia" w:ascii="宋体"/>
                <w:color w:val="000000" w:themeColor="text1"/>
                <w:sz w:val="22"/>
                <w:highlight w:val="none"/>
                <w14:textFill>
                  <w14:solidFill>
                    <w14:schemeClr w14:val="tx1"/>
                  </w14:solidFill>
                </w14:textFill>
              </w:rPr>
              <w:t>1)满足符合《中华人民共和国政府采购法》第二十二条规定；</w:t>
            </w:r>
          </w:p>
          <w:p>
            <w:pPr>
              <w:pStyle w:val="112"/>
              <w:spacing w:line="400" w:lineRule="exact"/>
              <w:ind w:left="220" w:hanging="220" w:hangingChars="100"/>
              <w:rPr>
                <w:rFonts w:ascii="宋体"/>
                <w:color w:val="000000" w:themeColor="text1"/>
                <w:sz w:val="22"/>
                <w:highlight w:val="none"/>
                <w14:textFill>
                  <w14:solidFill>
                    <w14:schemeClr w14:val="tx1"/>
                  </w14:solidFill>
                </w14:textFill>
              </w:rPr>
            </w:pPr>
            <w:r>
              <w:rPr>
                <w:rFonts w:hint="eastAsia" w:ascii="宋体"/>
                <w:color w:val="000000" w:themeColor="text1"/>
                <w:sz w:val="22"/>
                <w:highlight w:val="none"/>
                <w14:textFill>
                  <w14:solidFill>
                    <w14:schemeClr w14:val="tx1"/>
                  </w14:solidFill>
                </w14:textFill>
              </w:rPr>
              <w:t>2)落实政府采购政策需满足的资格要求：</w:t>
            </w:r>
          </w:p>
          <w:p>
            <w:pPr>
              <w:pStyle w:val="112"/>
              <w:spacing w:line="400" w:lineRule="exact"/>
              <w:ind w:left="220" w:hanging="220" w:hangingChars="100"/>
              <w:rPr>
                <w:rFonts w:ascii="宋体"/>
                <w:color w:val="000000" w:themeColor="text1"/>
                <w:sz w:val="22"/>
                <w:highlight w:val="none"/>
                <w14:textFill>
                  <w14:solidFill>
                    <w14:schemeClr w14:val="tx1"/>
                  </w14:solidFill>
                </w14:textFill>
              </w:rPr>
            </w:pPr>
            <w:r>
              <w:rPr>
                <w:rFonts w:hint="eastAsia" w:ascii="宋体"/>
                <w:color w:val="000000" w:themeColor="text1"/>
                <w:sz w:val="22"/>
                <w:highlight w:val="none"/>
                <w14:textFill>
                  <w14:solidFill>
                    <w14:schemeClr w14:val="tx1"/>
                  </w14:solidFill>
                </w14:textFill>
              </w:rPr>
              <w:t>合同包1（公办中小学、幼儿园房屋安全鉴定和抗震鉴定服务项目）落实政府采购政策需满足的资格要求如下：</w:t>
            </w:r>
          </w:p>
          <w:p>
            <w:pPr>
              <w:pStyle w:val="112"/>
              <w:spacing w:line="400" w:lineRule="exact"/>
              <w:ind w:left="220" w:hanging="220" w:hangingChars="100"/>
              <w:rPr>
                <w:rFonts w:ascii="宋体"/>
                <w:color w:val="000000" w:themeColor="text1"/>
                <w:sz w:val="22"/>
                <w:highlight w:val="none"/>
                <w14:textFill>
                  <w14:solidFill>
                    <w14:schemeClr w14:val="tx1"/>
                  </w14:solidFill>
                </w14:textFill>
              </w:rPr>
            </w:pPr>
            <w:r>
              <w:rPr>
                <w:rFonts w:hint="eastAsia" w:ascii="宋体"/>
                <w:color w:val="000000" w:themeColor="text1"/>
                <w:sz w:val="22"/>
                <w:highlight w:val="none"/>
                <w14:textFill>
                  <w14:solidFill>
                    <w14:schemeClr w14:val="tx1"/>
                  </w14:solidFill>
                </w14:textFill>
              </w:rPr>
              <w:t>本项目属于专门面向中小企业采购的项目；需落实促进中小企业发展政策、支持监狱企业发展政策、支持残疾人福利性单位发展政策等。</w:t>
            </w:r>
          </w:p>
          <w:p>
            <w:pPr>
              <w:pStyle w:val="112"/>
              <w:spacing w:line="400" w:lineRule="exact"/>
              <w:ind w:left="220" w:hanging="220" w:hangingChars="100"/>
              <w:rPr>
                <w:rFonts w:ascii="宋体"/>
                <w:color w:val="000000" w:themeColor="text1"/>
                <w:sz w:val="22"/>
                <w:highlight w:val="none"/>
                <w14:textFill>
                  <w14:solidFill>
                    <w14:schemeClr w14:val="tx1"/>
                  </w14:solidFill>
                </w14:textFill>
              </w:rPr>
            </w:pPr>
            <w:r>
              <w:rPr>
                <w:rFonts w:hint="eastAsia" w:ascii="宋体"/>
                <w:color w:val="000000" w:themeColor="text1"/>
                <w:sz w:val="22"/>
                <w:highlight w:val="none"/>
                <w14:textFill>
                  <w14:solidFill>
                    <w14:schemeClr w14:val="tx1"/>
                  </w14:solidFill>
                </w14:textFill>
              </w:rPr>
              <w:t>3）本项目的特定资格要求：</w:t>
            </w:r>
          </w:p>
          <w:p>
            <w:pPr>
              <w:pStyle w:val="112"/>
              <w:spacing w:line="400" w:lineRule="exact"/>
              <w:ind w:left="220" w:hanging="220" w:hangingChars="100"/>
              <w:rPr>
                <w:rFonts w:ascii="宋体"/>
                <w:color w:val="000000" w:themeColor="text1"/>
                <w:sz w:val="22"/>
                <w:highlight w:val="none"/>
                <w14:textFill>
                  <w14:solidFill>
                    <w14:schemeClr w14:val="tx1"/>
                  </w14:solidFill>
                </w14:textFill>
              </w:rPr>
            </w:pPr>
            <w:r>
              <w:rPr>
                <w:rFonts w:hint="eastAsia" w:ascii="宋体"/>
                <w:color w:val="000000" w:themeColor="text1"/>
                <w:sz w:val="22"/>
                <w:highlight w:val="none"/>
                <w14:textFill>
                  <w14:solidFill>
                    <w14:schemeClr w14:val="tx1"/>
                  </w14:solidFill>
                </w14:textFill>
              </w:rPr>
              <w:t>合同包1（公办中小学、幼儿园房屋安全鉴定和抗震鉴定服务项目）特定资格要求如下：</w:t>
            </w:r>
          </w:p>
          <w:p>
            <w:pPr>
              <w:pStyle w:val="112"/>
              <w:spacing w:line="400" w:lineRule="exact"/>
              <w:ind w:left="220" w:hanging="220" w:hangingChars="100"/>
              <w:rPr>
                <w:rFonts w:ascii="宋体"/>
                <w:color w:val="000000" w:themeColor="text1"/>
                <w:sz w:val="22"/>
                <w:highlight w:val="none"/>
                <w14:textFill>
                  <w14:solidFill>
                    <w14:schemeClr w14:val="tx1"/>
                  </w14:solidFill>
                </w14:textFill>
              </w:rPr>
            </w:pPr>
            <w:r>
              <w:rPr>
                <w:rFonts w:hint="eastAsia" w:ascii="宋体"/>
                <w:color w:val="000000" w:themeColor="text1"/>
                <w:sz w:val="22"/>
                <w:highlight w:val="none"/>
                <w14:textFill>
                  <w14:solidFill>
                    <w14:schemeClr w14:val="tx1"/>
                  </w14:solidFill>
                </w14:textFill>
              </w:rPr>
              <w:t>①供应商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pStyle w:val="112"/>
              <w:spacing w:line="400" w:lineRule="exact"/>
              <w:ind w:left="220" w:hanging="220" w:hangingChars="100"/>
              <w:rPr>
                <w:rFonts w:ascii="宋体"/>
                <w:color w:val="000000" w:themeColor="text1"/>
                <w:sz w:val="22"/>
                <w:highlight w:val="none"/>
                <w14:textFill>
                  <w14:solidFill>
                    <w14:schemeClr w14:val="tx1"/>
                  </w14:solidFill>
                </w14:textFill>
              </w:rPr>
            </w:pPr>
            <w:r>
              <w:rPr>
                <w:rFonts w:hint="eastAsia" w:ascii="宋体"/>
                <w:color w:val="000000" w:themeColor="text1"/>
                <w:sz w:val="22"/>
                <w:highlight w:val="none"/>
                <w14:textFill>
                  <w14:solidFill>
                    <w14:schemeClr w14:val="tx1"/>
                  </w14:solidFill>
                </w14:textFill>
              </w:rPr>
              <w:t xml:space="preserve">②供应商参加政府采购活动前三年内，在经营活动中没有重大违法记录。（须提供书面声明）。 </w:t>
            </w:r>
          </w:p>
          <w:p>
            <w:pPr>
              <w:pStyle w:val="112"/>
              <w:spacing w:line="400" w:lineRule="exact"/>
              <w:ind w:left="220" w:hanging="220" w:hangingChars="100"/>
              <w:rPr>
                <w:rFonts w:ascii="宋体"/>
                <w:color w:val="000000" w:themeColor="text1"/>
                <w:sz w:val="22"/>
                <w:highlight w:val="none"/>
                <w14:textFill>
                  <w14:solidFill>
                    <w14:schemeClr w14:val="tx1"/>
                  </w14:solidFill>
                </w14:textFill>
              </w:rPr>
            </w:pPr>
            <w:r>
              <w:rPr>
                <w:rFonts w:hint="eastAsia" w:ascii="宋体"/>
                <w:color w:val="000000" w:themeColor="text1"/>
                <w:sz w:val="22"/>
                <w:highlight w:val="none"/>
                <w14:textFill>
                  <w14:solidFill>
                    <w14:schemeClr w14:val="tx1"/>
                  </w14:solidFill>
                </w14:textFill>
              </w:rPr>
              <w:t>③供应商未被列入“信用中国”网站(www.creditchina.gov.cn)“记录失信被执行人或重大税收违法案件当事人名单”记录名单；未处于中国政府采购网(www.ccgp.gov.cn)“政府采购严重违法失信行为信息记录”中的禁止参加政府采购活动期间。（以招标代理机构投标截止日当天在“信用中国”网站（www.creditchina.gov.cn）及中国政府采购网(www.ccgp.gov.cn)查询结果为准，如相关失信记录已失效，供应商需提供相关证明资料）。</w:t>
            </w:r>
          </w:p>
          <w:p>
            <w:pPr>
              <w:pStyle w:val="112"/>
              <w:spacing w:line="400" w:lineRule="exact"/>
              <w:ind w:left="220" w:hanging="220" w:hangingChars="100"/>
              <w:rPr>
                <w:rFonts w:ascii="宋体"/>
                <w:color w:val="000000" w:themeColor="text1"/>
                <w:sz w:val="22"/>
                <w:highlight w:val="none"/>
                <w14:textFill>
                  <w14:solidFill>
                    <w14:schemeClr w14:val="tx1"/>
                  </w14:solidFill>
                </w14:textFill>
              </w:rPr>
            </w:pPr>
            <w:r>
              <w:rPr>
                <w:rFonts w:hint="eastAsia" w:ascii="宋体"/>
                <w:color w:val="000000" w:themeColor="text1"/>
                <w:sz w:val="22"/>
                <w:highlight w:val="none"/>
                <w14:textFill>
                  <w14:solidFill>
                    <w14:schemeClr w14:val="tx1"/>
                  </w14:solidFill>
                </w14:textFill>
              </w:rPr>
              <w:t>④供应商须在东莞市住房和城乡建设局建立信用管理手册（房屋安全鉴定机构）（系统为可用状态，须提供网页截图证明；未建立信用管理手册的供应商须提供中标公告发出后30天内完成建立的承诺函）。</w:t>
            </w:r>
          </w:p>
          <w:p>
            <w:pPr>
              <w:pStyle w:val="112"/>
              <w:spacing w:line="400" w:lineRule="exact"/>
              <w:ind w:left="220" w:hanging="220" w:hangingChars="100"/>
              <w:rPr>
                <w:rFonts w:ascii="宋体"/>
                <w:color w:val="000000" w:themeColor="text1"/>
                <w:sz w:val="22"/>
                <w:highlight w:val="none"/>
                <w14:textFill>
                  <w14:solidFill>
                    <w14:schemeClr w14:val="tx1"/>
                  </w14:solidFill>
                </w14:textFill>
              </w:rPr>
            </w:pPr>
            <w:r>
              <w:rPr>
                <w:rFonts w:hint="eastAsia" w:ascii="宋体"/>
                <w:color w:val="000000" w:themeColor="text1"/>
                <w:sz w:val="22"/>
                <w:highlight w:val="none"/>
                <w14:textFill>
                  <w14:solidFill>
                    <w14:schemeClr w14:val="tx1"/>
                  </w14:solidFill>
                </w14:textFill>
              </w:rPr>
              <w:t>注：本项目不接受联合体投标。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05" w:type="dxa"/>
            <w:vAlign w:val="center"/>
          </w:tcPr>
          <w:p>
            <w:pPr>
              <w:spacing w:line="400" w:lineRule="exact"/>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2</w:t>
            </w:r>
          </w:p>
        </w:tc>
        <w:tc>
          <w:tcPr>
            <w:tcW w:w="1575" w:type="dxa"/>
            <w:vAlign w:val="center"/>
          </w:tcPr>
          <w:p>
            <w:pPr>
              <w:spacing w:line="400" w:lineRule="exact"/>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服务期</w:t>
            </w:r>
          </w:p>
        </w:tc>
        <w:tc>
          <w:tcPr>
            <w:tcW w:w="6864" w:type="dxa"/>
            <w:vAlign w:val="center"/>
          </w:tcPr>
          <w:p>
            <w:pPr>
              <w:pStyle w:val="57"/>
              <w:spacing w:line="400" w:lineRule="exact"/>
              <w:ind w:firstLine="0" w:firstLineChars="0"/>
              <w:rPr>
                <w:rFonts w:ascii="宋体" w:eastAsia="宋体" w:cs="宋体"/>
                <w:color w:val="000000" w:themeColor="text1"/>
                <w:sz w:val="22"/>
                <w:szCs w:val="22"/>
                <w:highlight w:val="none"/>
                <w14:textFill>
                  <w14:solidFill>
                    <w14:schemeClr w14:val="tx1"/>
                  </w14:solidFill>
                </w14:textFill>
              </w:rPr>
            </w:pPr>
            <w:r>
              <w:rPr>
                <w:rFonts w:hint="eastAsia" w:ascii="宋体" w:eastAsia="宋体" w:cs="宋体"/>
                <w:color w:val="000000" w:themeColor="text1"/>
                <w:sz w:val="22"/>
                <w:szCs w:val="22"/>
                <w:highlight w:val="none"/>
                <w14:textFill>
                  <w14:solidFill>
                    <w14:schemeClr w14:val="tx1"/>
                  </w14:solidFill>
                </w14:textFill>
              </w:rPr>
              <w:t>发出进场通知后45个日历日内完成服务内容，并且要求30个日历日内完成与校园现场相关的各项调查、检查、检测和既有建筑物在鉴定过程中有所破坏的地方按原貌进行恢复等工作。</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73" w:hRule="atLeast"/>
          <w:jc w:val="center"/>
        </w:trPr>
        <w:tc>
          <w:tcPr>
            <w:tcW w:w="705" w:type="dxa"/>
            <w:vAlign w:val="center"/>
          </w:tcPr>
          <w:p>
            <w:pPr>
              <w:spacing w:line="400" w:lineRule="exact"/>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3</w:t>
            </w:r>
          </w:p>
        </w:tc>
        <w:tc>
          <w:tcPr>
            <w:tcW w:w="1575" w:type="dxa"/>
            <w:vAlign w:val="center"/>
          </w:tcPr>
          <w:p>
            <w:pPr>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付款方式</w:t>
            </w:r>
          </w:p>
        </w:tc>
        <w:tc>
          <w:tcPr>
            <w:tcW w:w="6864" w:type="dxa"/>
            <w:vAlign w:val="center"/>
          </w:tcPr>
          <w:p>
            <w:pPr>
              <w:spacing w:line="400" w:lineRule="exact"/>
              <w:rPr>
                <w:rFonts w:ascii="宋体" w:cs="宋体"/>
                <w:bCs/>
                <w:color w:val="000000" w:themeColor="text1"/>
                <w:sz w:val="22"/>
                <w:szCs w:val="22"/>
                <w:highlight w:val="none"/>
                <w14:textFill>
                  <w14:solidFill>
                    <w14:schemeClr w14:val="tx1"/>
                  </w14:solidFill>
                </w14:textFill>
              </w:rPr>
            </w:pPr>
            <w:r>
              <w:rPr>
                <w:rFonts w:hint="eastAsia" w:ascii="宋体" w:cs="宋体"/>
                <w:bCs/>
                <w:color w:val="000000" w:themeColor="text1"/>
                <w:sz w:val="22"/>
                <w:szCs w:val="22"/>
                <w:highlight w:val="none"/>
                <w14:textFill>
                  <w14:solidFill>
                    <w14:schemeClr w14:val="tx1"/>
                  </w14:solidFill>
                </w14:textFill>
              </w:rPr>
              <w:t>签订合同，校园房屋结构及抗震鉴定检测报告审查通过，对校园内的既有建筑物在鉴定过程中有所破坏的地方按原貌进行恢复，并提交请款报告后，支付至合同总款的70％，校园房屋结构及抗震鉴定检测报告通过有关部门审批后、没其他售后问题，支付合同总额的30％。</w:t>
            </w:r>
          </w:p>
          <w:p>
            <w:pPr>
              <w:spacing w:line="400" w:lineRule="exact"/>
              <w:rPr>
                <w:rFonts w:ascii="宋体" w:cs="宋体"/>
                <w:bCs/>
                <w:color w:val="000000" w:themeColor="text1"/>
                <w:sz w:val="22"/>
                <w:szCs w:val="22"/>
                <w:highlight w:val="none"/>
                <w14:textFill>
                  <w14:solidFill>
                    <w14:schemeClr w14:val="tx1"/>
                  </w14:solidFill>
                </w14:textFill>
              </w:rPr>
            </w:pPr>
            <w:r>
              <w:rPr>
                <w:rFonts w:hint="eastAsia" w:ascii="宋体" w:cs="宋体"/>
                <w:bCs/>
                <w:color w:val="000000" w:themeColor="text1"/>
                <w:sz w:val="22"/>
                <w:szCs w:val="22"/>
                <w:highlight w:val="none"/>
                <w14:textFill>
                  <w14:solidFill>
                    <w14:schemeClr w14:val="tx1"/>
                  </w14:solidFill>
                </w14:textFill>
              </w:rPr>
              <w:t>注：中标人应在采购人支付合同金额前，将发票送至采购人；发票抬头名称与采购人名称一致。付款时间以付款划出款项之日为准。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05" w:type="dxa"/>
            <w:vAlign w:val="center"/>
          </w:tcPr>
          <w:p>
            <w:pPr>
              <w:spacing w:line="400" w:lineRule="exact"/>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4</w:t>
            </w:r>
          </w:p>
        </w:tc>
        <w:tc>
          <w:tcPr>
            <w:tcW w:w="1575" w:type="dxa"/>
            <w:vAlign w:val="center"/>
          </w:tcPr>
          <w:p>
            <w:pPr>
              <w:spacing w:line="400" w:lineRule="exact"/>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服务地点</w:t>
            </w:r>
          </w:p>
        </w:tc>
        <w:tc>
          <w:tcPr>
            <w:tcW w:w="6864" w:type="dxa"/>
            <w:vAlign w:val="center"/>
          </w:tcPr>
          <w:p>
            <w:pPr>
              <w:spacing w:line="400" w:lineRule="exact"/>
              <w:rPr>
                <w:rFonts w:ascii="宋体" w:hAnsi="宋体" w:cs="宋体"/>
                <w:bCs/>
                <w:color w:val="000000" w:themeColor="text1"/>
                <w:sz w:val="22"/>
                <w:highlight w:val="none"/>
                <w14:textFill>
                  <w14:solidFill>
                    <w14:schemeClr w14:val="tx1"/>
                  </w14:solidFill>
                </w14:textFill>
              </w:rPr>
            </w:pPr>
            <w:r>
              <w:rPr>
                <w:rFonts w:hint="eastAsia" w:ascii="宋体" w:hAnsi="宋体" w:cs="宋体"/>
                <w:bCs/>
                <w:color w:val="000000" w:themeColor="text1"/>
                <w:sz w:val="22"/>
                <w:highlight w:val="none"/>
                <w14:textFill>
                  <w14:solidFill>
                    <w14:schemeClr w14:val="tx1"/>
                  </w14:solidFill>
                </w14:textFill>
              </w:rPr>
              <w:t>采购人指定地点。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05" w:type="dxa"/>
            <w:vAlign w:val="center"/>
          </w:tcPr>
          <w:p>
            <w:pPr>
              <w:spacing w:line="400" w:lineRule="exact"/>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5</w:t>
            </w:r>
          </w:p>
        </w:tc>
        <w:tc>
          <w:tcPr>
            <w:tcW w:w="1575" w:type="dxa"/>
            <w:vAlign w:val="center"/>
          </w:tcPr>
          <w:p>
            <w:pPr>
              <w:spacing w:line="400" w:lineRule="exact"/>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报价内容</w:t>
            </w:r>
          </w:p>
        </w:tc>
        <w:tc>
          <w:tcPr>
            <w:tcW w:w="6864" w:type="dxa"/>
            <w:vAlign w:val="center"/>
          </w:tcPr>
          <w:p>
            <w:pPr>
              <w:tabs>
                <w:tab w:val="left" w:pos="-28"/>
              </w:tabs>
              <w:spacing w:line="400" w:lineRule="exact"/>
              <w:jc w:val="left"/>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投标报价应包含完成本次招标所有服务内容的费用，包含各种税务费及合同实施过程中的不可预见费用等全部费用（含招标文件所要求的必要的辅助材料费用)和售后服务费等。</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705" w:type="dxa"/>
            <w:vAlign w:val="center"/>
          </w:tcPr>
          <w:p>
            <w:pPr>
              <w:spacing w:line="400" w:lineRule="exact"/>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6</w:t>
            </w:r>
          </w:p>
        </w:tc>
        <w:tc>
          <w:tcPr>
            <w:tcW w:w="1575" w:type="dxa"/>
            <w:vAlign w:val="center"/>
          </w:tcPr>
          <w:p>
            <w:pPr>
              <w:spacing w:line="400" w:lineRule="exact"/>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合同条款</w:t>
            </w:r>
          </w:p>
        </w:tc>
        <w:tc>
          <w:tcPr>
            <w:tcW w:w="6864" w:type="dxa"/>
            <w:vAlign w:val="center"/>
          </w:tcPr>
          <w:p>
            <w:pPr>
              <w:spacing w:line="400" w:lineRule="exact"/>
              <w:rPr>
                <w:rFonts w:ascii="宋体" w:hAnsi="宋体" w:cs="宋体"/>
                <w:b/>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投标人实质响应合同各条款。</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705" w:type="dxa"/>
            <w:vAlign w:val="center"/>
          </w:tcPr>
          <w:p>
            <w:pPr>
              <w:spacing w:line="400" w:lineRule="exact"/>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7</w:t>
            </w:r>
          </w:p>
        </w:tc>
        <w:tc>
          <w:tcPr>
            <w:tcW w:w="1575" w:type="dxa"/>
            <w:vAlign w:val="center"/>
          </w:tcPr>
          <w:p>
            <w:pPr>
              <w:spacing w:line="4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投标有效期</w:t>
            </w:r>
          </w:p>
        </w:tc>
        <w:tc>
          <w:tcPr>
            <w:tcW w:w="6864" w:type="dxa"/>
            <w:vAlign w:val="center"/>
          </w:tcPr>
          <w:p>
            <w:pPr>
              <w:spacing w:line="400" w:lineRule="exac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自开标日起90天。</w:t>
            </w:r>
          </w:p>
        </w:tc>
      </w:tr>
    </w:tbl>
    <w:p>
      <w:pPr>
        <w:rPr>
          <w:rFonts w:ascii="宋体" w:hAnsi="宋体"/>
          <w:b/>
          <w:color w:val="000000" w:themeColor="text1"/>
          <w:sz w:val="30"/>
          <w:szCs w:val="30"/>
          <w:highlight w:val="none"/>
          <w14:textFill>
            <w14:solidFill>
              <w14:schemeClr w14:val="tx1"/>
            </w14:solidFill>
          </w14:textFill>
        </w:rPr>
      </w:pPr>
    </w:p>
    <w:p>
      <w:pPr>
        <w:spacing w:line="360" w:lineRule="auto"/>
        <w:jc w:val="center"/>
        <w:rPr>
          <w:color w:val="000000" w:themeColor="text1"/>
          <w:sz w:val="30"/>
          <w:szCs w:val="30"/>
          <w:highlight w:val="none"/>
          <w14:textFill>
            <w14:solidFill>
              <w14:schemeClr w14:val="tx1"/>
            </w14:solidFill>
          </w14:textFill>
        </w:rPr>
      </w:pPr>
      <w:r>
        <w:rPr>
          <w:rFonts w:hint="eastAsia" w:ascii="宋体" w:hAnsi="宋体"/>
          <w:b/>
          <w:color w:val="000000" w:themeColor="text1"/>
          <w:sz w:val="30"/>
          <w:szCs w:val="30"/>
          <w:highlight w:val="none"/>
          <w14:textFill>
            <w14:solidFill>
              <w14:schemeClr w14:val="tx1"/>
            </w14:solidFill>
          </w14:textFill>
        </w:rPr>
        <w:t>第二部分 技术需求书</w:t>
      </w:r>
    </w:p>
    <w:p>
      <w:pPr>
        <w:spacing w:line="440" w:lineRule="exact"/>
        <w:ind w:firstLine="442" w:firstLineChars="200"/>
        <w:jc w:val="left"/>
        <w:textAlignment w:val="baseline"/>
        <w:rPr>
          <w:rFonts w:ascii="宋体" w:hAnsi="宋体" w:cs="宋体"/>
          <w:b/>
          <w:color w:val="000000" w:themeColor="text1"/>
          <w:sz w:val="22"/>
          <w:szCs w:val="22"/>
          <w:highlight w:val="none"/>
          <w14:textFill>
            <w14:solidFill>
              <w14:schemeClr w14:val="tx1"/>
            </w14:solidFill>
          </w14:textFill>
        </w:rPr>
      </w:pPr>
      <w:r>
        <w:rPr>
          <w:rFonts w:hint="eastAsia" w:ascii="宋体" w:hAnsi="宋体" w:cs="宋体"/>
          <w:b/>
          <w:color w:val="000000" w:themeColor="text1"/>
          <w:sz w:val="22"/>
          <w:szCs w:val="22"/>
          <w:highlight w:val="none"/>
          <w14:textFill>
            <w14:solidFill>
              <w14:schemeClr w14:val="tx1"/>
            </w14:solidFill>
          </w14:textFill>
        </w:rPr>
        <w:t>一、项目现状</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根据《东莞市地震易发区重要公共建筑物加固工程实施方案》（东建质安[2020]7号）文件精神，望牛墩镇属于地震易发区，按要求对重要建筑物进行安全和抗震鉴定。现对六所公办中小学、幼儿园（望牛墩中学、中心小学、实验小学、新联小学、达贤小学、中心幼儿园）25幢的校舍进行全面的房屋安全鉴定和抗震鉴定，鉴定总面积114755平方米。</w:t>
      </w:r>
    </w:p>
    <w:p>
      <w:pPr>
        <w:spacing w:line="440" w:lineRule="exact"/>
        <w:ind w:left="400" w:leftChars="200"/>
        <w:jc w:val="left"/>
        <w:textAlignment w:val="baseline"/>
        <w:rPr>
          <w:rFonts w:ascii="宋体" w:hAnsi="宋体" w:cs="宋体"/>
          <w:b/>
          <w:color w:val="000000" w:themeColor="text1"/>
          <w:sz w:val="22"/>
          <w:szCs w:val="22"/>
          <w:highlight w:val="none"/>
          <w14:textFill>
            <w14:solidFill>
              <w14:schemeClr w14:val="tx1"/>
            </w14:solidFill>
          </w14:textFill>
        </w:rPr>
      </w:pPr>
    </w:p>
    <w:p>
      <w:pPr>
        <w:spacing w:line="440" w:lineRule="exact"/>
        <w:ind w:left="400" w:leftChars="200"/>
        <w:jc w:val="left"/>
        <w:textAlignment w:val="baseline"/>
        <w:rPr>
          <w:rFonts w:ascii="宋体" w:hAnsi="宋体" w:cs="宋体"/>
          <w:b/>
          <w:color w:val="000000" w:themeColor="text1"/>
          <w:sz w:val="22"/>
          <w:szCs w:val="22"/>
          <w:highlight w:val="none"/>
          <w14:textFill>
            <w14:solidFill>
              <w14:schemeClr w14:val="tx1"/>
            </w14:solidFill>
          </w14:textFill>
        </w:rPr>
      </w:pPr>
      <w:r>
        <w:rPr>
          <w:rFonts w:hint="eastAsia" w:ascii="宋体" w:hAnsi="宋体" w:cs="宋体"/>
          <w:b/>
          <w:color w:val="000000" w:themeColor="text1"/>
          <w:sz w:val="22"/>
          <w:szCs w:val="22"/>
          <w:highlight w:val="none"/>
          <w14:textFill>
            <w14:solidFill>
              <w14:schemeClr w14:val="tx1"/>
            </w14:solidFill>
          </w14:textFill>
        </w:rPr>
        <w:t>二、范围及鉴定面积</w:t>
      </w:r>
    </w:p>
    <w:tbl>
      <w:tblPr>
        <w:tblStyle w:val="46"/>
        <w:tblW w:w="8683" w:type="dxa"/>
        <w:jc w:val="center"/>
        <w:tblLayout w:type="fixed"/>
        <w:tblCellMar>
          <w:top w:w="0" w:type="dxa"/>
          <w:left w:w="0" w:type="dxa"/>
          <w:bottom w:w="0" w:type="dxa"/>
          <w:right w:w="0" w:type="dxa"/>
        </w:tblCellMar>
      </w:tblPr>
      <w:tblGrid>
        <w:gridCol w:w="695"/>
        <w:gridCol w:w="2463"/>
        <w:gridCol w:w="1828"/>
        <w:gridCol w:w="1542"/>
        <w:gridCol w:w="2155"/>
      </w:tblGrid>
      <w:tr>
        <w:tblPrEx>
          <w:tblCellMar>
            <w:top w:w="0" w:type="dxa"/>
            <w:left w:w="0" w:type="dxa"/>
            <w:bottom w:w="0" w:type="dxa"/>
            <w:right w:w="0" w:type="dxa"/>
          </w:tblCellMar>
        </w:tblPrEx>
        <w:trPr>
          <w:trHeight w:val="624" w:hRule="atLeast"/>
          <w:jc w:val="center"/>
        </w:trPr>
        <w:tc>
          <w:tcPr>
            <w:tcW w:w="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序号</w:t>
            </w:r>
          </w:p>
        </w:tc>
        <w:tc>
          <w:tcPr>
            <w:tcW w:w="24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范围</w:t>
            </w:r>
          </w:p>
        </w:tc>
        <w:tc>
          <w:tcPr>
            <w:tcW w:w="1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重要公共建筑物</w:t>
            </w:r>
          </w:p>
        </w:tc>
        <w:tc>
          <w:tcPr>
            <w:tcW w:w="154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建筑面积(</w:t>
            </w:r>
            <w:r>
              <w:rPr>
                <w:rFonts w:hint="eastAsia" w:ascii="宋体" w:hAnsi="宋体" w:cs="宋体"/>
                <w:bCs/>
                <w:color w:val="000000" w:themeColor="text1"/>
                <w:sz w:val="22"/>
                <w:szCs w:val="22"/>
                <w:highlight w:val="none"/>
                <w14:textFill>
                  <w14:solidFill>
                    <w14:schemeClr w14:val="tx1"/>
                  </w14:solidFill>
                </w14:textFill>
              </w:rPr>
              <w:t>㎡)</w:t>
            </w:r>
          </w:p>
        </w:tc>
        <w:tc>
          <w:tcPr>
            <w:tcW w:w="21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备注</w:t>
            </w:r>
          </w:p>
        </w:tc>
      </w:tr>
      <w:tr>
        <w:tblPrEx>
          <w:tblCellMar>
            <w:top w:w="0" w:type="dxa"/>
            <w:left w:w="0" w:type="dxa"/>
            <w:bottom w:w="0" w:type="dxa"/>
            <w:right w:w="0" w:type="dxa"/>
          </w:tblCellMar>
        </w:tblPrEx>
        <w:trPr>
          <w:trHeight w:val="624" w:hRule="atLeast"/>
          <w:jc w:val="center"/>
        </w:trPr>
        <w:tc>
          <w:tcPr>
            <w:tcW w:w="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1</w:t>
            </w:r>
          </w:p>
        </w:tc>
        <w:tc>
          <w:tcPr>
            <w:tcW w:w="24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望牛墩中学</w:t>
            </w:r>
          </w:p>
        </w:tc>
        <w:tc>
          <w:tcPr>
            <w:tcW w:w="1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14栋</w:t>
            </w:r>
          </w:p>
        </w:tc>
        <w:tc>
          <w:tcPr>
            <w:tcW w:w="154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54724</w:t>
            </w:r>
          </w:p>
        </w:tc>
        <w:tc>
          <w:tcPr>
            <w:tcW w:w="21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p>
        </w:tc>
      </w:tr>
      <w:tr>
        <w:tblPrEx>
          <w:tblCellMar>
            <w:top w:w="0" w:type="dxa"/>
            <w:left w:w="0" w:type="dxa"/>
            <w:bottom w:w="0" w:type="dxa"/>
            <w:right w:w="0" w:type="dxa"/>
          </w:tblCellMar>
        </w:tblPrEx>
        <w:trPr>
          <w:trHeight w:val="624" w:hRule="atLeast"/>
          <w:jc w:val="center"/>
        </w:trPr>
        <w:tc>
          <w:tcPr>
            <w:tcW w:w="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2</w:t>
            </w:r>
          </w:p>
        </w:tc>
        <w:tc>
          <w:tcPr>
            <w:tcW w:w="24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东莞市望牛墩镇中心小学</w:t>
            </w:r>
          </w:p>
        </w:tc>
        <w:tc>
          <w:tcPr>
            <w:tcW w:w="1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3栋</w:t>
            </w:r>
          </w:p>
        </w:tc>
        <w:tc>
          <w:tcPr>
            <w:tcW w:w="154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8850</w:t>
            </w:r>
          </w:p>
        </w:tc>
        <w:tc>
          <w:tcPr>
            <w:tcW w:w="21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p>
        </w:tc>
      </w:tr>
      <w:tr>
        <w:tblPrEx>
          <w:tblCellMar>
            <w:top w:w="0" w:type="dxa"/>
            <w:left w:w="0" w:type="dxa"/>
            <w:bottom w:w="0" w:type="dxa"/>
            <w:right w:w="0" w:type="dxa"/>
          </w:tblCellMar>
        </w:tblPrEx>
        <w:trPr>
          <w:trHeight w:val="624" w:hRule="atLeast"/>
          <w:jc w:val="center"/>
        </w:trPr>
        <w:tc>
          <w:tcPr>
            <w:tcW w:w="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3</w:t>
            </w:r>
          </w:p>
        </w:tc>
        <w:tc>
          <w:tcPr>
            <w:tcW w:w="24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实验小学</w:t>
            </w:r>
          </w:p>
        </w:tc>
        <w:tc>
          <w:tcPr>
            <w:tcW w:w="1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2栋</w:t>
            </w:r>
          </w:p>
        </w:tc>
        <w:tc>
          <w:tcPr>
            <w:tcW w:w="154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20699</w:t>
            </w:r>
          </w:p>
        </w:tc>
        <w:tc>
          <w:tcPr>
            <w:tcW w:w="21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p>
        </w:tc>
      </w:tr>
      <w:tr>
        <w:tblPrEx>
          <w:tblCellMar>
            <w:top w:w="0" w:type="dxa"/>
            <w:left w:w="0" w:type="dxa"/>
            <w:bottom w:w="0" w:type="dxa"/>
            <w:right w:w="0" w:type="dxa"/>
          </w:tblCellMar>
        </w:tblPrEx>
        <w:trPr>
          <w:trHeight w:val="624" w:hRule="atLeast"/>
          <w:jc w:val="center"/>
        </w:trPr>
        <w:tc>
          <w:tcPr>
            <w:tcW w:w="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4</w:t>
            </w:r>
          </w:p>
        </w:tc>
        <w:tc>
          <w:tcPr>
            <w:tcW w:w="24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新联小学</w:t>
            </w:r>
          </w:p>
        </w:tc>
        <w:tc>
          <w:tcPr>
            <w:tcW w:w="1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2栋</w:t>
            </w:r>
          </w:p>
        </w:tc>
        <w:tc>
          <w:tcPr>
            <w:tcW w:w="154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17223</w:t>
            </w:r>
          </w:p>
        </w:tc>
        <w:tc>
          <w:tcPr>
            <w:tcW w:w="21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p>
        </w:tc>
      </w:tr>
      <w:tr>
        <w:tblPrEx>
          <w:tblCellMar>
            <w:top w:w="0" w:type="dxa"/>
            <w:left w:w="0" w:type="dxa"/>
            <w:bottom w:w="0" w:type="dxa"/>
            <w:right w:w="0" w:type="dxa"/>
          </w:tblCellMar>
        </w:tblPrEx>
        <w:trPr>
          <w:trHeight w:val="624" w:hRule="atLeast"/>
          <w:jc w:val="center"/>
        </w:trPr>
        <w:tc>
          <w:tcPr>
            <w:tcW w:w="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5</w:t>
            </w:r>
          </w:p>
        </w:tc>
        <w:tc>
          <w:tcPr>
            <w:tcW w:w="24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东莞市望牛墩镇达贤小学</w:t>
            </w:r>
          </w:p>
        </w:tc>
        <w:tc>
          <w:tcPr>
            <w:tcW w:w="1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3栋</w:t>
            </w:r>
          </w:p>
        </w:tc>
        <w:tc>
          <w:tcPr>
            <w:tcW w:w="154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8147</w:t>
            </w:r>
          </w:p>
        </w:tc>
        <w:tc>
          <w:tcPr>
            <w:tcW w:w="21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p>
        </w:tc>
      </w:tr>
      <w:tr>
        <w:tblPrEx>
          <w:tblCellMar>
            <w:top w:w="0" w:type="dxa"/>
            <w:left w:w="0" w:type="dxa"/>
            <w:bottom w:w="0" w:type="dxa"/>
            <w:right w:w="0" w:type="dxa"/>
          </w:tblCellMar>
        </w:tblPrEx>
        <w:trPr>
          <w:trHeight w:val="624" w:hRule="atLeast"/>
          <w:jc w:val="center"/>
        </w:trPr>
        <w:tc>
          <w:tcPr>
            <w:tcW w:w="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6</w:t>
            </w:r>
          </w:p>
        </w:tc>
        <w:tc>
          <w:tcPr>
            <w:tcW w:w="24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望牛墩镇中心幼儿园</w:t>
            </w:r>
          </w:p>
        </w:tc>
        <w:tc>
          <w:tcPr>
            <w:tcW w:w="1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1栋</w:t>
            </w:r>
          </w:p>
        </w:tc>
        <w:tc>
          <w:tcPr>
            <w:tcW w:w="154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5112</w:t>
            </w:r>
          </w:p>
        </w:tc>
        <w:tc>
          <w:tcPr>
            <w:tcW w:w="21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p>
        </w:tc>
      </w:tr>
      <w:tr>
        <w:tblPrEx>
          <w:tblCellMar>
            <w:top w:w="0" w:type="dxa"/>
            <w:left w:w="0" w:type="dxa"/>
            <w:bottom w:w="0" w:type="dxa"/>
            <w:right w:w="0" w:type="dxa"/>
          </w:tblCellMar>
        </w:tblPrEx>
        <w:trPr>
          <w:trHeight w:val="624" w:hRule="atLeast"/>
          <w:jc w:val="center"/>
        </w:trPr>
        <w:tc>
          <w:tcPr>
            <w:tcW w:w="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p>
        </w:tc>
        <w:tc>
          <w:tcPr>
            <w:tcW w:w="24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合计</w:t>
            </w:r>
          </w:p>
        </w:tc>
        <w:tc>
          <w:tcPr>
            <w:tcW w:w="1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lang w:bidi="ar"/>
                <w14:textFill>
                  <w14:solidFill>
                    <w14:schemeClr w14:val="tx1"/>
                  </w14:solidFill>
                </w14:textFill>
              </w:rPr>
            </w:pPr>
            <w:r>
              <w:rPr>
                <w:rFonts w:hint="eastAsia" w:ascii="宋体" w:hAnsi="宋体" w:cs="宋体"/>
                <w:bCs/>
                <w:color w:val="000000" w:themeColor="text1"/>
                <w:sz w:val="22"/>
                <w:szCs w:val="22"/>
                <w:highlight w:val="none"/>
                <w:lang w:bidi="ar"/>
                <w14:textFill>
                  <w14:solidFill>
                    <w14:schemeClr w14:val="tx1"/>
                  </w14:solidFill>
                </w14:textFill>
              </w:rPr>
              <w:t>25栋</w:t>
            </w:r>
          </w:p>
        </w:tc>
        <w:tc>
          <w:tcPr>
            <w:tcW w:w="154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r>
              <w:rPr>
                <w:rFonts w:hint="eastAsia" w:ascii="宋体" w:hAnsi="宋体" w:cs="宋体"/>
                <w:bCs/>
                <w:color w:val="000000" w:themeColor="text1"/>
                <w:sz w:val="22"/>
                <w:szCs w:val="22"/>
                <w:highlight w:val="none"/>
                <w14:textFill>
                  <w14:solidFill>
                    <w14:schemeClr w14:val="tx1"/>
                  </w14:solidFill>
                </w14:textFill>
              </w:rPr>
              <w:t>114755</w:t>
            </w:r>
          </w:p>
        </w:tc>
        <w:tc>
          <w:tcPr>
            <w:tcW w:w="21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400" w:lineRule="exact"/>
              <w:jc w:val="center"/>
              <w:textAlignment w:val="center"/>
              <w:rPr>
                <w:rFonts w:ascii="宋体" w:hAnsi="宋体" w:cs="宋体"/>
                <w:bCs/>
                <w:color w:val="000000" w:themeColor="text1"/>
                <w:sz w:val="22"/>
                <w:szCs w:val="22"/>
                <w:highlight w:val="none"/>
                <w14:textFill>
                  <w14:solidFill>
                    <w14:schemeClr w14:val="tx1"/>
                  </w14:solidFill>
                </w14:textFill>
              </w:rPr>
            </w:pPr>
          </w:p>
        </w:tc>
      </w:tr>
    </w:tbl>
    <w:p>
      <w:pPr>
        <w:spacing w:line="440" w:lineRule="exact"/>
        <w:ind w:left="400" w:leftChars="200"/>
        <w:jc w:val="left"/>
        <w:textAlignment w:val="baseline"/>
        <w:rPr>
          <w:rFonts w:ascii="宋体" w:hAnsi="宋体" w:cs="宋体"/>
          <w:b/>
          <w:color w:val="000000" w:themeColor="text1"/>
          <w:sz w:val="22"/>
          <w:szCs w:val="22"/>
          <w:highlight w:val="none"/>
          <w14:textFill>
            <w14:solidFill>
              <w14:schemeClr w14:val="tx1"/>
            </w14:solidFill>
          </w14:textFill>
        </w:rPr>
      </w:pPr>
    </w:p>
    <w:p>
      <w:pPr>
        <w:spacing w:line="440" w:lineRule="exact"/>
        <w:ind w:left="400" w:left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b/>
          <w:color w:val="000000" w:themeColor="text1"/>
          <w:sz w:val="22"/>
          <w:szCs w:val="22"/>
          <w:highlight w:val="none"/>
          <w14:textFill>
            <w14:solidFill>
              <w14:schemeClr w14:val="tx1"/>
            </w14:solidFill>
          </w14:textFill>
        </w:rPr>
        <w:t>三、检测鉴定内容</w:t>
      </w:r>
    </w:p>
    <w:p>
      <w:pPr>
        <w:numPr>
          <w:ilvl w:val="0"/>
          <w:numId w:val="14"/>
        </w:num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前期准备工作：进场检查鉴定前需制定方案（含检查鉴定清单），取得采购人同意方可实施。</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2、结构使用状况现场核查：根据原设计图纸对建筑物的结构形式、结构布置、轴网尺寸、及使用材料等进行现场核查（勘察）。</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3、如无原设计图纸需对每栋房屋的建筑及结构图进行现场测绘，现场形成草图，测绘成果最后用制图软件电脑打印。 </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4、现状完损性检查：检查梁柱板和墙体的裂缝、渗漏、破损等情况进行全面检查，对主要裂缝进行标记记录，标记记录的方法为： </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（1）在建筑平面图上记录主要裂缝的分布； </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（2）用相机拍摄主要裂缝； </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（3）对于有必要的结构性裂缝，用裂缝测宽仪测量裂缝宽度。 </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（4）在主要裂缝中选取有代表性的裂缝，用漆笔和石膏饼等在现场对代表性裂缝的宽度和长度进行标记，注明标记点的编号和日期，以便观察裂缝发展的情况。</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5、砼构件材料性能检测：采用钻芯法检测每栋结构构件混凝土的实际强度，采取随机抽测的原则，每层不少于2组芯样（实际数量，以鉴定报告备案为准）。</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6、砼构件配筋检查：采用开凿检查法及探测仪器扫描法检测梁、柱、板构件的钢筋配置情况，采取随机抽检的原则。</w:t>
      </w:r>
    </w:p>
    <w:p>
      <w:pPr>
        <w:pStyle w:val="195"/>
        <w:spacing w:line="440" w:lineRule="exact"/>
        <w:ind w:firstLine="440"/>
        <w:jc w:val="left"/>
        <w:textAlignment w:val="baseline"/>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 xml:space="preserve">  7、建筑基础检查：对每栋建筑基础进行开挖检查，每栋楼至少一个基础开挖，条件允许情况下至少二个。</w:t>
      </w:r>
    </w:p>
    <w:p>
      <w:pPr>
        <w:pStyle w:val="195"/>
        <w:spacing w:line="440" w:lineRule="exact"/>
        <w:ind w:firstLine="440"/>
        <w:jc w:val="left"/>
        <w:textAlignment w:val="baseline"/>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8、地基勘察：如没有原地质勘察报告，需对现场地基进行补勘，每栋建筑不少于三个孔（实际数量，以鉴定报告备案为准）。</w:t>
      </w:r>
    </w:p>
    <w:p>
      <w:pPr>
        <w:pStyle w:val="195"/>
        <w:spacing w:line="440" w:lineRule="exact"/>
        <w:ind w:firstLine="440"/>
        <w:jc w:val="left"/>
        <w:textAlignment w:val="baseline"/>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9、满足抗震检测要求，对楼梯间墙，围栏，突出屋面结构进行检查是否有连接钢筋。</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10、对每栋房屋裂缝变化、倾斜及沉降进行观测。</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11、复核验算：根据各检测检查结果，采用国家相关标准依据对每栋建筑物进行承载力、结构复核验算。 </w:t>
      </w:r>
    </w:p>
    <w:p>
      <w:pPr>
        <w:pStyle w:val="195"/>
        <w:spacing w:line="440" w:lineRule="exact"/>
        <w:ind w:firstLine="440"/>
        <w:jc w:val="left"/>
        <w:textAlignment w:val="baseline"/>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12、分析鉴定、编写报告：根据复核结果对每栋建筑物结构进行安全等级、抗震能力鉴定分析，提出结论和相应的处理建议。</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13、 中标人作为有经验的成熟承包人，须无条件完成除上述所列项目外的，因采购人专业经验不足所忽视的但作为一个成熟的承包人所能预见的必须作业内容。</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14、中标人完成向市房屋建筑工程主管部门的备案工作。</w:t>
      </w:r>
    </w:p>
    <w:p>
      <w:pPr>
        <w:spacing w:line="440" w:lineRule="exact"/>
        <w:ind w:firstLine="442" w:firstLineChars="200"/>
        <w:jc w:val="left"/>
        <w:textAlignment w:val="baseline"/>
        <w:rPr>
          <w:rFonts w:ascii="宋体" w:hAnsi="宋体" w:cs="宋体"/>
          <w:b/>
          <w:color w:val="000000" w:themeColor="text1"/>
          <w:sz w:val="22"/>
          <w:szCs w:val="22"/>
          <w:highlight w:val="none"/>
          <w14:textFill>
            <w14:solidFill>
              <w14:schemeClr w14:val="tx1"/>
            </w14:solidFill>
          </w14:textFill>
        </w:rPr>
      </w:pPr>
    </w:p>
    <w:p>
      <w:pPr>
        <w:spacing w:line="440" w:lineRule="exact"/>
        <w:ind w:firstLine="442" w:firstLineChars="200"/>
        <w:jc w:val="left"/>
        <w:textAlignment w:val="baseline"/>
        <w:rPr>
          <w:rFonts w:ascii="宋体" w:hAnsi="宋体" w:cs="宋体"/>
          <w:b/>
          <w:color w:val="000000" w:themeColor="text1"/>
          <w:sz w:val="22"/>
          <w:szCs w:val="22"/>
          <w:highlight w:val="none"/>
          <w14:textFill>
            <w14:solidFill>
              <w14:schemeClr w14:val="tx1"/>
            </w14:solidFill>
          </w14:textFill>
        </w:rPr>
      </w:pPr>
      <w:r>
        <w:rPr>
          <w:rFonts w:hint="eastAsia" w:ascii="宋体" w:hAnsi="宋体" w:cs="宋体"/>
          <w:b/>
          <w:color w:val="000000" w:themeColor="text1"/>
          <w:sz w:val="22"/>
          <w:szCs w:val="22"/>
          <w:highlight w:val="none"/>
          <w14:textFill>
            <w14:solidFill>
              <w14:schemeClr w14:val="tx1"/>
            </w14:solidFill>
          </w14:textFill>
        </w:rPr>
        <w:t>四、依据及参考标准（以下标准如有更新，按最新规定执行）</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1.《房屋完损等级评定标准》（城住字84第678号）； </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2.《建筑变形测量规程》JGJ/T 8－97； </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3.《危险房屋鉴定标准》JGJ 125－2016； </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4.《民用建筑可靠性鉴定标准》GB50292-2015； </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5.《混凝土结构混凝土设计规范》GB50010； </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6.《砌体结构设计规范》GB 50003； </w:t>
      </w:r>
    </w:p>
    <w:p>
      <w:pPr>
        <w:spacing w:line="440" w:lineRule="exact"/>
        <w:ind w:firstLine="440" w:firstLineChars="200"/>
        <w:jc w:val="left"/>
        <w:textAlignment w:val="baseline"/>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7. 国家建筑结构有关的标准、规程、规范。</w:t>
      </w:r>
    </w:p>
    <w:p>
      <w:pPr>
        <w:pStyle w:val="89"/>
        <w:keepNext w:val="0"/>
        <w:spacing w:after="0" w:line="440" w:lineRule="exact"/>
        <w:rPr>
          <w:rFonts w:ascii="宋体" w:hAnsi="宋体" w:cs="宋体"/>
          <w:b/>
          <w:bCs/>
          <w:color w:val="000000" w:themeColor="text1"/>
          <w:sz w:val="22"/>
          <w:szCs w:val="22"/>
          <w:highlight w:val="none"/>
          <w14:textFill>
            <w14:solidFill>
              <w14:schemeClr w14:val="tx1"/>
            </w14:solidFill>
          </w14:textFill>
        </w:rPr>
      </w:pPr>
    </w:p>
    <w:p>
      <w:pPr>
        <w:pStyle w:val="89"/>
        <w:keepNext w:val="0"/>
        <w:spacing w:after="0" w:line="440" w:lineRule="exact"/>
        <w:ind w:firstLine="442" w:firstLineChars="200"/>
        <w:rPr>
          <w:rFonts w:ascii="宋体" w:hAnsi="宋体" w:cs="宋体"/>
          <w:b/>
          <w:bCs/>
          <w:color w:val="000000" w:themeColor="text1"/>
          <w:sz w:val="22"/>
          <w:szCs w:val="22"/>
          <w:highlight w:val="none"/>
          <w14:textFill>
            <w14:solidFill>
              <w14:schemeClr w14:val="tx1"/>
            </w14:solidFill>
          </w14:textFill>
        </w:rPr>
      </w:pPr>
    </w:p>
    <w:p>
      <w:pPr>
        <w:pStyle w:val="89"/>
        <w:keepNext w:val="0"/>
        <w:spacing w:after="0" w:line="440" w:lineRule="exact"/>
        <w:ind w:firstLine="442" w:firstLineChars="200"/>
        <w:rPr>
          <w:rFonts w:ascii="宋体" w:hAnsi="宋体" w:cs="宋体"/>
          <w:b/>
          <w:bCs/>
          <w:color w:val="000000" w:themeColor="text1"/>
          <w:sz w:val="22"/>
          <w:szCs w:val="22"/>
          <w:highlight w:val="none"/>
          <w14:textFill>
            <w14:solidFill>
              <w14:schemeClr w14:val="tx1"/>
            </w14:solidFill>
          </w14:textFill>
        </w:rPr>
      </w:pPr>
    </w:p>
    <w:p>
      <w:pPr>
        <w:pStyle w:val="89"/>
        <w:keepNext w:val="0"/>
        <w:spacing w:after="0" w:line="440" w:lineRule="exact"/>
        <w:ind w:firstLine="442" w:firstLineChars="200"/>
        <w:rPr>
          <w:rFonts w:ascii="宋体" w:hAnsi="宋体" w:cs="宋体"/>
          <w:b/>
          <w:bCs/>
          <w:color w:val="000000" w:themeColor="text1"/>
          <w:sz w:val="22"/>
          <w:szCs w:val="22"/>
          <w:highlight w:val="none"/>
          <w14:textFill>
            <w14:solidFill>
              <w14:schemeClr w14:val="tx1"/>
            </w14:solidFill>
          </w14:textFill>
        </w:rPr>
      </w:pPr>
    </w:p>
    <w:p>
      <w:pPr>
        <w:pStyle w:val="89"/>
        <w:keepNext w:val="0"/>
        <w:spacing w:after="0" w:line="440" w:lineRule="exact"/>
        <w:ind w:firstLine="442" w:firstLineChars="200"/>
        <w:rPr>
          <w:rFonts w:ascii="宋体" w:hAnsi="宋体" w:cs="宋体"/>
          <w:b/>
          <w:bCs/>
          <w:color w:val="000000" w:themeColor="text1"/>
          <w:sz w:val="22"/>
          <w:szCs w:val="22"/>
          <w:highlight w:val="none"/>
          <w14:textFill>
            <w14:solidFill>
              <w14:schemeClr w14:val="tx1"/>
            </w14:solidFill>
          </w14:textFill>
        </w:rPr>
      </w:pPr>
    </w:p>
    <w:p>
      <w:pPr>
        <w:pStyle w:val="89"/>
        <w:keepNext w:val="0"/>
        <w:spacing w:after="0" w:line="440" w:lineRule="exact"/>
        <w:ind w:firstLine="442" w:firstLineChars="200"/>
        <w:rPr>
          <w:rFonts w:ascii="宋体" w:hAnsi="宋体" w:cs="宋体"/>
          <w:b/>
          <w:bCs/>
          <w:color w:val="000000" w:themeColor="text1"/>
          <w:sz w:val="22"/>
          <w:szCs w:val="22"/>
          <w:highlight w:val="none"/>
          <w14:textFill>
            <w14:solidFill>
              <w14:schemeClr w14:val="tx1"/>
            </w14:solidFill>
          </w14:textFill>
        </w:rPr>
      </w:pP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bookmarkStart w:id="111" w:name="_Toc8217"/>
      <w:r>
        <w:rPr>
          <w:rFonts w:hint="eastAsia" w:ascii="宋体" w:hAnsi="宋体"/>
          <w:color w:val="000000" w:themeColor="text1"/>
          <w:spacing w:val="20"/>
          <w:szCs w:val="44"/>
          <w:highlight w:val="none"/>
          <w14:textFill>
            <w14:solidFill>
              <w14:schemeClr w14:val="tx1"/>
            </w14:solidFill>
          </w14:textFill>
        </w:rPr>
        <w:br w:type="textWrapping"/>
      </w:r>
      <w:r>
        <w:rPr>
          <w:rFonts w:hint="eastAsia" w:ascii="宋体" w:hAnsi="宋体"/>
          <w:color w:val="000000" w:themeColor="text1"/>
          <w:spacing w:val="20"/>
          <w:szCs w:val="44"/>
          <w:highlight w:val="none"/>
          <w14:textFill>
            <w14:solidFill>
              <w14:schemeClr w14:val="tx1"/>
            </w14:solidFill>
          </w14:textFill>
        </w:rPr>
        <w:br w:type="textWrapping"/>
      </w:r>
      <w:r>
        <w:rPr>
          <w:rFonts w:hint="eastAsia" w:ascii="宋体" w:hAnsi="宋体"/>
          <w:color w:val="000000" w:themeColor="text1"/>
          <w:spacing w:val="20"/>
          <w:szCs w:val="44"/>
          <w:highlight w:val="none"/>
          <w14:textFill>
            <w14:solidFill>
              <w14:schemeClr w14:val="tx1"/>
            </w14:solidFill>
          </w14:textFill>
        </w:rPr>
        <w:br w:type="textWrapping"/>
      </w:r>
      <w:r>
        <w:rPr>
          <w:rFonts w:hint="eastAsia" w:ascii="宋体" w:hAnsi="宋体"/>
          <w:color w:val="000000" w:themeColor="text1"/>
          <w:spacing w:val="20"/>
          <w:szCs w:val="44"/>
          <w:highlight w:val="none"/>
          <w14:textFill>
            <w14:solidFill>
              <w14:schemeClr w14:val="tx1"/>
            </w14:solidFill>
          </w14:textFill>
        </w:rPr>
        <w:br w:type="textWrapping"/>
      </w:r>
      <w:r>
        <w:rPr>
          <w:rFonts w:hint="eastAsia" w:ascii="宋体" w:hAnsi="宋体"/>
          <w:color w:val="000000" w:themeColor="text1"/>
          <w:spacing w:val="20"/>
          <w:szCs w:val="44"/>
          <w:highlight w:val="none"/>
          <w14:textFill>
            <w14:solidFill>
              <w14:schemeClr w14:val="tx1"/>
            </w14:solidFill>
          </w14:textFill>
        </w:rPr>
        <w:br w:type="textWrapping"/>
      </w:r>
      <w:r>
        <w:rPr>
          <w:rFonts w:hint="eastAsia" w:ascii="宋体" w:hAnsi="宋体"/>
          <w:color w:val="000000" w:themeColor="text1"/>
          <w:spacing w:val="20"/>
          <w:szCs w:val="44"/>
          <w:highlight w:val="none"/>
          <w14:textFill>
            <w14:solidFill>
              <w14:schemeClr w14:val="tx1"/>
            </w14:solidFill>
          </w14:textFill>
        </w:rPr>
        <w:br w:type="textWrapping"/>
      </w:r>
      <w:r>
        <w:rPr>
          <w:rFonts w:hint="eastAsia" w:ascii="宋体" w:hAnsi="宋体"/>
          <w:color w:val="000000" w:themeColor="text1"/>
          <w:spacing w:val="20"/>
          <w:szCs w:val="44"/>
          <w:highlight w:val="none"/>
          <w14:textFill>
            <w14:solidFill>
              <w14:schemeClr w14:val="tx1"/>
            </w14:solidFill>
          </w14:textFill>
        </w:rPr>
        <w:br w:type="textWrapping"/>
      </w:r>
      <w:r>
        <w:rPr>
          <w:rFonts w:hint="eastAsia" w:ascii="宋体" w:hAnsi="宋体"/>
          <w:color w:val="000000" w:themeColor="text1"/>
          <w:spacing w:val="20"/>
          <w:szCs w:val="44"/>
          <w:highlight w:val="none"/>
          <w14:textFill>
            <w14:solidFill>
              <w14:schemeClr w14:val="tx1"/>
            </w14:solidFill>
          </w14:textFill>
        </w:rPr>
        <w:br w:type="textWrapping"/>
      </w: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r>
        <w:rPr>
          <w:rFonts w:hint="eastAsia" w:ascii="宋体" w:hAnsi="宋体"/>
          <w:color w:val="000000" w:themeColor="text1"/>
          <w:spacing w:val="20"/>
          <w:szCs w:val="44"/>
          <w:highlight w:val="none"/>
          <w14:textFill>
            <w14:solidFill>
              <w14:schemeClr w14:val="tx1"/>
            </w14:solidFill>
          </w14:textFill>
        </w:rPr>
        <w:br w:type="textWrapping"/>
      </w:r>
      <w:r>
        <w:rPr>
          <w:rFonts w:hint="eastAsia" w:ascii="宋体" w:hAnsi="宋体"/>
          <w:color w:val="000000" w:themeColor="text1"/>
          <w:spacing w:val="20"/>
          <w:szCs w:val="44"/>
          <w:highlight w:val="none"/>
          <w14:textFill>
            <w14:solidFill>
              <w14:schemeClr w14:val="tx1"/>
            </w14:solidFill>
          </w14:textFill>
        </w:rPr>
        <w:t>第四部分  合同文本</w:t>
      </w:r>
      <w:bookmarkEnd w:id="111"/>
    </w:p>
    <w:p>
      <w:pPr>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br w:type="page"/>
      </w:r>
    </w:p>
    <w:p>
      <w:pPr>
        <w:jc w:val="center"/>
        <w:rPr>
          <w:b/>
          <w:color w:val="000000" w:themeColor="text1"/>
          <w:sz w:val="48"/>
          <w:szCs w:val="48"/>
          <w:highlight w:val="none"/>
          <w14:textFill>
            <w14:solidFill>
              <w14:schemeClr w14:val="tx1"/>
            </w14:solidFill>
          </w14:textFill>
        </w:rPr>
      </w:pPr>
    </w:p>
    <w:p>
      <w:pPr>
        <w:jc w:val="center"/>
        <w:rPr>
          <w:b/>
          <w:color w:val="000000" w:themeColor="text1"/>
          <w:sz w:val="48"/>
          <w:szCs w:val="48"/>
          <w:highlight w:val="none"/>
          <w14:textFill>
            <w14:solidFill>
              <w14:schemeClr w14:val="tx1"/>
            </w14:solidFill>
          </w14:textFill>
        </w:rPr>
      </w:pPr>
    </w:p>
    <w:p>
      <w:pPr>
        <w:jc w:val="center"/>
        <w:rPr>
          <w:b/>
          <w:color w:val="000000" w:themeColor="text1"/>
          <w:sz w:val="48"/>
          <w:szCs w:val="48"/>
          <w:highlight w:val="none"/>
          <w14:textFill>
            <w14:solidFill>
              <w14:schemeClr w14:val="tx1"/>
            </w14:solidFill>
          </w14:textFill>
        </w:rPr>
      </w:pPr>
    </w:p>
    <w:p>
      <w:pPr>
        <w:jc w:val="center"/>
        <w:rPr>
          <w:b/>
          <w:color w:val="000000" w:themeColor="text1"/>
          <w:sz w:val="48"/>
          <w:szCs w:val="48"/>
          <w:highlight w:val="none"/>
          <w14:textFill>
            <w14:solidFill>
              <w14:schemeClr w14:val="tx1"/>
            </w14:solidFill>
          </w14:textFill>
        </w:rPr>
      </w:pPr>
    </w:p>
    <w:p>
      <w:pPr>
        <w:jc w:val="center"/>
        <w:rPr>
          <w:b/>
          <w:color w:val="000000" w:themeColor="text1"/>
          <w:sz w:val="48"/>
          <w:szCs w:val="48"/>
          <w:highlight w:val="none"/>
          <w14:textFill>
            <w14:solidFill>
              <w14:schemeClr w14:val="tx1"/>
            </w14:solidFill>
          </w14:textFill>
        </w:rPr>
      </w:pPr>
      <w:r>
        <w:rPr>
          <w:rFonts w:hint="eastAsia"/>
          <w:b/>
          <w:color w:val="000000" w:themeColor="text1"/>
          <w:sz w:val="48"/>
          <w:szCs w:val="48"/>
          <w:highlight w:val="none"/>
          <w14:textFill>
            <w14:solidFill>
              <w14:schemeClr w14:val="tx1"/>
            </w14:solidFill>
          </w14:textFill>
        </w:rPr>
        <w:t>东莞市</w:t>
      </w:r>
      <w:r>
        <w:rPr>
          <w:b/>
          <w:color w:val="000000" w:themeColor="text1"/>
          <w:sz w:val="48"/>
          <w:szCs w:val="48"/>
          <w:highlight w:val="none"/>
          <w14:textFill>
            <w14:solidFill>
              <w14:schemeClr w14:val="tx1"/>
            </w14:solidFill>
          </w14:textFill>
        </w:rPr>
        <w:t>房屋</w:t>
      </w:r>
      <w:r>
        <w:rPr>
          <w:rFonts w:hint="eastAsia"/>
          <w:b/>
          <w:color w:val="000000" w:themeColor="text1"/>
          <w:sz w:val="48"/>
          <w:szCs w:val="48"/>
          <w:highlight w:val="none"/>
          <w14:textFill>
            <w14:solidFill>
              <w14:schemeClr w14:val="tx1"/>
            </w14:solidFill>
          </w14:textFill>
        </w:rPr>
        <w:t>安全抗震</w:t>
      </w:r>
      <w:r>
        <w:rPr>
          <w:b/>
          <w:color w:val="000000" w:themeColor="text1"/>
          <w:sz w:val="48"/>
          <w:szCs w:val="48"/>
          <w:highlight w:val="none"/>
          <w14:textFill>
            <w14:solidFill>
              <w14:schemeClr w14:val="tx1"/>
            </w14:solidFill>
          </w14:textFill>
        </w:rPr>
        <w:t>鉴定</w:t>
      </w:r>
      <w:r>
        <w:rPr>
          <w:rFonts w:hint="eastAsia"/>
          <w:b/>
          <w:color w:val="000000" w:themeColor="text1"/>
          <w:sz w:val="48"/>
          <w:szCs w:val="48"/>
          <w:highlight w:val="none"/>
          <w14:textFill>
            <w14:solidFill>
              <w14:schemeClr w14:val="tx1"/>
            </w14:solidFill>
          </w14:textFill>
        </w:rPr>
        <w:t>合同</w:t>
      </w:r>
    </w:p>
    <w:p>
      <w:pPr>
        <w:rPr>
          <w:color w:val="000000" w:themeColor="text1"/>
          <w:sz w:val="36"/>
          <w:szCs w:val="36"/>
          <w:highlight w:val="none"/>
          <w14:textFill>
            <w14:solidFill>
              <w14:schemeClr w14:val="tx1"/>
            </w14:solidFill>
          </w14:textFill>
        </w:rPr>
      </w:pPr>
    </w:p>
    <w:p>
      <w:pP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 xml:space="preserve">                    合同编号：</w:t>
      </w:r>
    </w:p>
    <w:p>
      <w:pPr>
        <w:rPr>
          <w:color w:val="000000" w:themeColor="text1"/>
          <w:sz w:val="36"/>
          <w:szCs w:val="36"/>
          <w:highlight w:val="none"/>
          <w14:textFill>
            <w14:solidFill>
              <w14:schemeClr w14:val="tx1"/>
            </w14:solidFill>
          </w14:textFill>
        </w:rPr>
      </w:pPr>
    </w:p>
    <w:p>
      <w:pPr>
        <w:rPr>
          <w:color w:val="000000" w:themeColor="text1"/>
          <w:sz w:val="36"/>
          <w:szCs w:val="36"/>
          <w:highlight w:val="none"/>
          <w14:textFill>
            <w14:solidFill>
              <w14:schemeClr w14:val="tx1"/>
            </w14:solidFill>
          </w14:textFill>
        </w:rPr>
      </w:pPr>
    </w:p>
    <w:p>
      <w:pPr>
        <w:rPr>
          <w:color w:val="000000" w:themeColor="text1"/>
          <w:sz w:val="36"/>
          <w:szCs w:val="36"/>
          <w:highlight w:val="none"/>
          <w14:textFill>
            <w14:solidFill>
              <w14:schemeClr w14:val="tx1"/>
            </w14:solidFill>
          </w14:textFill>
        </w:rPr>
      </w:pPr>
    </w:p>
    <w:p>
      <w:pPr>
        <w:rPr>
          <w:color w:val="000000" w:themeColor="text1"/>
          <w:sz w:val="36"/>
          <w:szCs w:val="36"/>
          <w:highlight w:val="none"/>
          <w14:textFill>
            <w14:solidFill>
              <w14:schemeClr w14:val="tx1"/>
            </w14:solidFill>
          </w14:textFill>
        </w:rPr>
      </w:pPr>
    </w:p>
    <w:p>
      <w:pPr>
        <w:rPr>
          <w:color w:val="000000" w:themeColor="text1"/>
          <w:sz w:val="36"/>
          <w:szCs w:val="36"/>
          <w:highlight w:val="none"/>
          <w14:textFill>
            <w14:solidFill>
              <w14:schemeClr w14:val="tx1"/>
            </w14:solidFill>
          </w14:textFill>
        </w:rPr>
      </w:pPr>
    </w:p>
    <w:p>
      <w:pPr>
        <w:rPr>
          <w:color w:val="000000" w:themeColor="text1"/>
          <w:sz w:val="36"/>
          <w:szCs w:val="36"/>
          <w:highlight w:val="none"/>
          <w14:textFill>
            <w14:solidFill>
              <w14:schemeClr w14:val="tx1"/>
            </w14:solidFill>
          </w14:textFill>
        </w:rPr>
      </w:pPr>
    </w:p>
    <w:p>
      <w:pPr>
        <w:rPr>
          <w:color w:val="000000" w:themeColor="text1"/>
          <w:sz w:val="36"/>
          <w:szCs w:val="36"/>
          <w:highlight w:val="none"/>
          <w14:textFill>
            <w14:solidFill>
              <w14:schemeClr w14:val="tx1"/>
            </w14:solidFill>
          </w14:textFill>
        </w:rPr>
      </w:pPr>
    </w:p>
    <w:p>
      <w:pPr>
        <w:rPr>
          <w:color w:val="000000" w:themeColor="text1"/>
          <w:sz w:val="36"/>
          <w:szCs w:val="36"/>
          <w:highlight w:val="none"/>
          <w14:textFill>
            <w14:solidFill>
              <w14:schemeClr w14:val="tx1"/>
            </w14:solidFill>
          </w14:textFill>
        </w:rPr>
      </w:pPr>
    </w:p>
    <w:p>
      <w:pPr>
        <w:rPr>
          <w:color w:val="000000" w:themeColor="text1"/>
          <w:sz w:val="36"/>
          <w:szCs w:val="36"/>
          <w:highlight w:val="none"/>
          <w14:textFill>
            <w14:solidFill>
              <w14:schemeClr w14:val="tx1"/>
            </w14:solidFill>
          </w14:textFill>
        </w:rPr>
      </w:pPr>
    </w:p>
    <w:p>
      <w:pPr>
        <w:rPr>
          <w:color w:val="000000" w:themeColor="text1"/>
          <w:sz w:val="36"/>
          <w:szCs w:val="36"/>
          <w:highlight w:val="none"/>
          <w14:textFill>
            <w14:solidFill>
              <w14:schemeClr w14:val="tx1"/>
            </w14:solidFill>
          </w14:textFill>
        </w:rPr>
      </w:pPr>
    </w:p>
    <w:p>
      <w:pPr>
        <w:rPr>
          <w:color w:val="000000" w:themeColor="text1"/>
          <w:sz w:val="36"/>
          <w:szCs w:val="36"/>
          <w:highlight w:val="none"/>
          <w14:textFill>
            <w14:solidFill>
              <w14:schemeClr w14:val="tx1"/>
            </w14:solidFill>
          </w14:textFill>
        </w:rPr>
      </w:pPr>
    </w:p>
    <w:p>
      <w:pPr>
        <w:rPr>
          <w:color w:val="000000" w:themeColor="text1"/>
          <w:sz w:val="36"/>
          <w:szCs w:val="36"/>
          <w:highlight w:val="none"/>
          <w14:textFill>
            <w14:solidFill>
              <w14:schemeClr w14:val="tx1"/>
            </w14:solidFill>
          </w14:textFill>
        </w:rPr>
      </w:pPr>
    </w:p>
    <w:p>
      <w:pPr>
        <w:rPr>
          <w:color w:val="000000" w:themeColor="text1"/>
          <w:sz w:val="36"/>
          <w:szCs w:val="36"/>
          <w:highlight w:val="none"/>
          <w14:textFill>
            <w14:solidFill>
              <w14:schemeClr w14:val="tx1"/>
            </w14:solidFill>
          </w14:textFill>
        </w:rPr>
      </w:pPr>
    </w:p>
    <w:p>
      <w:pPr>
        <w:rPr>
          <w:color w:val="000000" w:themeColor="text1"/>
          <w:sz w:val="36"/>
          <w:szCs w:val="36"/>
          <w:highlight w:val="none"/>
          <w14:textFill>
            <w14:solidFill>
              <w14:schemeClr w14:val="tx1"/>
            </w14:solidFill>
          </w14:textFill>
        </w:rPr>
      </w:pPr>
    </w:p>
    <w:p>
      <w:pPr>
        <w:rPr>
          <w:color w:val="000000" w:themeColor="text1"/>
          <w:sz w:val="36"/>
          <w:szCs w:val="36"/>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rPr>
          <w:color w:val="000000" w:themeColor="text1"/>
          <w:sz w:val="36"/>
          <w:szCs w:val="36"/>
          <w:highlight w:val="none"/>
          <w14:textFill>
            <w14:solidFill>
              <w14:schemeClr w14:val="tx1"/>
            </w14:solidFill>
          </w14:textFill>
        </w:rPr>
      </w:pPr>
    </w:p>
    <w:p>
      <w:pPr>
        <w:jc w:val="center"/>
        <w:rPr>
          <w:color w:val="000000" w:themeColor="text1"/>
          <w:sz w:val="36"/>
          <w:szCs w:val="36"/>
          <w:highlight w:val="none"/>
          <w14:textFill>
            <w14:solidFill>
              <w14:schemeClr w14:val="tx1"/>
            </w14:solidFill>
          </w14:textFill>
        </w:rPr>
      </w:pPr>
      <w:r>
        <w:rPr>
          <w:rFonts w:hint="eastAsia"/>
          <w:color w:val="000000" w:themeColor="text1"/>
          <w:sz w:val="36"/>
          <w:szCs w:val="36"/>
          <w:highlight w:val="none"/>
          <w14:textFill>
            <w14:solidFill>
              <w14:schemeClr w14:val="tx1"/>
            </w14:solidFill>
          </w14:textFill>
        </w:rPr>
        <w:t>东莞市建设局监制</w:t>
      </w:r>
    </w:p>
    <w:p>
      <w:pP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br w:type="page"/>
      </w:r>
    </w:p>
    <w:p>
      <w:pPr>
        <w:spacing w:line="520" w:lineRule="atLeast"/>
        <w:jc w:val="center"/>
        <w:rPr>
          <w:b/>
          <w:color w:val="000000" w:themeColor="text1"/>
          <w:sz w:val="44"/>
          <w:highlight w:val="none"/>
          <w14:textFill>
            <w14:solidFill>
              <w14:schemeClr w14:val="tx1"/>
            </w14:solidFill>
          </w14:textFill>
        </w:rPr>
      </w:pPr>
      <w:r>
        <w:rPr>
          <w:rFonts w:hint="eastAsia"/>
          <w:b/>
          <w:color w:val="000000" w:themeColor="text1"/>
          <w:sz w:val="44"/>
          <w:highlight w:val="none"/>
          <w14:textFill>
            <w14:solidFill>
              <w14:schemeClr w14:val="tx1"/>
            </w14:solidFill>
          </w14:textFill>
        </w:rPr>
        <w:t>房屋安全抗震鉴定合同</w:t>
      </w:r>
    </w:p>
    <w:p>
      <w:pPr>
        <w:spacing w:line="440" w:lineRule="exact"/>
        <w:ind w:firstLine="440" w:firstLineChars="200"/>
        <w:jc w:val="left"/>
        <w:rPr>
          <w:rFonts w:ascii="宋体" w:hAnsi="宋体" w:cs="宋体"/>
          <w:color w:val="000000" w:themeColor="text1"/>
          <w:sz w:val="22"/>
          <w:szCs w:val="22"/>
          <w:highlight w:val="none"/>
          <w:u w:val="singl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甲方：</w:t>
      </w:r>
      <w:r>
        <w:rPr>
          <w:rFonts w:hint="eastAsia" w:ascii="宋体" w:hAnsi="宋体" w:cs="宋体"/>
          <w:color w:val="000000" w:themeColor="text1"/>
          <w:sz w:val="22"/>
          <w:szCs w:val="22"/>
          <w:highlight w:val="none"/>
          <w:u w:val="single"/>
          <w14:textFill>
            <w14:solidFill>
              <w14:schemeClr w14:val="tx1"/>
            </w14:solidFill>
          </w14:textFill>
        </w:rPr>
        <w:t xml:space="preserve">                                                         </w:t>
      </w:r>
    </w:p>
    <w:p>
      <w:pPr>
        <w:spacing w:line="440" w:lineRule="exact"/>
        <w:ind w:firstLine="440" w:firstLineChars="200"/>
        <w:jc w:val="left"/>
        <w:rPr>
          <w:rFonts w:ascii="宋体" w:hAnsi="宋体" w:cs="宋体"/>
          <w:color w:val="000000" w:themeColor="text1"/>
          <w:sz w:val="22"/>
          <w:szCs w:val="22"/>
          <w:highlight w:val="none"/>
          <w:u w:val="singl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乙方：</w:t>
      </w:r>
      <w:r>
        <w:rPr>
          <w:rFonts w:hint="eastAsia" w:ascii="宋体" w:hAnsi="宋体" w:cs="宋体"/>
          <w:color w:val="000000" w:themeColor="text1"/>
          <w:sz w:val="22"/>
          <w:szCs w:val="22"/>
          <w:highlight w:val="none"/>
          <w:u w:val="single"/>
          <w14:textFill>
            <w14:solidFill>
              <w14:schemeClr w14:val="tx1"/>
            </w14:solidFill>
          </w14:textFill>
        </w:rPr>
        <w:t xml:space="preserve">                                                         </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依照《中华人民共和国民法典》及其他有关法律、行政法规，遵循平等、自愿、公平和诚实信用的原则，双方就本鉴定工程事项协商一致，订立本合同。</w:t>
      </w:r>
    </w:p>
    <w:p>
      <w:pPr>
        <w:spacing w:line="440" w:lineRule="exact"/>
        <w:ind w:left="400" w:leftChars="200"/>
        <w:jc w:val="left"/>
        <w:rPr>
          <w:rFonts w:ascii="宋体" w:hAnsi="宋体" w:cs="宋体"/>
          <w:b/>
          <w:color w:val="000000" w:themeColor="text1"/>
          <w:sz w:val="22"/>
          <w:szCs w:val="22"/>
          <w:highlight w:val="none"/>
          <w14:textFill>
            <w14:solidFill>
              <w14:schemeClr w14:val="tx1"/>
            </w14:solidFill>
          </w14:textFill>
        </w:rPr>
      </w:pPr>
      <w:r>
        <w:rPr>
          <w:rFonts w:hint="eastAsia" w:ascii="宋体" w:hAnsi="宋体" w:cs="宋体"/>
          <w:b/>
          <w:color w:val="000000" w:themeColor="text1"/>
          <w:sz w:val="22"/>
          <w:szCs w:val="22"/>
          <w:highlight w:val="none"/>
          <w14:textFill>
            <w14:solidFill>
              <w14:schemeClr w14:val="tx1"/>
            </w14:solidFill>
          </w14:textFill>
        </w:rPr>
        <w:t>一、房屋鉴定工程概况</w:t>
      </w:r>
    </w:p>
    <w:p>
      <w:pPr>
        <w:spacing w:line="440" w:lineRule="exact"/>
        <w:ind w:firstLine="440" w:firstLineChars="200"/>
        <w:jc w:val="left"/>
        <w:rPr>
          <w:rFonts w:ascii="宋体" w:hAnsi="宋体" w:cs="宋体"/>
          <w:color w:val="000000" w:themeColor="text1"/>
          <w:sz w:val="22"/>
          <w:szCs w:val="22"/>
          <w:highlight w:val="none"/>
          <w:u w:val="singl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(一)房屋名称：</w:t>
      </w:r>
      <w:r>
        <w:rPr>
          <w:rFonts w:hint="eastAsia" w:ascii="宋体" w:hAnsi="宋体" w:cs="宋体"/>
          <w:color w:val="000000" w:themeColor="text1"/>
          <w:sz w:val="22"/>
          <w:szCs w:val="22"/>
          <w:highlight w:val="none"/>
          <w:u w:val="single"/>
          <w14:textFill>
            <w14:solidFill>
              <w14:schemeClr w14:val="tx1"/>
            </w14:solidFill>
          </w14:textFill>
        </w:rPr>
        <w:t xml:space="preserve">                                               </w:t>
      </w:r>
    </w:p>
    <w:p>
      <w:pPr>
        <w:spacing w:line="440" w:lineRule="exact"/>
        <w:ind w:firstLine="440" w:firstLineChars="200"/>
        <w:jc w:val="left"/>
        <w:rPr>
          <w:rFonts w:ascii="宋体" w:hAnsi="宋体" w:cs="宋体"/>
          <w:color w:val="000000" w:themeColor="text1"/>
          <w:sz w:val="22"/>
          <w:szCs w:val="22"/>
          <w:highlight w:val="none"/>
          <w:u w:val="singl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(二)房屋地址：</w:t>
      </w:r>
      <w:r>
        <w:rPr>
          <w:rFonts w:hint="eastAsia" w:ascii="宋体" w:hAnsi="宋体" w:cs="宋体"/>
          <w:color w:val="000000" w:themeColor="text1"/>
          <w:sz w:val="22"/>
          <w:szCs w:val="22"/>
          <w:highlight w:val="none"/>
          <w:u w:val="single"/>
          <w14:textFill>
            <w14:solidFill>
              <w14:schemeClr w14:val="tx1"/>
            </w14:solidFill>
          </w14:textFill>
        </w:rPr>
        <w:t xml:space="preserve">                                               </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(三)房屋鉴定原因：</w:t>
      </w:r>
      <w:r>
        <w:rPr>
          <w:rFonts w:hint="eastAsia" w:ascii="宋体" w:hAnsi="宋体" w:cs="宋体"/>
          <w:color w:val="000000" w:themeColor="text1"/>
          <w:sz w:val="22"/>
          <w:szCs w:val="22"/>
          <w:highlight w:val="none"/>
          <w:u w:val="single"/>
          <w14:textFill>
            <w14:solidFill>
              <w14:schemeClr w14:val="tx1"/>
            </w14:solidFill>
          </w14:textFill>
        </w:rPr>
        <w:t xml:space="preserve">                                           </w:t>
      </w:r>
    </w:p>
    <w:p>
      <w:pPr>
        <w:spacing w:line="440" w:lineRule="exact"/>
        <w:ind w:firstLine="442" w:firstLineChars="200"/>
        <w:jc w:val="left"/>
        <w:rPr>
          <w:rFonts w:ascii="宋体" w:hAnsi="宋体" w:cs="宋体"/>
          <w:b/>
          <w:color w:val="000000" w:themeColor="text1"/>
          <w:sz w:val="22"/>
          <w:szCs w:val="22"/>
          <w:highlight w:val="none"/>
          <w14:textFill>
            <w14:solidFill>
              <w14:schemeClr w14:val="tx1"/>
            </w14:solidFill>
          </w14:textFill>
        </w:rPr>
      </w:pPr>
      <w:r>
        <w:rPr>
          <w:rFonts w:hint="eastAsia" w:ascii="宋体" w:hAnsi="宋体" w:cs="宋体"/>
          <w:b/>
          <w:color w:val="000000" w:themeColor="text1"/>
          <w:sz w:val="22"/>
          <w:szCs w:val="22"/>
          <w:highlight w:val="none"/>
          <w14:textFill>
            <w14:solidFill>
              <w14:schemeClr w14:val="tx1"/>
            </w14:solidFill>
          </w14:textFill>
        </w:rPr>
        <w:t>二、房屋鉴定工程范围</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(一)甲方工作内容：</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1、向乙方提交《鉴定委托书》及以下资料（已提交的打“√”）：</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（1）甲方身份证明材料； </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（2）房屋所有权证、租赁合同、代管或者托管协议； </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（3）房屋设计资料；</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（4）地质勘察资料；</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（5）施工技术档案；</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（6）房屋目前使用用途证明；</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2、乙方因检测鉴定需要要求甲方提供的其他技术资料：</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w:t>
      </w:r>
      <w:r>
        <w:rPr>
          <w:rFonts w:hint="eastAsia" w:ascii="宋体" w:hAnsi="宋体" w:cs="宋体"/>
          <w:color w:val="000000" w:themeColor="text1"/>
          <w:sz w:val="22"/>
          <w:szCs w:val="22"/>
          <w:highlight w:val="none"/>
          <w:u w:val="single"/>
          <w14:textFill>
            <w14:solidFill>
              <w14:schemeClr w14:val="tx1"/>
            </w14:solidFill>
          </w14:textFill>
        </w:rPr>
        <w:t xml:space="preserve">                                                </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w:t>
      </w:r>
      <w:r>
        <w:rPr>
          <w:rFonts w:hint="eastAsia" w:ascii="宋体" w:hAnsi="宋体" w:cs="宋体"/>
          <w:color w:val="000000" w:themeColor="text1"/>
          <w:sz w:val="22"/>
          <w:szCs w:val="22"/>
          <w:highlight w:val="none"/>
          <w:u w:val="single"/>
          <w14:textFill>
            <w14:solidFill>
              <w14:schemeClr w14:val="tx1"/>
            </w14:solidFill>
          </w14:textFill>
        </w:rPr>
        <w:t xml:space="preserve">                                                </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（3）</w:t>
      </w:r>
      <w:r>
        <w:rPr>
          <w:rFonts w:hint="eastAsia" w:ascii="宋体" w:hAnsi="宋体" w:cs="宋体"/>
          <w:color w:val="000000" w:themeColor="text1"/>
          <w:sz w:val="22"/>
          <w:szCs w:val="22"/>
          <w:highlight w:val="none"/>
          <w:u w:val="single"/>
          <w14:textFill>
            <w14:solidFill>
              <w14:schemeClr w14:val="tx1"/>
            </w14:solidFill>
          </w14:textFill>
        </w:rPr>
        <w:t xml:space="preserve">                                                </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3、应于</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日内提供上述资料，并对其完整性、正确性及时限负责；甲方不得要求乙方违反国家有关标准进行房屋安全检测及鉴定的技术服务。</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4、提供鉴定现场的水源、电源及鉴定所需的工作面。</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5、应委派一人负责鉴定现场协调，有关鉴定工作过程中所需处理的问题，提供必要的工作等方便条件。</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6、鉴定工作完成后，负责对鉴定过程中所损坏结构部分进行修补恢复，负责清理安全鉴定前施工现场所需要清理的废弃物料。</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(二)乙方工作内容：</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sz w:val="22"/>
          <w:szCs w:val="22"/>
          <w:highlight w:val="none"/>
          <w14:textFill>
            <w14:solidFill>
              <w14:schemeClr w14:val="tx1"/>
            </w14:solidFill>
          </w14:textFill>
        </w:rPr>
        <w:t>1、调查摸清房屋的历史和现状。</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sz w:val="22"/>
          <w:szCs w:val="22"/>
          <w:highlight w:val="none"/>
          <w14:textFill>
            <w14:solidFill>
              <w14:schemeClr w14:val="tx1"/>
            </w14:solidFill>
          </w14:textFill>
        </w:rPr>
        <w:t>2、现场查勘、测试，记录各种数据和状况。</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sz w:val="22"/>
          <w:szCs w:val="22"/>
          <w:highlight w:val="none"/>
          <w14:textFill>
            <w14:solidFill>
              <w14:schemeClr w14:val="tx1"/>
            </w14:solidFill>
          </w14:textFill>
        </w:rPr>
        <w:t>3、检测、验算，整理技术资料。</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sz w:val="22"/>
          <w:szCs w:val="22"/>
          <w:highlight w:val="none"/>
          <w14:textFill>
            <w14:solidFill>
              <w14:schemeClr w14:val="tx1"/>
            </w14:solidFill>
          </w14:textFill>
        </w:rPr>
        <w:t>4、全面分析，论证定性，作出综合判断。</w:t>
      </w:r>
    </w:p>
    <w:p>
      <w:pPr>
        <w:spacing w:line="440" w:lineRule="exact"/>
        <w:ind w:firstLine="440" w:firstLineChars="200"/>
        <w:jc w:val="left"/>
        <w:rPr>
          <w:rFonts w:ascii="宋体" w:hAnsi="宋体" w:cs="宋体"/>
          <w:snapToGrid w:val="0"/>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sz w:val="22"/>
          <w:szCs w:val="22"/>
          <w:highlight w:val="none"/>
          <w14:textFill>
            <w14:solidFill>
              <w14:schemeClr w14:val="tx1"/>
            </w14:solidFill>
          </w14:textFill>
        </w:rPr>
        <w:t>5、出具《房屋安全鉴定报告书》提交甲方。</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sz w:val="22"/>
          <w:szCs w:val="22"/>
          <w:highlight w:val="none"/>
          <w14:textFill>
            <w14:solidFill>
              <w14:schemeClr w14:val="tx1"/>
            </w14:solidFill>
          </w14:textFill>
        </w:rPr>
        <w:t>6、负责与组成投标联合体的检测、测量、勘察单位签订分包合同，保证各联合体单位具有在莞从业资格、按有关的法律，法规及规范和技术标准进行工作。</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sz w:val="22"/>
          <w:szCs w:val="22"/>
          <w:highlight w:val="none"/>
          <w14:textFill>
            <w14:solidFill>
              <w14:schemeClr w14:val="tx1"/>
            </w14:solidFill>
          </w14:textFill>
        </w:rPr>
        <w:t>7、对鉴定报告中提出需加固补强的，提供后续技术服务和咨询。</w:t>
      </w:r>
    </w:p>
    <w:p>
      <w:pPr>
        <w:spacing w:line="440" w:lineRule="exact"/>
        <w:ind w:firstLine="440" w:firstLineChars="200"/>
        <w:jc w:val="left"/>
        <w:rPr>
          <w:rFonts w:ascii="宋体" w:hAnsi="宋体" w:cs="宋体"/>
          <w:snapToGrid w:val="0"/>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sz w:val="22"/>
          <w:szCs w:val="22"/>
          <w:highlight w:val="none"/>
          <w14:textFill>
            <w14:solidFill>
              <w14:schemeClr w14:val="tx1"/>
            </w14:solidFill>
          </w14:textFill>
        </w:rPr>
        <w:t>8、鉴定工作完成后，不负责对鉴定过程中所损坏结构部分进行修补，不</w:t>
      </w:r>
      <w:r>
        <w:rPr>
          <w:rFonts w:hint="eastAsia" w:ascii="宋体" w:hAnsi="宋体" w:cs="宋体"/>
          <w:color w:val="000000" w:themeColor="text1"/>
          <w:sz w:val="22"/>
          <w:szCs w:val="22"/>
          <w:highlight w:val="none"/>
          <w14:textFill>
            <w14:solidFill>
              <w14:schemeClr w14:val="tx1"/>
            </w14:solidFill>
          </w14:textFill>
        </w:rPr>
        <w:t>负责清理安全鉴定前施工现场所需要清理的废弃物料。</w:t>
      </w:r>
    </w:p>
    <w:p>
      <w:pPr>
        <w:snapToGrid w:val="0"/>
        <w:spacing w:line="440" w:lineRule="exact"/>
        <w:ind w:firstLine="442" w:firstLineChars="200"/>
        <w:jc w:val="left"/>
        <w:rPr>
          <w:rFonts w:ascii="宋体" w:hAnsi="宋体" w:cs="宋体"/>
          <w:b/>
          <w:snapToGrid w:val="0"/>
          <w:color w:val="000000" w:themeColor="text1"/>
          <w:sz w:val="22"/>
          <w:szCs w:val="22"/>
          <w:highlight w:val="none"/>
          <w14:textFill>
            <w14:solidFill>
              <w14:schemeClr w14:val="tx1"/>
            </w14:solidFill>
          </w14:textFill>
        </w:rPr>
      </w:pPr>
      <w:r>
        <w:rPr>
          <w:rFonts w:hint="eastAsia" w:ascii="宋体" w:hAnsi="宋体" w:cs="宋体"/>
          <w:b/>
          <w:color w:val="000000" w:themeColor="text1"/>
          <w:sz w:val="22"/>
          <w:szCs w:val="22"/>
          <w:highlight w:val="none"/>
          <w14:textFill>
            <w14:solidFill>
              <w14:schemeClr w14:val="tx1"/>
            </w14:solidFill>
          </w14:textFill>
        </w:rPr>
        <w:t>三、合同工期</w:t>
      </w:r>
    </w:p>
    <w:p>
      <w:pPr>
        <w:spacing w:line="440" w:lineRule="exact"/>
        <w:ind w:firstLine="440" w:firstLineChars="200"/>
        <w:jc w:val="left"/>
        <w:rPr>
          <w:rFonts w:ascii="宋体" w:hAnsi="宋体" w:cs="宋体"/>
          <w:snapToGrid w:val="0"/>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sz w:val="22"/>
          <w:szCs w:val="22"/>
          <w:highlight w:val="none"/>
          <w14:textFill>
            <w14:solidFill>
              <w14:schemeClr w14:val="tx1"/>
            </w14:solidFill>
          </w14:textFill>
        </w:rPr>
        <w:t>（1）本合同签订后</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snapToGrid w:val="0"/>
          <w:color w:val="000000" w:themeColor="text1"/>
          <w:sz w:val="22"/>
          <w:szCs w:val="22"/>
          <w:highlight w:val="none"/>
          <w14:textFill>
            <w14:solidFill>
              <w14:schemeClr w14:val="tx1"/>
            </w14:solidFill>
          </w14:textFill>
        </w:rPr>
        <w:t>日内，乙方须进行现场查勘（指乙方工作内容的第1、2条）；</w:t>
      </w:r>
    </w:p>
    <w:p>
      <w:pPr>
        <w:spacing w:line="440" w:lineRule="exact"/>
        <w:ind w:firstLine="440" w:firstLineChars="200"/>
        <w:jc w:val="left"/>
        <w:rPr>
          <w:rFonts w:ascii="宋体" w:hAnsi="宋体" w:cs="宋体"/>
          <w:snapToGrid w:val="0"/>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sz w:val="22"/>
          <w:szCs w:val="22"/>
          <w:highlight w:val="none"/>
          <w14:textFill>
            <w14:solidFill>
              <w14:schemeClr w14:val="tx1"/>
            </w14:solidFill>
          </w14:textFill>
        </w:rPr>
        <w:t>（2）乙方在现场查勘之日起，于</w:t>
      </w:r>
      <w:r>
        <w:rPr>
          <w:rFonts w:hint="eastAsia" w:ascii="宋体" w:hAnsi="宋体" w:cs="宋体"/>
          <w:snapToGrid w:val="0"/>
          <w:color w:val="000000" w:themeColor="text1"/>
          <w:sz w:val="22"/>
          <w:szCs w:val="22"/>
          <w:highlight w:val="none"/>
          <w:u w:val="single"/>
          <w14:textFill>
            <w14:solidFill>
              <w14:schemeClr w14:val="tx1"/>
            </w14:solidFill>
          </w14:textFill>
        </w:rPr>
        <w:t xml:space="preserve">       </w:t>
      </w:r>
      <w:r>
        <w:rPr>
          <w:rFonts w:hint="eastAsia" w:ascii="宋体" w:hAnsi="宋体" w:cs="宋体"/>
          <w:snapToGrid w:val="0"/>
          <w:color w:val="000000" w:themeColor="text1"/>
          <w:sz w:val="22"/>
          <w:szCs w:val="22"/>
          <w:highlight w:val="none"/>
          <w14:textFill>
            <w14:solidFill>
              <w14:schemeClr w14:val="tx1"/>
            </w14:solidFill>
          </w14:textFill>
        </w:rPr>
        <w:t>年</w:t>
      </w:r>
      <w:r>
        <w:rPr>
          <w:rFonts w:hint="eastAsia" w:ascii="宋体" w:hAnsi="宋体" w:cs="宋体"/>
          <w:snapToGrid w:val="0"/>
          <w:color w:val="000000" w:themeColor="text1"/>
          <w:sz w:val="22"/>
          <w:szCs w:val="22"/>
          <w:highlight w:val="none"/>
          <w:u w:val="single"/>
          <w14:textFill>
            <w14:solidFill>
              <w14:schemeClr w14:val="tx1"/>
            </w14:solidFill>
          </w14:textFill>
        </w:rPr>
        <w:t xml:space="preserve">     </w:t>
      </w:r>
      <w:r>
        <w:rPr>
          <w:rFonts w:hint="eastAsia" w:ascii="宋体" w:hAnsi="宋体" w:cs="宋体"/>
          <w:snapToGrid w:val="0"/>
          <w:color w:val="000000" w:themeColor="text1"/>
          <w:sz w:val="22"/>
          <w:szCs w:val="22"/>
          <w:highlight w:val="none"/>
          <w14:textFill>
            <w14:solidFill>
              <w14:schemeClr w14:val="tx1"/>
            </w14:solidFill>
          </w14:textFill>
        </w:rPr>
        <w:t>月</w:t>
      </w:r>
      <w:r>
        <w:rPr>
          <w:rFonts w:hint="eastAsia" w:ascii="宋体" w:hAnsi="宋体" w:cs="宋体"/>
          <w:snapToGrid w:val="0"/>
          <w:color w:val="000000" w:themeColor="text1"/>
          <w:sz w:val="22"/>
          <w:szCs w:val="22"/>
          <w:highlight w:val="none"/>
          <w:u w:val="single"/>
          <w14:textFill>
            <w14:solidFill>
              <w14:schemeClr w14:val="tx1"/>
            </w14:solidFill>
          </w14:textFill>
        </w:rPr>
        <w:t xml:space="preserve">        </w:t>
      </w:r>
      <w:r>
        <w:rPr>
          <w:rFonts w:hint="eastAsia" w:ascii="宋体" w:hAnsi="宋体" w:cs="宋体"/>
          <w:snapToGrid w:val="0"/>
          <w:color w:val="000000" w:themeColor="text1"/>
          <w:sz w:val="22"/>
          <w:szCs w:val="22"/>
          <w:highlight w:val="none"/>
          <w14:textFill>
            <w14:solidFill>
              <w14:schemeClr w14:val="tx1"/>
            </w14:solidFill>
          </w14:textFill>
        </w:rPr>
        <w:t>日前出具鉴定报告，最迟应在</w:t>
      </w:r>
      <w:r>
        <w:rPr>
          <w:rFonts w:hint="eastAsia" w:ascii="宋体" w:hAnsi="宋体" w:cs="宋体"/>
          <w:snapToGrid w:val="0"/>
          <w:color w:val="000000" w:themeColor="text1"/>
          <w:sz w:val="22"/>
          <w:szCs w:val="22"/>
          <w:highlight w:val="none"/>
          <w:u w:val="single"/>
          <w14:textFill>
            <w14:solidFill>
              <w14:schemeClr w14:val="tx1"/>
            </w14:solidFill>
          </w14:textFill>
        </w:rPr>
        <w:t xml:space="preserve">   </w:t>
      </w:r>
      <w:r>
        <w:rPr>
          <w:rFonts w:hint="eastAsia" w:ascii="宋体" w:hAnsi="宋体" w:cs="宋体"/>
          <w:snapToGrid w:val="0"/>
          <w:color w:val="000000" w:themeColor="text1"/>
          <w:sz w:val="22"/>
          <w:szCs w:val="22"/>
          <w:highlight w:val="none"/>
          <w14:textFill>
            <w14:solidFill>
              <w14:schemeClr w14:val="tx1"/>
            </w14:solidFill>
          </w14:textFill>
        </w:rPr>
        <w:t>年</w:t>
      </w:r>
      <w:r>
        <w:rPr>
          <w:rFonts w:hint="eastAsia" w:ascii="宋体" w:hAnsi="宋体" w:cs="宋体"/>
          <w:snapToGrid w:val="0"/>
          <w:color w:val="000000" w:themeColor="text1"/>
          <w:sz w:val="22"/>
          <w:szCs w:val="22"/>
          <w:highlight w:val="none"/>
          <w:u w:val="single"/>
          <w14:textFill>
            <w14:solidFill>
              <w14:schemeClr w14:val="tx1"/>
            </w14:solidFill>
          </w14:textFill>
        </w:rPr>
        <w:t xml:space="preserve">   </w:t>
      </w:r>
      <w:r>
        <w:rPr>
          <w:rFonts w:hint="eastAsia" w:ascii="宋体" w:hAnsi="宋体" w:cs="宋体"/>
          <w:snapToGrid w:val="0"/>
          <w:color w:val="000000" w:themeColor="text1"/>
          <w:sz w:val="22"/>
          <w:szCs w:val="22"/>
          <w:highlight w:val="none"/>
          <w14:textFill>
            <w14:solidFill>
              <w14:schemeClr w14:val="tx1"/>
            </w14:solidFill>
          </w14:textFill>
        </w:rPr>
        <w:t>月</w:t>
      </w:r>
      <w:r>
        <w:rPr>
          <w:rFonts w:hint="eastAsia" w:ascii="宋体" w:hAnsi="宋体" w:cs="宋体"/>
          <w:snapToGrid w:val="0"/>
          <w:color w:val="000000" w:themeColor="text1"/>
          <w:sz w:val="22"/>
          <w:szCs w:val="22"/>
          <w:highlight w:val="none"/>
          <w:u w:val="single"/>
          <w14:textFill>
            <w14:solidFill>
              <w14:schemeClr w14:val="tx1"/>
            </w14:solidFill>
          </w14:textFill>
        </w:rPr>
        <w:t xml:space="preserve">    </w:t>
      </w:r>
      <w:r>
        <w:rPr>
          <w:rFonts w:hint="eastAsia" w:ascii="宋体" w:hAnsi="宋体" w:cs="宋体"/>
          <w:snapToGrid w:val="0"/>
          <w:color w:val="000000" w:themeColor="text1"/>
          <w:sz w:val="22"/>
          <w:szCs w:val="22"/>
          <w:highlight w:val="none"/>
          <w14:textFill>
            <w14:solidFill>
              <w14:schemeClr w14:val="tx1"/>
            </w14:solidFill>
          </w14:textFill>
        </w:rPr>
        <w:t>日前出具鉴定报告；</w:t>
      </w:r>
    </w:p>
    <w:p>
      <w:pPr>
        <w:spacing w:line="440" w:lineRule="exact"/>
        <w:ind w:firstLine="440" w:firstLineChars="200"/>
        <w:jc w:val="left"/>
        <w:rPr>
          <w:rFonts w:ascii="宋体" w:hAnsi="宋体" w:cs="宋体"/>
          <w:snapToGrid w:val="0"/>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sz w:val="22"/>
          <w:szCs w:val="22"/>
          <w:highlight w:val="none"/>
          <w14:textFill>
            <w14:solidFill>
              <w14:schemeClr w14:val="tx1"/>
            </w14:solidFill>
          </w14:textFill>
        </w:rPr>
        <w:t>（3）房屋结构复杂、鉴定难度较大，在规定的时间内不能完成鉴定的，应当向甲方说明情况，另行签订补充协议，并根据实际情况出具阶段性鉴定文件。</w:t>
      </w:r>
    </w:p>
    <w:p>
      <w:pPr>
        <w:spacing w:line="440" w:lineRule="exact"/>
        <w:ind w:firstLine="442" w:firstLineChars="200"/>
        <w:jc w:val="left"/>
        <w:rPr>
          <w:rFonts w:ascii="宋体" w:hAnsi="宋体" w:cs="宋体"/>
          <w:b/>
          <w:color w:val="000000" w:themeColor="text1"/>
          <w:sz w:val="22"/>
          <w:szCs w:val="22"/>
          <w:highlight w:val="none"/>
          <w14:textFill>
            <w14:solidFill>
              <w14:schemeClr w14:val="tx1"/>
            </w14:solidFill>
          </w14:textFill>
        </w:rPr>
      </w:pPr>
      <w:r>
        <w:rPr>
          <w:rFonts w:hint="eastAsia" w:ascii="宋体" w:hAnsi="宋体" w:cs="宋体"/>
          <w:b/>
          <w:color w:val="000000" w:themeColor="text1"/>
          <w:sz w:val="22"/>
          <w:szCs w:val="22"/>
          <w:highlight w:val="none"/>
          <w14:textFill>
            <w14:solidFill>
              <w14:schemeClr w14:val="tx1"/>
            </w14:solidFill>
          </w14:textFill>
        </w:rPr>
        <w:t>四、质量标准</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房屋安全鉴定采用主要规范、标准有：</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1、《民用建筑可靠性鉴定标准》GB50292-2015</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2、《建筑抗震鉴定标准》GB50023-2009</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3、《建筑结构荷载规范》GB50009-2012</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4、《建筑结构检测技术标准》GB/T50344-2019</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5、《混凝土强度检验评定标准》GB/T 50107-2010</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6、《钻芯法检测混凝土抗压强度技术规程》JGJ/T 384-2016</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7、《建筑变形测量规程》JGJ8-2016 </w:t>
      </w:r>
    </w:p>
    <w:p>
      <w:pPr>
        <w:spacing w:line="440" w:lineRule="exact"/>
        <w:ind w:firstLine="442" w:firstLineChars="200"/>
        <w:jc w:val="left"/>
        <w:rPr>
          <w:rFonts w:ascii="宋体" w:hAnsi="宋体" w:cs="宋体"/>
          <w:b/>
          <w:color w:val="000000" w:themeColor="text1"/>
          <w:sz w:val="22"/>
          <w:szCs w:val="22"/>
          <w:highlight w:val="none"/>
          <w14:textFill>
            <w14:solidFill>
              <w14:schemeClr w14:val="tx1"/>
            </w14:solidFill>
          </w14:textFill>
        </w:rPr>
      </w:pPr>
      <w:r>
        <w:rPr>
          <w:rFonts w:hint="eastAsia" w:ascii="宋体" w:hAnsi="宋体" w:cs="宋体"/>
          <w:b/>
          <w:color w:val="000000" w:themeColor="text1"/>
          <w:sz w:val="22"/>
          <w:szCs w:val="22"/>
          <w:highlight w:val="none"/>
          <w14:textFill>
            <w14:solidFill>
              <w14:schemeClr w14:val="tx1"/>
            </w14:solidFill>
          </w14:textFill>
        </w:rPr>
        <w:t>五、收费标准、鉴定面积、合同价款</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1、房屋安全鉴定费用:按每平方米鉴定面积</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元计收；</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2、鉴定面积：</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平方米；</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3、鉴定费用金额：</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元</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金额（大写）：人民币</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w:t>
      </w:r>
    </w:p>
    <w:p>
      <w:pPr>
        <w:spacing w:line="440" w:lineRule="exact"/>
        <w:ind w:firstLine="442" w:firstLineChars="200"/>
        <w:jc w:val="left"/>
        <w:rPr>
          <w:rFonts w:ascii="宋体" w:hAnsi="宋体" w:cs="宋体"/>
          <w:b/>
          <w:color w:val="000000" w:themeColor="text1"/>
          <w:sz w:val="22"/>
          <w:szCs w:val="22"/>
          <w:highlight w:val="none"/>
          <w14:textFill>
            <w14:solidFill>
              <w14:schemeClr w14:val="tx1"/>
            </w14:solidFill>
          </w14:textFill>
        </w:rPr>
      </w:pPr>
      <w:r>
        <w:rPr>
          <w:rFonts w:hint="eastAsia" w:ascii="宋体" w:hAnsi="宋体" w:cs="宋体"/>
          <w:b/>
          <w:color w:val="000000" w:themeColor="text1"/>
          <w:sz w:val="22"/>
          <w:szCs w:val="22"/>
          <w:highlight w:val="none"/>
          <w14:textFill>
            <w14:solidFill>
              <w14:schemeClr w14:val="tx1"/>
            </w14:solidFill>
          </w14:textFill>
        </w:rPr>
        <w:t>六、付款方式</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签订合同，校园房屋结构及抗震鉴定检测报告审查通过，对校园内的既有建筑物在鉴定过程中有所破坏的地方按原貌进行恢复，并提交请款报告后，支付至合同总款的70％，校园房屋结构及抗震鉴定检测报告通过有关部门审批后、没其他售后问题，支付合同总额的30％。</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注：乙方应在甲方支付合同金额前，将发票送至甲方；发票抬头名称与甲方名称一致。付款时间以付款划出款项之日为准。</w:t>
      </w:r>
    </w:p>
    <w:p>
      <w:pPr>
        <w:spacing w:line="440" w:lineRule="exact"/>
        <w:ind w:firstLine="442" w:firstLineChars="200"/>
        <w:jc w:val="left"/>
        <w:rPr>
          <w:rFonts w:ascii="宋体" w:hAnsi="宋体" w:cs="宋体"/>
          <w:b/>
          <w:color w:val="000000" w:themeColor="text1"/>
          <w:sz w:val="22"/>
          <w:szCs w:val="22"/>
          <w:highlight w:val="none"/>
          <w14:textFill>
            <w14:solidFill>
              <w14:schemeClr w14:val="tx1"/>
            </w14:solidFill>
          </w14:textFill>
        </w:rPr>
      </w:pPr>
      <w:r>
        <w:rPr>
          <w:rFonts w:hint="eastAsia" w:ascii="宋体" w:hAnsi="宋体" w:cs="宋体"/>
          <w:b/>
          <w:color w:val="000000" w:themeColor="text1"/>
          <w:sz w:val="22"/>
          <w:szCs w:val="22"/>
          <w:highlight w:val="none"/>
          <w14:textFill>
            <w14:solidFill>
              <w14:schemeClr w14:val="tx1"/>
            </w14:solidFill>
          </w14:textFill>
        </w:rPr>
        <w:t>七、组成合同的文件</w:t>
      </w:r>
    </w:p>
    <w:p>
      <w:pPr>
        <w:spacing w:line="440" w:lineRule="exact"/>
        <w:ind w:firstLine="440" w:firstLineChars="200"/>
        <w:jc w:val="left"/>
        <w:rPr>
          <w:rFonts w:ascii="宋体" w:hAnsi="宋体" w:cs="宋体"/>
          <w:color w:val="000000" w:themeColor="text1"/>
          <w:sz w:val="22"/>
          <w:szCs w:val="22"/>
          <w:highlight w:val="none"/>
          <w:u w:val="singl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1、 </w:t>
      </w:r>
      <w:r>
        <w:rPr>
          <w:rFonts w:hint="eastAsia" w:ascii="宋体" w:hAnsi="宋体" w:cs="宋体"/>
          <w:color w:val="000000" w:themeColor="text1"/>
          <w:sz w:val="22"/>
          <w:szCs w:val="22"/>
          <w:highlight w:val="none"/>
          <w:u w:val="single"/>
          <w14:textFill>
            <w14:solidFill>
              <w14:schemeClr w14:val="tx1"/>
            </w14:solidFill>
          </w14:textFill>
        </w:rPr>
        <w:t xml:space="preserve">  无                       </w:t>
      </w:r>
    </w:p>
    <w:p>
      <w:pPr>
        <w:spacing w:line="440" w:lineRule="exact"/>
        <w:ind w:firstLine="440" w:firstLineChars="200"/>
        <w:jc w:val="left"/>
        <w:rPr>
          <w:rFonts w:ascii="宋体" w:hAnsi="宋体" w:cs="宋体"/>
          <w:color w:val="000000" w:themeColor="text1"/>
          <w:sz w:val="22"/>
          <w:szCs w:val="22"/>
          <w:highlight w:val="none"/>
          <w:u w:val="singl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2、 </w:t>
      </w:r>
      <w:r>
        <w:rPr>
          <w:rFonts w:hint="eastAsia" w:ascii="宋体" w:hAnsi="宋体" w:cs="宋体"/>
          <w:color w:val="000000" w:themeColor="text1"/>
          <w:sz w:val="22"/>
          <w:szCs w:val="22"/>
          <w:highlight w:val="none"/>
          <w:u w:val="single"/>
          <w14:textFill>
            <w14:solidFill>
              <w14:schemeClr w14:val="tx1"/>
            </w14:solidFill>
          </w14:textFill>
        </w:rPr>
        <w:t xml:space="preserve">                           </w:t>
      </w:r>
    </w:p>
    <w:p>
      <w:pPr>
        <w:spacing w:line="440" w:lineRule="exact"/>
        <w:ind w:firstLine="442" w:firstLineChars="200"/>
        <w:jc w:val="left"/>
        <w:rPr>
          <w:rFonts w:ascii="宋体" w:hAnsi="宋体" w:cs="宋体"/>
          <w:b/>
          <w:color w:val="000000" w:themeColor="text1"/>
          <w:sz w:val="22"/>
          <w:szCs w:val="22"/>
          <w:highlight w:val="none"/>
          <w14:textFill>
            <w14:solidFill>
              <w14:schemeClr w14:val="tx1"/>
            </w14:solidFill>
          </w14:textFill>
        </w:rPr>
      </w:pPr>
      <w:r>
        <w:rPr>
          <w:rFonts w:hint="eastAsia" w:ascii="宋体" w:hAnsi="宋体" w:cs="宋体"/>
          <w:b/>
          <w:color w:val="000000" w:themeColor="text1"/>
          <w:sz w:val="22"/>
          <w:szCs w:val="22"/>
          <w:highlight w:val="none"/>
          <w14:textFill>
            <w14:solidFill>
              <w14:schemeClr w14:val="tx1"/>
            </w14:solidFill>
          </w14:textFill>
        </w:rPr>
        <w:t>八、双方责任</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（一）甲方</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1、甲方如未能按合同约定支付给乙方的鉴定费用时，逾期天数按银行滞纳金向乙方支付赔偿费。</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2、应提交乙方的资料超过规定期限</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天以内，乙方按本合同第三条规定交付鉴定报告的时间顺延；甲方交付上述资料超过规定期限</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天以上时，乙方有权重新确定提交鉴定报告的时间。</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3、甲方应保护乙方的投标书、数据、计算软件、专利技术、房屋安全鉴定报告。未经乙方同意，甲方对乙方交付技术文件不得擅自修改、复制或向第三人转让或用于本合同外的项目，如发生以上情况，甲方应负法律责任，乙方有权向委托方提出索赔。</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4、因变更委托项目、规模、条件或因提交的资料错误，以致造成乙方需返工时，双方除需另行协商签订补充协议（或另订合同）、重新明确有关条款外，甲方应按承接方所耗工作量向承接方增付服务费用。</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（二）乙方</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w:t>
      </w:r>
      <w:r>
        <w:rPr>
          <w:rStyle w:val="196"/>
          <w:rFonts w:hint="eastAsia" w:ascii="宋体" w:hAnsi="宋体" w:cs="宋体"/>
          <w:b w:val="0"/>
          <w:color w:val="000000" w:themeColor="text1"/>
          <w:sz w:val="22"/>
          <w:szCs w:val="22"/>
          <w:highlight w:val="none"/>
          <w14:textFill>
            <w14:solidFill>
              <w14:schemeClr w14:val="tx1"/>
            </w14:solidFill>
          </w14:textFill>
        </w:rPr>
        <w:t>自觉遵守国家有关法律、法规，严格按照国家行业标准开展房屋安全鉴定工作</w:t>
      </w:r>
      <w:r>
        <w:rPr>
          <w:rFonts w:hint="eastAsia" w:ascii="宋体" w:hAnsi="宋体" w:cs="宋体"/>
          <w:color w:val="000000" w:themeColor="text1"/>
          <w:sz w:val="22"/>
          <w:szCs w:val="22"/>
          <w:highlight w:val="none"/>
          <w14:textFill>
            <w14:solidFill>
              <w14:schemeClr w14:val="tx1"/>
            </w14:solidFill>
          </w14:textFill>
        </w:rPr>
        <w:t>。</w:t>
      </w:r>
    </w:p>
    <w:p>
      <w:pPr>
        <w:pStyle w:val="2"/>
        <w:spacing w:after="0"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2、本次房屋安全鉴定项目所涉及的单栋建筑物均需检测，若检测完成后，该建筑物需要加固的，乙方提供后续技术服务与咨询。</w:t>
      </w:r>
    </w:p>
    <w:p>
      <w:pPr>
        <w:pStyle w:val="2"/>
        <w:spacing w:after="0"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3、乙方负责鉴定报告的质量。因弄虚作假、计算错误等乙方原因导致鉴定报告的鉴定结论与建筑物实际情况不符，造成经济损失及安全事故，应免收受损失部分的检测鉴定费，并承担相应的法律责任。</w:t>
      </w:r>
    </w:p>
    <w:p>
      <w:pPr>
        <w:spacing w:line="440" w:lineRule="exact"/>
        <w:ind w:firstLine="442" w:firstLineChars="200"/>
        <w:jc w:val="left"/>
        <w:rPr>
          <w:rFonts w:ascii="宋体" w:hAnsi="宋体" w:cs="宋体"/>
          <w:b/>
          <w:color w:val="000000" w:themeColor="text1"/>
          <w:sz w:val="22"/>
          <w:szCs w:val="22"/>
          <w:highlight w:val="none"/>
          <w14:textFill>
            <w14:solidFill>
              <w14:schemeClr w14:val="tx1"/>
            </w14:solidFill>
          </w14:textFill>
        </w:rPr>
      </w:pPr>
      <w:r>
        <w:rPr>
          <w:rFonts w:hint="eastAsia" w:ascii="宋体" w:hAnsi="宋体" w:cs="宋体"/>
          <w:b/>
          <w:color w:val="000000" w:themeColor="text1"/>
          <w:sz w:val="22"/>
          <w:szCs w:val="22"/>
          <w:highlight w:val="none"/>
          <w14:textFill>
            <w14:solidFill>
              <w14:schemeClr w14:val="tx1"/>
            </w14:solidFill>
          </w14:textFill>
        </w:rPr>
        <w:t>九、有关事宜</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（一）本合同执行过程中发生争议，甲乙双方应及时协商解决。如双方协商不成，经双方同意，可向住建局申请调解。</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（二）由于不可抗力因素致使合同无法履行时，双方应及时协商解决。</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（三）未尽事宜，经双方协商一致，签订补充协议。</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（四）双方的协商补充条款、补充协议与本合同均具效力。</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（五）房屋安全鉴定承诺书同本合同具有同等法律效力</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（六）本合同经甲乙双方鉴字盖章即时生效。</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（七）本合同正本一式</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份，甲方</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份，乙方</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份，</w:t>
      </w:r>
      <w:r>
        <w:rPr>
          <w:rFonts w:hint="eastAsia" w:ascii="宋体" w:hAnsi="宋体" w:cs="宋体"/>
          <w:color w:val="000000" w:themeColor="text1"/>
          <w:sz w:val="22"/>
          <w:szCs w:val="22"/>
          <w:highlight w:val="none"/>
          <w:lang w:eastAsia="zh-CN"/>
          <w14:textFill>
            <w14:solidFill>
              <w14:schemeClr w14:val="tx1"/>
            </w14:solidFill>
          </w14:textFill>
        </w:rPr>
        <w:t>镇财政局</w:t>
      </w:r>
      <w:r>
        <w:rPr>
          <w:rFonts w:hint="eastAsia" w:ascii="宋体" w:hAnsi="宋体" w:cs="宋体"/>
          <w:color w:val="000000" w:themeColor="text1"/>
          <w:sz w:val="22"/>
          <w:szCs w:val="22"/>
          <w:highlight w:val="none"/>
          <w14:textFill>
            <w14:solidFill>
              <w14:schemeClr w14:val="tx1"/>
            </w14:solidFill>
          </w14:textFill>
        </w:rPr>
        <w:t>一份</w:t>
      </w:r>
      <w:r>
        <w:rPr>
          <w:rFonts w:hint="eastAsia" w:ascii="宋体" w:hAnsi="宋体" w:cs="宋体"/>
          <w:color w:val="000000" w:themeColor="text1"/>
          <w:sz w:val="22"/>
          <w:szCs w:val="22"/>
          <w:highlight w:val="none"/>
          <w:lang w:val="en-US" w:eastAsia="zh-CN"/>
          <w14:textFill>
            <w14:solidFill>
              <w14:schemeClr w14:val="tx1"/>
            </w14:solidFill>
          </w14:textFill>
        </w:rPr>
        <w:t>，</w:t>
      </w:r>
      <w:r>
        <w:rPr>
          <w:rFonts w:hint="eastAsia" w:ascii="宋体" w:hAnsi="宋体" w:cs="宋体"/>
          <w:color w:val="000000" w:themeColor="text1"/>
          <w:sz w:val="22"/>
          <w:szCs w:val="22"/>
          <w:highlight w:val="none"/>
          <w14:textFill>
            <w14:solidFill>
              <w14:schemeClr w14:val="tx1"/>
            </w14:solidFill>
          </w14:textFill>
        </w:rPr>
        <w:t>采购代理机构一份。</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甲、乙双方确定，在本合同有效期内，甲方指定</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为甲方项目联系人，乙方指定</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为乙方项目联系人，项目联系人负责本项目进行过程中的协调工作，以使本项目顺利进行。</w:t>
      </w:r>
    </w:p>
    <w:p>
      <w:pPr>
        <w:spacing w:line="440" w:lineRule="exact"/>
        <w:ind w:firstLine="442" w:firstLineChars="200"/>
        <w:jc w:val="left"/>
        <w:rPr>
          <w:rFonts w:ascii="宋体" w:hAnsi="宋体" w:cs="宋体"/>
          <w:b/>
          <w:color w:val="000000" w:themeColor="text1"/>
          <w:sz w:val="22"/>
          <w:szCs w:val="22"/>
          <w:highlight w:val="none"/>
          <w14:textFill>
            <w14:solidFill>
              <w14:schemeClr w14:val="tx1"/>
            </w14:solidFill>
          </w14:textFill>
        </w:rPr>
      </w:pPr>
      <w:r>
        <w:rPr>
          <w:rFonts w:hint="eastAsia" w:ascii="宋体" w:hAnsi="宋体" w:cs="宋体"/>
          <w:b/>
          <w:color w:val="000000" w:themeColor="text1"/>
          <w:sz w:val="22"/>
          <w:szCs w:val="22"/>
          <w:highlight w:val="none"/>
          <w14:textFill>
            <w14:solidFill>
              <w14:schemeClr w14:val="tx1"/>
            </w14:solidFill>
          </w14:textFill>
        </w:rPr>
        <w:t>十、 合同生效</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合同订立时间：</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年</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月</w:t>
      </w:r>
      <w:r>
        <w:rPr>
          <w:rFonts w:hint="eastAsia" w:ascii="宋体" w:hAnsi="宋体" w:cs="宋体"/>
          <w:color w:val="000000" w:themeColor="text1"/>
          <w:sz w:val="22"/>
          <w:szCs w:val="22"/>
          <w:highlight w:val="none"/>
          <w:u w:val="singl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日</w:t>
      </w:r>
    </w:p>
    <w:p>
      <w:pPr>
        <w:spacing w:line="440" w:lineRule="exact"/>
        <w:ind w:firstLine="440" w:firstLineChars="200"/>
        <w:jc w:val="left"/>
        <w:rPr>
          <w:rFonts w:ascii="宋体" w:hAnsi="宋体" w:cs="宋体"/>
          <w:color w:val="000000" w:themeColor="text1"/>
          <w:sz w:val="22"/>
          <w:szCs w:val="22"/>
          <w:highlight w:val="none"/>
          <w:u w:val="singl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合同订立地点：</w:t>
      </w:r>
      <w:r>
        <w:rPr>
          <w:rFonts w:hint="eastAsia" w:ascii="宋体" w:hAnsi="宋体" w:cs="宋体"/>
          <w:color w:val="000000" w:themeColor="text1"/>
          <w:sz w:val="22"/>
          <w:szCs w:val="22"/>
          <w:highlight w:val="none"/>
          <w:u w:val="single"/>
          <w14:textFill>
            <w14:solidFill>
              <w14:schemeClr w14:val="tx1"/>
            </w14:solidFill>
          </w14:textFill>
        </w:rPr>
        <w:t xml:space="preserve">              </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本合同双方约定：</w:t>
      </w:r>
      <w:r>
        <w:rPr>
          <w:rFonts w:hint="eastAsia" w:ascii="宋体" w:hAnsi="宋体" w:cs="宋体"/>
          <w:color w:val="000000" w:themeColor="text1"/>
          <w:sz w:val="22"/>
          <w:szCs w:val="22"/>
          <w:highlight w:val="none"/>
          <w:u w:val="single"/>
          <w14:textFill>
            <w14:solidFill>
              <w14:schemeClr w14:val="tx1"/>
            </w14:solidFill>
          </w14:textFill>
        </w:rPr>
        <w:t>双方签字盖章</w:t>
      </w:r>
      <w:r>
        <w:rPr>
          <w:rFonts w:hint="eastAsia" w:ascii="宋体" w:hAnsi="宋体" w:cs="宋体"/>
          <w:color w:val="000000" w:themeColor="text1"/>
          <w:sz w:val="22"/>
          <w:szCs w:val="22"/>
          <w:highlight w:val="none"/>
          <w14:textFill>
            <w14:solidFill>
              <w14:schemeClr w14:val="tx1"/>
            </w14:solidFill>
          </w14:textFill>
        </w:rPr>
        <w:t xml:space="preserve"> 后生效； </w:t>
      </w:r>
      <w:r>
        <w:rPr>
          <w:rFonts w:hint="eastAsia" w:ascii="宋体" w:hAnsi="宋体" w:cs="宋体"/>
          <w:color w:val="000000" w:themeColor="text1"/>
          <w:sz w:val="22"/>
          <w:szCs w:val="22"/>
          <w:highlight w:val="none"/>
          <w:u w:val="single"/>
          <w14:textFill>
            <w14:solidFill>
              <w14:schemeClr w14:val="tx1"/>
            </w14:solidFill>
          </w14:textFill>
        </w:rPr>
        <w:t>鉴定工作完成并全部鉴定费收完</w:t>
      </w:r>
      <w:r>
        <w:rPr>
          <w:rFonts w:hint="eastAsia" w:ascii="宋体" w:hAnsi="宋体" w:cs="宋体"/>
          <w:color w:val="000000" w:themeColor="text1"/>
          <w:sz w:val="22"/>
          <w:szCs w:val="22"/>
          <w:highlight w:val="none"/>
          <w14:textFill>
            <w14:solidFill>
              <w14:schemeClr w14:val="tx1"/>
            </w14:solidFill>
          </w14:textFill>
        </w:rPr>
        <w:t>后失效。</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甲方盖章：                      乙方盖章：</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地址：                          地址：</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法人：（签字）                   法人：（签字）</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委托代理人：（签字）             委托代理人：（签字）</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电话：                          电话：</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传真：                          传真：</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开户银行：                      开户银行： </w:t>
      </w:r>
    </w:p>
    <w:p>
      <w:pPr>
        <w:spacing w:line="44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帐号：                          帐号：</w:t>
      </w:r>
    </w:p>
    <w:p>
      <w:pPr>
        <w:spacing w:line="400" w:lineRule="atLeast"/>
        <w:ind w:firstLine="440" w:firstLineChars="2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邮政编码：                      邮政编码：</w:t>
      </w:r>
    </w:p>
    <w:p>
      <w:pPr>
        <w:pStyle w:val="4"/>
        <w:rPr>
          <w:rFonts w:ascii="宋体" w:hAnsi="宋体"/>
          <w:b w:val="0"/>
          <w:color w:val="000000" w:themeColor="text1"/>
          <w:kern w:val="0"/>
          <w:sz w:val="22"/>
          <w:szCs w:val="22"/>
          <w:highlight w:val="none"/>
          <w14:textFill>
            <w14:solidFill>
              <w14:schemeClr w14:val="tx1"/>
            </w14:solidFill>
          </w14:textFill>
        </w:rPr>
      </w:pPr>
    </w:p>
    <w:p>
      <w:pPr>
        <w:rPr>
          <w:rFonts w:ascii="宋体" w:hAnsi="宋体"/>
          <w:color w:val="000000" w:themeColor="text1"/>
          <w:sz w:val="22"/>
          <w:szCs w:val="22"/>
          <w:highlight w:val="none"/>
          <w14:textFill>
            <w14:solidFill>
              <w14:schemeClr w14:val="tx1"/>
            </w14:solidFill>
          </w14:textFill>
        </w:rPr>
      </w:pPr>
    </w:p>
    <w:p>
      <w:pPr>
        <w:rPr>
          <w:rFonts w:ascii="宋体" w:hAnsi="宋体"/>
          <w:color w:val="000000" w:themeColor="text1"/>
          <w:sz w:val="22"/>
          <w:szCs w:val="22"/>
          <w:highlight w:val="none"/>
          <w14:textFill>
            <w14:solidFill>
              <w14:schemeClr w14:val="tx1"/>
            </w14:solidFill>
          </w14:textFill>
        </w:rPr>
      </w:pPr>
    </w:p>
    <w:p>
      <w:pPr>
        <w:pStyle w:val="4"/>
        <w:jc w:val="both"/>
        <w:rPr>
          <w:color w:val="000000" w:themeColor="text1"/>
          <w:highlight w:val="none"/>
          <w14:textFill>
            <w14:solidFill>
              <w14:schemeClr w14:val="tx1"/>
            </w14:solidFill>
          </w14:textFill>
        </w:rPr>
      </w:pPr>
    </w:p>
    <w:p>
      <w:pPr>
        <w:spacing w:before="50" w:after="50" w:line="600" w:lineRule="exact"/>
        <w:rPr>
          <w:rFonts w:ascii="宋体" w:hAnsi="宋体"/>
          <w:color w:val="000000" w:themeColor="text1"/>
          <w:sz w:val="28"/>
          <w:szCs w:val="28"/>
          <w:highlight w:val="none"/>
          <w14:textFill>
            <w14:solidFill>
              <w14:schemeClr w14:val="tx1"/>
            </w14:solidFill>
          </w14:textFill>
        </w:rPr>
      </w:pPr>
    </w:p>
    <w:p>
      <w:pPr>
        <w:spacing w:before="50" w:after="50" w:line="600" w:lineRule="exact"/>
        <w:rPr>
          <w:rFonts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br w:type="textWrapping"/>
      </w:r>
      <w:r>
        <w:rPr>
          <w:rFonts w:ascii="宋体" w:hAnsi="宋体"/>
          <w:color w:val="000000" w:themeColor="text1"/>
          <w:sz w:val="28"/>
          <w:szCs w:val="28"/>
          <w:highlight w:val="none"/>
          <w14:textFill>
            <w14:solidFill>
              <w14:schemeClr w14:val="tx1"/>
            </w14:solidFill>
          </w14:textFill>
        </w:rPr>
        <w:br w:type="textWrapping"/>
      </w:r>
      <w:r>
        <w:rPr>
          <w:rFonts w:ascii="宋体" w:hAnsi="宋体"/>
          <w:color w:val="000000" w:themeColor="text1"/>
          <w:sz w:val="28"/>
          <w:szCs w:val="28"/>
          <w:highlight w:val="none"/>
          <w14:textFill>
            <w14:solidFill>
              <w14:schemeClr w14:val="tx1"/>
            </w14:solidFill>
          </w14:textFill>
        </w:rPr>
        <w:br w:type="textWrapping"/>
      </w:r>
      <w:r>
        <w:rPr>
          <w:rFonts w:ascii="宋体" w:hAnsi="宋体"/>
          <w:color w:val="000000" w:themeColor="text1"/>
          <w:sz w:val="28"/>
          <w:szCs w:val="28"/>
          <w:highlight w:val="none"/>
          <w14:textFill>
            <w14:solidFill>
              <w14:schemeClr w14:val="tx1"/>
            </w14:solidFill>
          </w14:textFill>
        </w:rPr>
        <w:br w:type="textWrapping"/>
      </w:r>
      <w:r>
        <w:rPr>
          <w:rFonts w:ascii="宋体" w:hAnsi="宋体"/>
          <w:color w:val="000000" w:themeColor="text1"/>
          <w:sz w:val="28"/>
          <w:szCs w:val="28"/>
          <w:highlight w:val="none"/>
          <w14:textFill>
            <w14:solidFill>
              <w14:schemeClr w14:val="tx1"/>
            </w14:solidFill>
          </w14:textFill>
        </w:rPr>
        <w:br w:type="textWrapping"/>
      </w:r>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bookmarkStart w:id="112" w:name="_Toc26283"/>
    </w:p>
    <w:p>
      <w:pPr>
        <w:pStyle w:val="4"/>
        <w:spacing w:before="0" w:after="0" w:line="240" w:lineRule="auto"/>
        <w:ind w:left="230" w:leftChars="115"/>
        <w:rPr>
          <w:rFonts w:ascii="宋体" w:hAnsi="宋体"/>
          <w:color w:val="000000" w:themeColor="text1"/>
          <w:spacing w:val="20"/>
          <w:szCs w:val="44"/>
          <w:highlight w:val="none"/>
          <w14:textFill>
            <w14:solidFill>
              <w14:schemeClr w14:val="tx1"/>
            </w14:solidFill>
          </w14:textFill>
        </w:rPr>
      </w:pPr>
      <w:r>
        <w:rPr>
          <w:rFonts w:hint="eastAsia" w:ascii="宋体" w:hAnsi="宋体"/>
          <w:color w:val="000000" w:themeColor="text1"/>
          <w:spacing w:val="20"/>
          <w:szCs w:val="44"/>
          <w:highlight w:val="none"/>
          <w14:textFill>
            <w14:solidFill>
              <w14:schemeClr w14:val="tx1"/>
            </w14:solidFill>
          </w14:textFill>
        </w:rPr>
        <w:t>第五部分  投标文件格式</w:t>
      </w:r>
      <w:bookmarkEnd w:id="112"/>
    </w:p>
    <w:p>
      <w:pPr>
        <w:pStyle w:val="122"/>
        <w:ind w:firstLine="2796" w:firstLineChars="902"/>
        <w:rPr>
          <w:rFonts w:ascii="宋体" w:eastAsia="宋体"/>
          <w:color w:val="000000" w:themeColor="text1"/>
          <w:highlight w:val="none"/>
          <w14:textFill>
            <w14:solidFill>
              <w14:schemeClr w14:val="tx1"/>
            </w14:solidFill>
          </w14:textFill>
        </w:rPr>
      </w:pPr>
    </w:p>
    <w:p>
      <w:pPr>
        <w:pStyle w:val="122"/>
        <w:ind w:firstLine="2796" w:firstLineChars="902"/>
        <w:rPr>
          <w:rFonts w:ascii="宋体" w:eastAsia="宋体"/>
          <w:color w:val="000000" w:themeColor="text1"/>
          <w:highlight w:val="none"/>
          <w14:textFill>
            <w14:solidFill>
              <w14:schemeClr w14:val="tx1"/>
            </w14:solidFill>
          </w14:textFill>
        </w:rPr>
      </w:pPr>
    </w:p>
    <w:p>
      <w:pPr>
        <w:pStyle w:val="122"/>
        <w:ind w:firstLine="2796" w:firstLineChars="902"/>
        <w:rPr>
          <w:rFonts w:ascii="宋体" w:eastAsia="宋体"/>
          <w:color w:val="000000" w:themeColor="text1"/>
          <w:highlight w:val="none"/>
          <w14:textFill>
            <w14:solidFill>
              <w14:schemeClr w14:val="tx1"/>
            </w14:solidFill>
          </w14:textFill>
        </w:rPr>
      </w:pPr>
    </w:p>
    <w:p>
      <w:pPr>
        <w:pStyle w:val="122"/>
        <w:ind w:firstLine="2796" w:firstLineChars="902"/>
        <w:rPr>
          <w:rFonts w:ascii="宋体" w:eastAsia="宋体"/>
          <w:color w:val="000000" w:themeColor="text1"/>
          <w:highlight w:val="none"/>
          <w14:textFill>
            <w14:solidFill>
              <w14:schemeClr w14:val="tx1"/>
            </w14:solidFill>
          </w14:textFill>
        </w:rPr>
      </w:pPr>
    </w:p>
    <w:p>
      <w:pPr>
        <w:pStyle w:val="122"/>
        <w:ind w:firstLine="2796" w:firstLineChars="902"/>
        <w:rPr>
          <w:rFonts w:ascii="宋体" w:eastAsia="宋体"/>
          <w:color w:val="000000" w:themeColor="text1"/>
          <w:highlight w:val="none"/>
          <w14:textFill>
            <w14:solidFill>
              <w14:schemeClr w14:val="tx1"/>
            </w14:solidFill>
          </w14:textFill>
        </w:rPr>
      </w:pPr>
    </w:p>
    <w:p>
      <w:pPr>
        <w:pStyle w:val="122"/>
        <w:ind w:firstLine="2796" w:firstLineChars="902"/>
        <w:rPr>
          <w:rFonts w:ascii="宋体" w:eastAsia="宋体"/>
          <w:color w:val="000000" w:themeColor="text1"/>
          <w:highlight w:val="none"/>
          <w14:textFill>
            <w14:solidFill>
              <w14:schemeClr w14:val="tx1"/>
            </w14:solidFill>
          </w14:textFill>
        </w:rPr>
      </w:pPr>
    </w:p>
    <w:p>
      <w:pPr>
        <w:pStyle w:val="122"/>
        <w:ind w:firstLine="2796" w:firstLineChars="902"/>
        <w:rPr>
          <w:rFonts w:ascii="宋体" w:eastAsia="宋体"/>
          <w:color w:val="000000" w:themeColor="text1"/>
          <w:highlight w:val="none"/>
          <w14:textFill>
            <w14:solidFill>
              <w14:schemeClr w14:val="tx1"/>
            </w14:solidFill>
          </w14:textFill>
        </w:rPr>
      </w:pPr>
    </w:p>
    <w:p>
      <w:pPr>
        <w:pStyle w:val="122"/>
        <w:ind w:firstLine="2796" w:firstLineChars="902"/>
        <w:rPr>
          <w:rFonts w:ascii="宋体" w:eastAsia="宋体"/>
          <w:color w:val="000000" w:themeColor="text1"/>
          <w:highlight w:val="none"/>
          <w14:textFill>
            <w14:solidFill>
              <w14:schemeClr w14:val="tx1"/>
            </w14:solidFill>
          </w14:textFill>
        </w:rPr>
      </w:pPr>
    </w:p>
    <w:p>
      <w:pPr>
        <w:pStyle w:val="122"/>
        <w:rPr>
          <w:rFonts w:ascii="宋体" w:eastAsia="宋体"/>
          <w:color w:val="000000" w:themeColor="text1"/>
          <w:highlight w:val="none"/>
          <w14:textFill>
            <w14:solidFill>
              <w14:schemeClr w14:val="tx1"/>
            </w14:solidFill>
          </w14:textFill>
        </w:rPr>
      </w:pPr>
    </w:p>
    <w:p>
      <w:pPr>
        <w:pStyle w:val="122"/>
        <w:rPr>
          <w:rFonts w:ascii="宋体" w:eastAsia="宋体"/>
          <w:color w:val="000000" w:themeColor="text1"/>
          <w:highlight w:val="none"/>
          <w14:textFill>
            <w14:solidFill>
              <w14:schemeClr w14:val="tx1"/>
            </w14:solidFill>
          </w14:textFill>
        </w:rPr>
      </w:pPr>
    </w:p>
    <w:p>
      <w:pPr>
        <w:pStyle w:val="122"/>
        <w:rPr>
          <w:rFonts w:ascii="宋体" w:eastAsia="宋体"/>
          <w:color w:val="000000" w:themeColor="text1"/>
          <w:highlight w:val="none"/>
          <w14:textFill>
            <w14:solidFill>
              <w14:schemeClr w14:val="tx1"/>
            </w14:solidFill>
          </w14:textFill>
        </w:rPr>
      </w:pPr>
    </w:p>
    <w:p>
      <w:pPr>
        <w:pStyle w:val="5"/>
        <w:jc w:val="both"/>
        <w:rPr>
          <w:rFonts w:ascii="宋体" w:hAnsi="宋体" w:eastAsia="宋体"/>
          <w:color w:val="000000" w:themeColor="text1"/>
          <w:szCs w:val="32"/>
          <w:highlight w:val="none"/>
          <w14:textFill>
            <w14:solidFill>
              <w14:schemeClr w14:val="tx1"/>
            </w14:solidFill>
          </w14:textFill>
        </w:rPr>
      </w:pPr>
      <w:bookmarkStart w:id="113" w:name="_Toc6695"/>
      <w:r>
        <w:rPr>
          <w:rFonts w:hint="eastAsia" w:ascii="宋体" w:hAnsi="宋体" w:eastAsia="宋体"/>
          <w:color w:val="000000" w:themeColor="text1"/>
          <w:szCs w:val="32"/>
          <w:highlight w:val="none"/>
          <w14:textFill>
            <w14:solidFill>
              <w14:schemeClr w14:val="tx1"/>
            </w14:solidFill>
          </w14:textFill>
        </w:rPr>
        <w:t>一、价格文件（独立成册）</w:t>
      </w:r>
      <w:bookmarkEnd w:id="113"/>
    </w:p>
    <w:p>
      <w:pPr>
        <w:spacing w:line="360" w:lineRule="auto"/>
        <w:jc w:val="right"/>
        <w:rPr>
          <w:rFonts w:ascii="黑体" w:hAnsi="黑体" w:eastAsia="黑体"/>
          <w:color w:val="000000" w:themeColor="text1"/>
          <w:spacing w:val="-20"/>
          <w:sz w:val="56"/>
          <w:szCs w:val="56"/>
          <w:highlight w:val="none"/>
          <w14:textFill>
            <w14:solidFill>
              <w14:schemeClr w14:val="tx1"/>
            </w14:solidFill>
          </w14:textFill>
        </w:rPr>
      </w:pPr>
      <w:r>
        <w:rPr>
          <w:rFonts w:hint="eastAsia" w:ascii="黑体" w:hAnsi="黑体" w:eastAsia="黑体"/>
          <w:b/>
          <w:color w:val="000000" w:themeColor="text1"/>
          <w:szCs w:val="21"/>
          <w:highlight w:val="none"/>
          <w14:textFill>
            <w14:solidFill>
              <w14:schemeClr w14:val="tx1"/>
            </w14:solidFill>
          </w14:textFill>
        </w:rPr>
        <w:t>正本/副本</w:t>
      </w:r>
    </w:p>
    <w:p>
      <w:pPr>
        <w:spacing w:before="240" w:beforeLines="100"/>
        <w:jc w:val="center"/>
        <w:rPr>
          <w:rFonts w:ascii="黑体" w:hAnsi="黑体" w:eastAsia="黑体"/>
          <w:color w:val="000000" w:themeColor="text1"/>
          <w:spacing w:val="-20"/>
          <w:sz w:val="66"/>
          <w:szCs w:val="66"/>
          <w:highlight w:val="none"/>
          <w14:textFill>
            <w14:solidFill>
              <w14:schemeClr w14:val="tx1"/>
            </w14:solidFill>
          </w14:textFill>
        </w:rPr>
      </w:pPr>
      <w:r>
        <w:rPr>
          <w:rFonts w:hint="eastAsia" w:ascii="宋体" w:hAnsi="宋体" w:eastAsia="黑体"/>
          <w:b/>
          <w:color w:val="000000" w:themeColor="text1"/>
          <w:sz w:val="66"/>
          <w:szCs w:val="66"/>
          <w:highlight w:val="none"/>
          <w14:textFill>
            <w14:solidFill>
              <w14:schemeClr w14:val="tx1"/>
            </w14:solidFill>
          </w14:textFill>
        </w:rPr>
        <w:t>公办中小学、幼儿园房屋安全鉴定和抗震鉴定服务项目</w:t>
      </w:r>
    </w:p>
    <w:p>
      <w:pPr>
        <w:spacing w:before="240" w:beforeLines="100" w:line="500" w:lineRule="exact"/>
        <w:jc w:val="center"/>
        <w:rPr>
          <w:rFonts w:ascii="黑体" w:hAnsi="黑体" w:eastAsia="黑体"/>
          <w:b/>
          <w:color w:val="000000" w:themeColor="text1"/>
          <w:szCs w:val="21"/>
          <w:highlight w:val="none"/>
          <w14:textFill>
            <w14:solidFill>
              <w14:schemeClr w14:val="tx1"/>
            </w14:solidFill>
          </w14:textFill>
        </w:rPr>
      </w:pPr>
      <w:r>
        <w:rPr>
          <w:rFonts w:hint="eastAsia" w:ascii="黑体" w:hAnsi="黑体" w:eastAsia="黑体"/>
          <w:b/>
          <w:color w:val="000000" w:themeColor="text1"/>
          <w:szCs w:val="21"/>
          <w:highlight w:val="none"/>
          <w14:textFill>
            <w14:solidFill>
              <w14:schemeClr w14:val="tx1"/>
            </w14:solidFill>
          </w14:textFill>
        </w:rPr>
        <w:t>（项目编号：）</w:t>
      </w:r>
    </w:p>
    <w:p>
      <w:pPr>
        <w:spacing w:before="240" w:beforeLines="100"/>
        <w:jc w:val="center"/>
        <w:rPr>
          <w:rFonts w:ascii="黑体" w:hAnsi="黑体" w:eastAsia="黑体"/>
          <w:b/>
          <w:color w:val="000000" w:themeColor="text1"/>
          <w:szCs w:val="21"/>
          <w:highlight w:val="none"/>
          <w14:textFill>
            <w14:solidFill>
              <w14:schemeClr w14:val="tx1"/>
            </w14:solidFill>
          </w14:textFill>
        </w:rPr>
      </w:pPr>
    </w:p>
    <w:p>
      <w:pPr>
        <w:spacing w:before="1200" w:beforeLines="500"/>
        <w:jc w:val="center"/>
        <w:rPr>
          <w:rFonts w:ascii="黑体" w:hAnsi="黑体" w:eastAsia="黑体"/>
          <w:b/>
          <w:color w:val="000000" w:themeColor="text1"/>
          <w:spacing w:val="60"/>
          <w:sz w:val="72"/>
          <w:szCs w:val="72"/>
          <w:highlight w:val="none"/>
          <w14:textFill>
            <w14:solidFill>
              <w14:schemeClr w14:val="tx1"/>
            </w14:solidFill>
          </w14:textFill>
        </w:rPr>
      </w:pPr>
      <w:r>
        <w:rPr>
          <w:rFonts w:hint="eastAsia" w:ascii="黑体" w:hAnsi="黑体" w:eastAsia="黑体"/>
          <w:b/>
          <w:color w:val="000000" w:themeColor="text1"/>
          <w:spacing w:val="60"/>
          <w:sz w:val="72"/>
          <w:szCs w:val="72"/>
          <w:highlight w:val="none"/>
          <w14:textFill>
            <w14:solidFill>
              <w14:schemeClr w14:val="tx1"/>
            </w14:solidFill>
          </w14:textFill>
        </w:rPr>
        <w:t>价格文件</w:t>
      </w:r>
    </w:p>
    <w:p>
      <w:pPr>
        <w:spacing w:after="1200" w:afterLines="500"/>
        <w:jc w:val="center"/>
        <w:rPr>
          <w:rFonts w:ascii="黑体" w:hAnsi="黑体" w:eastAsia="黑体"/>
          <w:b/>
          <w:color w:val="000000" w:themeColor="text1"/>
          <w:szCs w:val="21"/>
          <w:highlight w:val="none"/>
          <w14:textFill>
            <w14:solidFill>
              <w14:schemeClr w14:val="tx1"/>
            </w14:solidFill>
          </w14:textFill>
        </w:rPr>
      </w:pPr>
      <w:r>
        <w:rPr>
          <w:rFonts w:hint="eastAsia" w:ascii="黑体" w:hAnsi="黑体" w:eastAsia="黑体"/>
          <w:b/>
          <w:color w:val="000000" w:themeColor="text1"/>
          <w:szCs w:val="21"/>
          <w:highlight w:val="none"/>
          <w14:textFill>
            <w14:solidFill>
              <w14:schemeClr w14:val="tx1"/>
            </w14:solidFill>
          </w14:textFill>
        </w:rPr>
        <w:t>（封面格式仅供参考）</w:t>
      </w:r>
    </w:p>
    <w:tbl>
      <w:tblPr>
        <w:tblStyle w:val="46"/>
        <w:tblW w:w="7712" w:type="dxa"/>
        <w:jc w:val="center"/>
        <w:tblLayout w:type="fixed"/>
        <w:tblCellMar>
          <w:top w:w="0" w:type="dxa"/>
          <w:left w:w="108" w:type="dxa"/>
          <w:bottom w:w="0" w:type="dxa"/>
          <w:right w:w="108" w:type="dxa"/>
        </w:tblCellMar>
      </w:tblPr>
      <w:tblGrid>
        <w:gridCol w:w="2192"/>
        <w:gridCol w:w="5520"/>
      </w:tblGrid>
      <w:tr>
        <w:tblPrEx>
          <w:tblCellMar>
            <w:top w:w="0" w:type="dxa"/>
            <w:left w:w="108" w:type="dxa"/>
            <w:bottom w:w="0" w:type="dxa"/>
            <w:right w:w="108" w:type="dxa"/>
          </w:tblCellMar>
        </w:tblPrEx>
        <w:trPr>
          <w:trHeight w:val="507" w:hRule="atLeast"/>
          <w:jc w:val="center"/>
        </w:trPr>
        <w:tc>
          <w:tcPr>
            <w:tcW w:w="2192" w:type="dxa"/>
            <w:vAlign w:val="center"/>
          </w:tcPr>
          <w:p>
            <w:pPr>
              <w:spacing w:line="360" w:lineRule="auto"/>
              <w:jc w:val="center"/>
              <w:rPr>
                <w:rFonts w:ascii="黑体" w:hAnsi="黑体" w:eastAsia="黑体"/>
                <w:color w:val="000000" w:themeColor="text1"/>
                <w:sz w:val="24"/>
                <w:szCs w:val="24"/>
                <w:highlight w:val="none"/>
                <w14:textFill>
                  <w14:solidFill>
                    <w14:schemeClr w14:val="tx1"/>
                  </w14:solidFill>
                </w14:textFill>
              </w:rPr>
            </w:pPr>
            <w:r>
              <w:rPr>
                <w:rFonts w:hint="eastAsia" w:ascii="黑体" w:hAnsi="黑体" w:eastAsia="黑体"/>
                <w:color w:val="000000" w:themeColor="text1"/>
                <w:sz w:val="24"/>
                <w:szCs w:val="24"/>
                <w:highlight w:val="none"/>
                <w14:textFill>
                  <w14:solidFill>
                    <w14:schemeClr w14:val="tx1"/>
                  </w14:solidFill>
                </w14:textFill>
              </w:rPr>
              <w:t>投标单位全称：</w:t>
            </w:r>
          </w:p>
        </w:tc>
        <w:tc>
          <w:tcPr>
            <w:tcW w:w="5520" w:type="dxa"/>
            <w:vAlign w:val="center"/>
          </w:tcPr>
          <w:p>
            <w:pPr>
              <w:spacing w:line="360" w:lineRule="auto"/>
              <w:jc w:val="left"/>
              <w:rPr>
                <w:rFonts w:ascii="黑体" w:hAnsi="黑体" w:eastAsia="黑体"/>
                <w:color w:val="000000" w:themeColor="text1"/>
                <w:sz w:val="24"/>
                <w:szCs w:val="24"/>
                <w:highlight w:val="none"/>
                <w:u w:val="single"/>
                <w14:textFill>
                  <w14:solidFill>
                    <w14:schemeClr w14:val="tx1"/>
                  </w14:solidFill>
                </w14:textFill>
              </w:rPr>
            </w:pPr>
          </w:p>
        </w:tc>
      </w:tr>
      <w:tr>
        <w:tblPrEx>
          <w:tblCellMar>
            <w:top w:w="0" w:type="dxa"/>
            <w:left w:w="108" w:type="dxa"/>
            <w:bottom w:w="0" w:type="dxa"/>
            <w:right w:w="108" w:type="dxa"/>
          </w:tblCellMar>
        </w:tblPrEx>
        <w:trPr>
          <w:trHeight w:val="556" w:hRule="atLeast"/>
          <w:jc w:val="center"/>
        </w:trPr>
        <w:tc>
          <w:tcPr>
            <w:tcW w:w="2192" w:type="dxa"/>
            <w:vAlign w:val="center"/>
          </w:tcPr>
          <w:p>
            <w:pPr>
              <w:spacing w:line="360" w:lineRule="auto"/>
              <w:jc w:val="center"/>
              <w:rPr>
                <w:rFonts w:ascii="黑体" w:hAnsi="黑体" w:eastAsia="黑体"/>
                <w:color w:val="000000" w:themeColor="text1"/>
                <w:sz w:val="24"/>
                <w:szCs w:val="24"/>
                <w:highlight w:val="none"/>
                <w14:textFill>
                  <w14:solidFill>
                    <w14:schemeClr w14:val="tx1"/>
                  </w14:solidFill>
                </w14:textFill>
              </w:rPr>
            </w:pPr>
            <w:r>
              <w:rPr>
                <w:rFonts w:hint="eastAsia" w:ascii="黑体" w:hAnsi="黑体" w:eastAsia="黑体"/>
                <w:color w:val="000000" w:themeColor="text1"/>
                <w:sz w:val="24"/>
                <w:szCs w:val="24"/>
                <w:highlight w:val="none"/>
                <w14:textFill>
                  <w14:solidFill>
                    <w14:schemeClr w14:val="tx1"/>
                  </w14:solidFill>
                </w14:textFill>
              </w:rPr>
              <w:t>投标单位地址：</w:t>
            </w:r>
          </w:p>
        </w:tc>
        <w:tc>
          <w:tcPr>
            <w:tcW w:w="5520" w:type="dxa"/>
            <w:vAlign w:val="center"/>
          </w:tcPr>
          <w:p>
            <w:pPr>
              <w:spacing w:line="360" w:lineRule="auto"/>
              <w:jc w:val="left"/>
              <w:rPr>
                <w:rFonts w:ascii="黑体" w:hAnsi="黑体" w:eastAsia="黑体"/>
                <w:color w:val="000000" w:themeColor="text1"/>
                <w:sz w:val="24"/>
                <w:szCs w:val="24"/>
                <w:highlight w:val="none"/>
                <w:u w:val="single"/>
                <w14:textFill>
                  <w14:solidFill>
                    <w14:schemeClr w14:val="tx1"/>
                  </w14:solidFill>
                </w14:textFill>
              </w:rPr>
            </w:pPr>
          </w:p>
        </w:tc>
      </w:tr>
      <w:tr>
        <w:tblPrEx>
          <w:tblCellMar>
            <w:top w:w="0" w:type="dxa"/>
            <w:left w:w="108" w:type="dxa"/>
            <w:bottom w:w="0" w:type="dxa"/>
            <w:right w:w="108" w:type="dxa"/>
          </w:tblCellMar>
        </w:tblPrEx>
        <w:trPr>
          <w:trHeight w:val="550" w:hRule="atLeast"/>
          <w:jc w:val="center"/>
        </w:trPr>
        <w:tc>
          <w:tcPr>
            <w:tcW w:w="2192" w:type="dxa"/>
            <w:vAlign w:val="center"/>
          </w:tcPr>
          <w:p>
            <w:pPr>
              <w:spacing w:line="360" w:lineRule="auto"/>
              <w:jc w:val="center"/>
              <w:rPr>
                <w:rFonts w:ascii="黑体" w:hAnsi="黑体" w:eastAsia="黑体"/>
                <w:color w:val="000000" w:themeColor="text1"/>
                <w:spacing w:val="-10"/>
                <w:sz w:val="24"/>
                <w:szCs w:val="24"/>
                <w:highlight w:val="none"/>
                <w14:textFill>
                  <w14:solidFill>
                    <w14:schemeClr w14:val="tx1"/>
                  </w14:solidFill>
                </w14:textFill>
              </w:rPr>
            </w:pPr>
            <w:r>
              <w:rPr>
                <w:rFonts w:hint="eastAsia" w:ascii="黑体" w:hAnsi="黑体" w:eastAsia="黑体"/>
                <w:color w:val="000000" w:themeColor="text1"/>
                <w:spacing w:val="-10"/>
                <w:sz w:val="24"/>
                <w:szCs w:val="24"/>
                <w:highlight w:val="none"/>
                <w14:textFill>
                  <w14:solidFill>
                    <w14:schemeClr w14:val="tx1"/>
                  </w14:solidFill>
                </w14:textFill>
              </w:rPr>
              <w:t>投标单位联系人：</w:t>
            </w:r>
          </w:p>
        </w:tc>
        <w:tc>
          <w:tcPr>
            <w:tcW w:w="5520" w:type="dxa"/>
            <w:vAlign w:val="center"/>
          </w:tcPr>
          <w:p>
            <w:pPr>
              <w:spacing w:line="360" w:lineRule="auto"/>
              <w:jc w:val="left"/>
              <w:rPr>
                <w:rFonts w:ascii="黑体" w:hAnsi="黑体" w:eastAsia="黑体"/>
                <w:color w:val="000000" w:themeColor="text1"/>
                <w:sz w:val="24"/>
                <w:szCs w:val="24"/>
                <w:highlight w:val="none"/>
                <w:u w:val="single"/>
                <w14:textFill>
                  <w14:solidFill>
                    <w14:schemeClr w14:val="tx1"/>
                  </w14:solidFill>
                </w14:textFill>
              </w:rPr>
            </w:pPr>
          </w:p>
        </w:tc>
      </w:tr>
      <w:tr>
        <w:tblPrEx>
          <w:tblCellMar>
            <w:top w:w="0" w:type="dxa"/>
            <w:left w:w="108" w:type="dxa"/>
            <w:bottom w:w="0" w:type="dxa"/>
            <w:right w:w="108" w:type="dxa"/>
          </w:tblCellMar>
        </w:tblPrEx>
        <w:trPr>
          <w:trHeight w:val="558" w:hRule="atLeast"/>
          <w:jc w:val="center"/>
        </w:trPr>
        <w:tc>
          <w:tcPr>
            <w:tcW w:w="2192" w:type="dxa"/>
            <w:vAlign w:val="center"/>
          </w:tcPr>
          <w:p>
            <w:pPr>
              <w:spacing w:line="360" w:lineRule="auto"/>
              <w:jc w:val="center"/>
              <w:rPr>
                <w:rFonts w:ascii="黑体" w:hAnsi="黑体" w:eastAsia="黑体"/>
                <w:color w:val="000000" w:themeColor="text1"/>
                <w:sz w:val="24"/>
                <w:szCs w:val="24"/>
                <w:highlight w:val="none"/>
                <w14:textFill>
                  <w14:solidFill>
                    <w14:schemeClr w14:val="tx1"/>
                  </w14:solidFill>
                </w14:textFill>
              </w:rPr>
            </w:pPr>
            <w:r>
              <w:rPr>
                <w:rFonts w:hint="eastAsia" w:ascii="黑体" w:hAnsi="黑体" w:eastAsia="黑体"/>
                <w:color w:val="000000" w:themeColor="text1"/>
                <w:sz w:val="24"/>
                <w:szCs w:val="24"/>
                <w:highlight w:val="none"/>
                <w14:textFill>
                  <w14:solidFill>
                    <w14:schemeClr w14:val="tx1"/>
                  </w14:solidFill>
                </w14:textFill>
              </w:rPr>
              <w:t>投标单位固话：</w:t>
            </w:r>
          </w:p>
        </w:tc>
        <w:tc>
          <w:tcPr>
            <w:tcW w:w="5520" w:type="dxa"/>
            <w:vAlign w:val="center"/>
          </w:tcPr>
          <w:p>
            <w:pPr>
              <w:spacing w:line="360" w:lineRule="auto"/>
              <w:jc w:val="left"/>
              <w:rPr>
                <w:rFonts w:ascii="黑体" w:hAnsi="黑体" w:eastAsia="黑体"/>
                <w:color w:val="000000" w:themeColor="text1"/>
                <w:sz w:val="24"/>
                <w:szCs w:val="24"/>
                <w:highlight w:val="none"/>
                <w:u w:val="single"/>
                <w14:textFill>
                  <w14:solidFill>
                    <w14:schemeClr w14:val="tx1"/>
                  </w14:solidFill>
                </w14:textFill>
              </w:rPr>
            </w:pPr>
          </w:p>
        </w:tc>
      </w:tr>
      <w:tr>
        <w:tblPrEx>
          <w:tblCellMar>
            <w:top w:w="0" w:type="dxa"/>
            <w:left w:w="108" w:type="dxa"/>
            <w:bottom w:w="0" w:type="dxa"/>
            <w:right w:w="108" w:type="dxa"/>
          </w:tblCellMar>
        </w:tblPrEx>
        <w:trPr>
          <w:trHeight w:val="566" w:hRule="atLeast"/>
          <w:jc w:val="center"/>
        </w:trPr>
        <w:tc>
          <w:tcPr>
            <w:tcW w:w="2192" w:type="dxa"/>
            <w:vAlign w:val="center"/>
          </w:tcPr>
          <w:p>
            <w:pPr>
              <w:spacing w:line="360" w:lineRule="auto"/>
              <w:jc w:val="center"/>
              <w:rPr>
                <w:rFonts w:ascii="黑体" w:hAnsi="黑体" w:eastAsia="黑体"/>
                <w:color w:val="000000" w:themeColor="text1"/>
                <w:sz w:val="24"/>
                <w:szCs w:val="24"/>
                <w:highlight w:val="none"/>
                <w14:textFill>
                  <w14:solidFill>
                    <w14:schemeClr w14:val="tx1"/>
                  </w14:solidFill>
                </w14:textFill>
              </w:rPr>
            </w:pPr>
            <w:r>
              <w:rPr>
                <w:rFonts w:hint="eastAsia" w:ascii="黑体" w:hAnsi="黑体" w:eastAsia="黑体"/>
                <w:color w:val="000000" w:themeColor="text1"/>
                <w:sz w:val="24"/>
                <w:szCs w:val="24"/>
                <w:highlight w:val="none"/>
                <w14:textFill>
                  <w14:solidFill>
                    <w14:schemeClr w14:val="tx1"/>
                  </w14:solidFill>
                </w14:textFill>
              </w:rPr>
              <w:t>投标单位传真：</w:t>
            </w:r>
          </w:p>
        </w:tc>
        <w:tc>
          <w:tcPr>
            <w:tcW w:w="5520" w:type="dxa"/>
            <w:vAlign w:val="center"/>
          </w:tcPr>
          <w:p>
            <w:pPr>
              <w:spacing w:line="360" w:lineRule="auto"/>
              <w:jc w:val="left"/>
              <w:rPr>
                <w:rFonts w:ascii="黑体" w:hAnsi="黑体" w:eastAsia="黑体"/>
                <w:color w:val="000000" w:themeColor="text1"/>
                <w:sz w:val="24"/>
                <w:szCs w:val="24"/>
                <w:highlight w:val="none"/>
                <w:u w:val="single"/>
                <w14:textFill>
                  <w14:solidFill>
                    <w14:schemeClr w14:val="tx1"/>
                  </w14:solidFill>
                </w14:textFill>
              </w:rPr>
            </w:pPr>
          </w:p>
        </w:tc>
      </w:tr>
    </w:tbl>
    <w:p>
      <w:pPr>
        <w:spacing w:line="360" w:lineRule="auto"/>
        <w:rPr>
          <w:rFonts w:ascii="黑体" w:hAnsi="黑体" w:eastAsia="黑体"/>
          <w:color w:val="000000" w:themeColor="text1"/>
          <w:szCs w:val="21"/>
          <w:highlight w:val="none"/>
          <w14:textFill>
            <w14:solidFill>
              <w14:schemeClr w14:val="tx1"/>
            </w14:solidFill>
          </w14:textFill>
        </w:rPr>
      </w:pPr>
    </w:p>
    <w:p>
      <w:pPr>
        <w:spacing w:after="120" w:afterLines="50" w:line="600" w:lineRule="exact"/>
        <w:jc w:val="center"/>
        <w:rPr>
          <w:rFonts w:ascii="黑体" w:hAnsi="黑体" w:eastAsia="黑体"/>
          <w:b/>
          <w:color w:val="000000" w:themeColor="text1"/>
          <w:spacing w:val="40"/>
          <w:sz w:val="24"/>
          <w:szCs w:val="24"/>
          <w:highlight w:val="none"/>
          <w14:textFill>
            <w14:solidFill>
              <w14:schemeClr w14:val="tx1"/>
            </w14:solidFill>
          </w14:textFill>
        </w:rPr>
      </w:pPr>
    </w:p>
    <w:p>
      <w:pPr>
        <w:spacing w:after="120" w:afterLines="50" w:line="600" w:lineRule="exact"/>
        <w:jc w:val="center"/>
        <w:rPr>
          <w:rFonts w:ascii="黑体" w:hAnsi="黑体" w:eastAsia="黑体"/>
          <w:b/>
          <w:color w:val="000000" w:themeColor="text1"/>
          <w:spacing w:val="40"/>
          <w:sz w:val="24"/>
          <w:szCs w:val="24"/>
          <w:highlight w:val="none"/>
          <w14:textFill>
            <w14:solidFill>
              <w14:schemeClr w14:val="tx1"/>
            </w14:solidFill>
          </w14:textFill>
        </w:rPr>
      </w:pPr>
    </w:p>
    <w:p>
      <w:pPr>
        <w:spacing w:after="120" w:afterLines="50" w:line="600" w:lineRule="exact"/>
        <w:jc w:val="center"/>
        <w:rPr>
          <w:rFonts w:ascii="黑体" w:hAnsi="黑体" w:eastAsia="黑体"/>
          <w:b/>
          <w:bCs/>
          <w:color w:val="000000" w:themeColor="text1"/>
          <w:spacing w:val="40"/>
          <w:sz w:val="24"/>
          <w:szCs w:val="24"/>
          <w:highlight w:val="none"/>
          <w14:textFill>
            <w14:solidFill>
              <w14:schemeClr w14:val="tx1"/>
            </w14:solidFill>
          </w14:textFill>
        </w:rPr>
      </w:pPr>
      <w:r>
        <w:rPr>
          <w:rFonts w:hint="eastAsia" w:ascii="黑体" w:hAnsi="黑体" w:eastAsia="黑体"/>
          <w:b/>
          <w:color w:val="000000" w:themeColor="text1"/>
          <w:spacing w:val="40"/>
          <w:sz w:val="24"/>
          <w:szCs w:val="24"/>
          <w:highlight w:val="none"/>
          <w14:textFill>
            <w14:solidFill>
              <w14:schemeClr w14:val="tx1"/>
            </w14:solidFill>
          </w14:textFill>
        </w:rPr>
        <w:t>日期：年月日</w:t>
      </w:r>
    </w:p>
    <w:p>
      <w:pPr>
        <w:pStyle w:val="122"/>
        <w:rPr>
          <w:rFonts w:ascii="宋体" w:eastAsia="宋体"/>
          <w:color w:val="000000" w:themeColor="text1"/>
          <w:highlight w:val="none"/>
          <w14:textFill>
            <w14:solidFill>
              <w14:schemeClr w14:val="tx1"/>
            </w14:solidFill>
          </w14:textFill>
        </w:rPr>
        <w:sectPr>
          <w:pgSz w:w="11906" w:h="16838"/>
          <w:pgMar w:top="1531" w:right="1531" w:bottom="1531" w:left="1531" w:header="935" w:footer="964" w:gutter="0"/>
          <w:paperSrc w:first="7" w:other="7"/>
          <w:cols w:space="720" w:num="1"/>
          <w:docGrid w:linePitch="523" w:charSpace="0"/>
        </w:sectPr>
      </w:pPr>
    </w:p>
    <w:p>
      <w:pPr>
        <w:spacing w:before="480" w:beforeLines="200" w:after="480" w:afterLines="200"/>
        <w:rPr>
          <w:rFonts w:ascii="宋体" w:hAnsi="宋体"/>
          <w:b/>
          <w:color w:val="000000" w:themeColor="text1"/>
          <w:sz w:val="28"/>
          <w:szCs w:val="28"/>
          <w:highlight w:val="none"/>
          <w14:textFill>
            <w14:solidFill>
              <w14:schemeClr w14:val="tx1"/>
            </w14:solidFill>
          </w14:textFill>
        </w:rPr>
      </w:pPr>
      <w:bookmarkStart w:id="114" w:name="_Toc210188794"/>
      <w:bookmarkStart w:id="115" w:name="_Toc314476228"/>
      <w:bookmarkStart w:id="116" w:name="_Toc314476030"/>
      <w:r>
        <w:rPr>
          <w:rFonts w:hint="eastAsia" w:ascii="宋体" w:hAnsi="宋体"/>
          <w:b/>
          <w:color w:val="000000" w:themeColor="text1"/>
          <w:sz w:val="28"/>
          <w:szCs w:val="28"/>
          <w:highlight w:val="none"/>
          <w14:textFill>
            <w14:solidFill>
              <w14:schemeClr w14:val="tx1"/>
            </w14:solidFill>
          </w14:textFill>
        </w:rPr>
        <w:t>（一）开标一览表（报价总表</w:t>
      </w:r>
      <w:bookmarkEnd w:id="114"/>
      <w:bookmarkEnd w:id="115"/>
      <w:bookmarkEnd w:id="116"/>
      <w:r>
        <w:rPr>
          <w:rFonts w:hint="eastAsia" w:ascii="宋体" w:hAnsi="宋体"/>
          <w:b/>
          <w:color w:val="000000" w:themeColor="text1"/>
          <w:sz w:val="28"/>
          <w:szCs w:val="28"/>
          <w:highlight w:val="none"/>
          <w14:textFill>
            <w14:solidFill>
              <w14:schemeClr w14:val="tx1"/>
            </w14:solidFill>
          </w14:textFill>
        </w:rPr>
        <w:t>）</w:t>
      </w:r>
    </w:p>
    <w:p>
      <w:pPr>
        <w:spacing w:before="480" w:beforeLines="200" w:after="480" w:afterLines="200"/>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开标一览表（报价总表）</w:t>
      </w:r>
    </w:p>
    <w:p>
      <w:pPr>
        <w:spacing w:before="480" w:beforeLines="200" w:after="480" w:afterLines="200"/>
        <w:rPr>
          <w:rFonts w:ascii="宋体" w:hAnsi="宋体"/>
          <w:b/>
          <w:bCs/>
          <w:color w:val="000000" w:themeColor="text1"/>
          <w:sz w:val="36"/>
          <w:szCs w:val="36"/>
          <w:highlight w:val="none"/>
          <w14:textFill>
            <w14:solidFill>
              <w14:schemeClr w14:val="tx1"/>
            </w14:solidFill>
          </w14:textFill>
        </w:rPr>
      </w:pPr>
      <w:r>
        <w:rPr>
          <w:rFonts w:hint="eastAsia" w:ascii="宋体"/>
          <w:b/>
          <w:bCs/>
          <w:color w:val="000000" w:themeColor="text1"/>
          <w:sz w:val="28"/>
          <w:szCs w:val="28"/>
          <w:highlight w:val="none"/>
          <w14:textFill>
            <w14:solidFill>
              <w14:schemeClr w14:val="tx1"/>
            </w14:solidFill>
          </w14:textFill>
        </w:rPr>
        <w:t>项目名称：                                                     采购编号：</w:t>
      </w:r>
    </w:p>
    <w:tbl>
      <w:tblPr>
        <w:tblStyle w:val="46"/>
        <w:tblW w:w="1323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76"/>
        <w:gridCol w:w="5685"/>
        <w:gridCol w:w="627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9" w:hRule="atLeast"/>
          <w:jc w:val="center"/>
        </w:trPr>
        <w:tc>
          <w:tcPr>
            <w:tcW w:w="1276" w:type="dxa"/>
            <w:tcBorders>
              <w:top w:val="single" w:color="auto" w:sz="4" w:space="0"/>
              <w:left w:val="single" w:color="auto" w:sz="4" w:space="0"/>
              <w:bottom w:val="single" w:color="auto" w:sz="4" w:space="0"/>
              <w:right w:val="single" w:color="auto" w:sz="4" w:space="0"/>
            </w:tcBorders>
            <w:vAlign w:val="center"/>
          </w:tcPr>
          <w:p>
            <w:pPr>
              <w:pStyle w:val="73"/>
              <w:widowControl w:val="0"/>
              <w:overflowPunct w:val="0"/>
              <w:adjustRightInd w:val="0"/>
              <w:spacing w:line="600" w:lineRule="exact"/>
              <w:ind w:firstLine="0"/>
              <w:jc w:val="center"/>
              <w:rPr>
                <w:rFonts w:ascii="宋体" w:hAnsi="宋体" w:eastAsia="宋体"/>
                <w:color w:val="000000" w:themeColor="text1"/>
                <w:sz w:val="24"/>
                <w:szCs w:val="24"/>
                <w:highlight w:val="none"/>
                <w14:textFill>
                  <w14:solidFill>
                    <w14:schemeClr w14:val="tx1"/>
                  </w14:solidFill>
                </w14:textFill>
              </w:rPr>
            </w:pPr>
            <w:r>
              <w:rPr>
                <w:rFonts w:hint="eastAsia" w:ascii="宋体" w:hAnsi="宋体" w:eastAsia="宋体"/>
                <w:color w:val="000000" w:themeColor="text1"/>
                <w:sz w:val="24"/>
                <w:szCs w:val="24"/>
                <w:highlight w:val="none"/>
                <w14:textFill>
                  <w14:solidFill>
                    <w14:schemeClr w14:val="tx1"/>
                  </w14:solidFill>
                </w14:textFill>
              </w:rPr>
              <w:t>包号</w:t>
            </w:r>
          </w:p>
        </w:tc>
        <w:tc>
          <w:tcPr>
            <w:tcW w:w="5685" w:type="dxa"/>
            <w:tcBorders>
              <w:top w:val="single" w:color="auto" w:sz="4" w:space="0"/>
              <w:left w:val="single" w:color="auto" w:sz="4" w:space="0"/>
              <w:bottom w:val="single" w:color="auto" w:sz="4" w:space="0"/>
              <w:right w:val="single" w:color="auto" w:sz="4" w:space="0"/>
            </w:tcBorders>
            <w:vAlign w:val="center"/>
          </w:tcPr>
          <w:p>
            <w:pPr>
              <w:pStyle w:val="73"/>
              <w:widowControl w:val="0"/>
              <w:overflowPunct w:val="0"/>
              <w:adjustRightInd w:val="0"/>
              <w:spacing w:line="500" w:lineRule="exact"/>
              <w:ind w:firstLine="0"/>
              <w:jc w:val="center"/>
              <w:rPr>
                <w:rFonts w:ascii="宋体" w:hAnsi="宋体" w:eastAsia="宋体"/>
                <w:color w:val="000000" w:themeColor="text1"/>
                <w:sz w:val="24"/>
                <w:szCs w:val="24"/>
                <w:highlight w:val="none"/>
                <w14:textFill>
                  <w14:solidFill>
                    <w14:schemeClr w14:val="tx1"/>
                  </w14:solidFill>
                </w14:textFill>
              </w:rPr>
            </w:pPr>
            <w:r>
              <w:rPr>
                <w:rFonts w:hint="eastAsia" w:ascii="宋体" w:hAnsi="宋体" w:eastAsia="宋体"/>
                <w:color w:val="000000" w:themeColor="text1"/>
                <w:sz w:val="24"/>
                <w:szCs w:val="24"/>
                <w:highlight w:val="none"/>
                <w14:textFill>
                  <w14:solidFill>
                    <w14:schemeClr w14:val="tx1"/>
                  </w14:solidFill>
                </w14:textFill>
              </w:rPr>
              <w:t>包组内容</w:t>
            </w:r>
          </w:p>
        </w:tc>
        <w:tc>
          <w:tcPr>
            <w:tcW w:w="6276" w:type="dxa"/>
            <w:tcBorders>
              <w:top w:val="single" w:color="auto" w:sz="4" w:space="0"/>
              <w:left w:val="single" w:color="auto" w:sz="4" w:space="0"/>
              <w:bottom w:val="single" w:color="auto" w:sz="4" w:space="0"/>
              <w:right w:val="single" w:color="auto" w:sz="4" w:space="0"/>
            </w:tcBorders>
            <w:vAlign w:val="center"/>
          </w:tcPr>
          <w:p>
            <w:pPr>
              <w:pStyle w:val="73"/>
              <w:widowControl w:val="0"/>
              <w:overflowPunct w:val="0"/>
              <w:adjustRightInd w:val="0"/>
              <w:spacing w:line="600" w:lineRule="exact"/>
              <w:ind w:firstLine="0"/>
              <w:jc w:val="center"/>
              <w:rPr>
                <w:rFonts w:ascii="宋体" w:hAnsi="宋体" w:eastAsia="宋体"/>
                <w:color w:val="000000" w:themeColor="text1"/>
                <w:sz w:val="24"/>
                <w:szCs w:val="24"/>
                <w:highlight w:val="none"/>
                <w14:textFill>
                  <w14:solidFill>
                    <w14:schemeClr w14:val="tx1"/>
                  </w14:solidFill>
                </w14:textFill>
              </w:rPr>
            </w:pPr>
            <w:r>
              <w:rPr>
                <w:rFonts w:hint="eastAsia" w:ascii="宋体" w:hAnsi="宋体" w:eastAsia="宋体"/>
                <w:color w:val="000000" w:themeColor="text1"/>
                <w:sz w:val="24"/>
                <w:szCs w:val="24"/>
                <w:highlight w:val="none"/>
                <w14:textFill>
                  <w14:solidFill>
                    <w14:schemeClr w14:val="tx1"/>
                  </w14:solidFill>
                </w14:textFill>
              </w:rPr>
              <w:t>投标总价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1276" w:type="dxa"/>
            <w:tcBorders>
              <w:top w:val="single" w:color="auto" w:sz="4" w:space="0"/>
              <w:left w:val="single" w:color="auto" w:sz="4" w:space="0"/>
              <w:bottom w:val="single" w:color="auto" w:sz="4" w:space="0"/>
              <w:right w:val="single" w:color="auto" w:sz="4" w:space="0"/>
            </w:tcBorders>
            <w:vAlign w:val="center"/>
          </w:tcPr>
          <w:p>
            <w:pPr>
              <w:pStyle w:val="73"/>
              <w:widowControl w:val="0"/>
              <w:overflowPunct w:val="0"/>
              <w:adjustRightInd w:val="0"/>
              <w:spacing w:line="600" w:lineRule="exact"/>
              <w:ind w:firstLine="0"/>
              <w:jc w:val="center"/>
              <w:rPr>
                <w:rFonts w:ascii="宋体" w:hAnsi="宋体" w:eastAsia="宋体"/>
                <w:color w:val="000000" w:themeColor="text1"/>
                <w:sz w:val="24"/>
                <w:szCs w:val="24"/>
                <w:highlight w:val="none"/>
                <w14:textFill>
                  <w14:solidFill>
                    <w14:schemeClr w14:val="tx1"/>
                  </w14:solidFill>
                </w14:textFill>
              </w:rPr>
            </w:pPr>
          </w:p>
        </w:tc>
        <w:tc>
          <w:tcPr>
            <w:tcW w:w="5685" w:type="dxa"/>
            <w:tcBorders>
              <w:top w:val="single" w:color="auto" w:sz="4" w:space="0"/>
              <w:left w:val="single" w:color="auto" w:sz="4" w:space="0"/>
              <w:bottom w:val="single" w:color="auto" w:sz="4" w:space="0"/>
              <w:right w:val="single" w:color="auto" w:sz="4" w:space="0"/>
            </w:tcBorders>
            <w:vAlign w:val="center"/>
          </w:tcPr>
          <w:p>
            <w:pPr>
              <w:pStyle w:val="73"/>
              <w:widowControl w:val="0"/>
              <w:overflowPunct w:val="0"/>
              <w:adjustRightInd w:val="0"/>
              <w:spacing w:line="600" w:lineRule="exact"/>
              <w:ind w:firstLine="480"/>
              <w:jc w:val="center"/>
              <w:rPr>
                <w:rFonts w:ascii="宋体" w:hAnsi="宋体" w:eastAsia="宋体"/>
                <w:color w:val="000000" w:themeColor="text1"/>
                <w:sz w:val="24"/>
                <w:szCs w:val="24"/>
                <w:highlight w:val="none"/>
                <w14:textFill>
                  <w14:solidFill>
                    <w14:schemeClr w14:val="tx1"/>
                  </w14:solidFill>
                </w14:textFill>
              </w:rPr>
            </w:pPr>
          </w:p>
        </w:tc>
        <w:tc>
          <w:tcPr>
            <w:tcW w:w="6276" w:type="dxa"/>
            <w:tcBorders>
              <w:top w:val="single" w:color="auto" w:sz="4" w:space="0"/>
              <w:left w:val="single" w:color="auto" w:sz="4" w:space="0"/>
              <w:bottom w:val="single" w:color="auto" w:sz="4" w:space="0"/>
              <w:right w:val="single" w:color="auto" w:sz="4" w:space="0"/>
            </w:tcBorders>
            <w:vAlign w:val="center"/>
          </w:tcPr>
          <w:p>
            <w:pPr>
              <w:pStyle w:val="73"/>
              <w:widowControl w:val="0"/>
              <w:overflowPunct w:val="0"/>
              <w:adjustRightInd w:val="0"/>
              <w:spacing w:line="240" w:lineRule="auto"/>
              <w:ind w:firstLine="0"/>
              <w:jc w:val="center"/>
              <w:rPr>
                <w:rFonts w:ascii="宋体" w:hAnsi="宋体" w:eastAsia="宋体"/>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86" w:hRule="atLeast"/>
          <w:jc w:val="center"/>
        </w:trPr>
        <w:tc>
          <w:tcPr>
            <w:tcW w:w="13237" w:type="dxa"/>
            <w:gridSpan w:val="3"/>
            <w:tcBorders>
              <w:top w:val="single" w:color="auto" w:sz="4" w:space="0"/>
              <w:left w:val="single" w:color="auto" w:sz="4" w:space="0"/>
              <w:bottom w:val="single" w:color="auto" w:sz="4" w:space="0"/>
              <w:right w:val="single" w:color="auto" w:sz="4" w:space="0"/>
            </w:tcBorders>
            <w:vAlign w:val="center"/>
          </w:tcPr>
          <w:p>
            <w:pPr>
              <w:pStyle w:val="73"/>
              <w:widowControl w:val="0"/>
              <w:overflowPunct w:val="0"/>
              <w:adjustRightInd w:val="0"/>
              <w:spacing w:line="600" w:lineRule="exact"/>
              <w:ind w:firstLine="0"/>
              <w:jc w:val="left"/>
              <w:rPr>
                <w:rFonts w:ascii="宋体" w:hAnsi="宋体" w:eastAsia="宋体"/>
                <w:color w:val="000000" w:themeColor="text1"/>
                <w:sz w:val="24"/>
                <w:szCs w:val="24"/>
                <w:highlight w:val="none"/>
                <w14:textFill>
                  <w14:solidFill>
                    <w14:schemeClr w14:val="tx1"/>
                  </w14:solidFill>
                </w14:textFill>
              </w:rPr>
            </w:pPr>
            <w:r>
              <w:rPr>
                <w:rFonts w:hint="eastAsia" w:ascii="宋体" w:hAnsi="宋体" w:eastAsia="宋体"/>
                <w:color w:val="000000" w:themeColor="text1"/>
                <w:sz w:val="24"/>
                <w:szCs w:val="24"/>
                <w:highlight w:val="none"/>
                <w14:textFill>
                  <w14:solidFill>
                    <w14:schemeClr w14:val="tx1"/>
                  </w14:solidFill>
                </w14:textFill>
              </w:rPr>
              <w:t>投标总价大写金额：</w:t>
            </w:r>
          </w:p>
        </w:tc>
      </w:tr>
    </w:tbl>
    <w:p>
      <w:pPr>
        <w:ind w:left="700" w:leftChars="350" w:firstLine="550" w:firstLineChars="250"/>
        <w:rPr>
          <w:rFonts w:ascii="宋体" w:hAnsi="宋体"/>
          <w:color w:val="000000" w:themeColor="text1"/>
          <w:sz w:val="22"/>
          <w:highlight w:val="none"/>
          <w14:textFill>
            <w14:solidFill>
              <w14:schemeClr w14:val="tx1"/>
            </w14:solidFill>
          </w14:textFill>
        </w:rPr>
      </w:pPr>
    </w:p>
    <w:p>
      <w:pPr>
        <w:spacing w:line="360" w:lineRule="auto"/>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注明：</w:t>
      </w:r>
    </w:p>
    <w:p>
      <w:pPr>
        <w:spacing w:line="360" w:lineRule="auto"/>
        <w:ind w:firstLine="660" w:firstLineChars="3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1.投标总价栏须用文字和数字两种方式表示的投标总价。投标总价大小写不一致，以大写为准。投标总价必须准确唯一且应包含完成本项目的所有费用。</w:t>
      </w:r>
    </w:p>
    <w:tbl>
      <w:tblPr>
        <w:tblStyle w:val="46"/>
        <w:tblW w:w="8528" w:type="dxa"/>
        <w:tblInd w:w="948" w:type="dxa"/>
        <w:tblLayout w:type="fixed"/>
        <w:tblCellMar>
          <w:top w:w="0" w:type="dxa"/>
          <w:left w:w="108" w:type="dxa"/>
          <w:bottom w:w="0" w:type="dxa"/>
          <w:right w:w="108" w:type="dxa"/>
        </w:tblCellMar>
      </w:tblPr>
      <w:tblGrid>
        <w:gridCol w:w="5508"/>
        <w:gridCol w:w="3020"/>
      </w:tblGrid>
      <w:tr>
        <w:tc>
          <w:tcPr>
            <w:tcW w:w="5508" w:type="dxa"/>
          </w:tcPr>
          <w:p>
            <w:pPr>
              <w:overflowPunct w:val="0"/>
              <w:adjustRightInd w:val="0"/>
              <w:spacing w:line="360" w:lineRule="auto"/>
              <w:ind w:left="838" w:hanging="838" w:hangingChars="381"/>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投标人名称（加盖公章）：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rPr>
          <w:trHeight w:val="66" w:hRule="atLeast"/>
        </w:trPr>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投标人法定代表人或受委托人（签名或盖私章）：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日期：</w:t>
            </w:r>
            <w:r>
              <w:rPr>
                <w:rFonts w:hint="eastAsia" w:ascii="宋体" w:hAnsi="宋体"/>
                <w:color w:val="000000" w:themeColor="text1"/>
                <w:sz w:val="22"/>
                <w:highlight w:val="none"/>
                <w:u w:val="single"/>
                <w14:textFill>
                  <w14:solidFill>
                    <w14:schemeClr w14:val="tx1"/>
                  </w14:solidFill>
                </w14:textFill>
              </w:rPr>
              <w:t xml:space="preserve">             年           月            日</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bl>
    <w:p>
      <w:pPr>
        <w:rPr>
          <w:rFonts w:ascii="宋体" w:hAnsi="宋体"/>
          <w:color w:val="000000" w:themeColor="text1"/>
          <w:highlight w:val="none"/>
          <w14:textFill>
            <w14:solidFill>
              <w14:schemeClr w14:val="tx1"/>
            </w14:solidFill>
          </w14:textFill>
        </w:rPr>
        <w:sectPr>
          <w:headerReference r:id="rId10" w:type="first"/>
          <w:pgSz w:w="16838" w:h="11906" w:orient="landscape"/>
          <w:pgMar w:top="1531" w:right="1531" w:bottom="1531" w:left="1531" w:header="935" w:footer="964" w:gutter="0"/>
          <w:paperSrc w:first="7" w:other="7"/>
          <w:cols w:space="720" w:num="1"/>
          <w:titlePg/>
          <w:docGrid w:linePitch="523" w:charSpace="0"/>
        </w:sectPr>
      </w:pPr>
    </w:p>
    <w:p>
      <w:pPr>
        <w:spacing w:before="480" w:beforeLines="200" w:after="480" w:afterLines="200"/>
        <w:rPr>
          <w:rFonts w:ascii="宋体" w:hAnsi="宋体"/>
          <w:b/>
          <w:color w:val="000000" w:themeColor="text1"/>
          <w:sz w:val="28"/>
          <w:szCs w:val="28"/>
          <w:highlight w:val="none"/>
          <w14:textFill>
            <w14:solidFill>
              <w14:schemeClr w14:val="tx1"/>
            </w14:solidFill>
          </w14:textFill>
        </w:rPr>
      </w:pPr>
      <w:bookmarkStart w:id="117" w:name="_Toc495942405"/>
      <w:r>
        <w:rPr>
          <w:rFonts w:hint="eastAsia" w:ascii="宋体" w:hAnsi="宋体"/>
          <w:b/>
          <w:color w:val="000000" w:themeColor="text1"/>
          <w:sz w:val="28"/>
          <w:szCs w:val="28"/>
          <w:highlight w:val="none"/>
          <w14:textFill>
            <w14:solidFill>
              <w14:schemeClr w14:val="tx1"/>
            </w14:solidFill>
          </w14:textFill>
        </w:rPr>
        <w:t>（二）报价明细表</w:t>
      </w:r>
      <w:bookmarkEnd w:id="117"/>
    </w:p>
    <w:p>
      <w:pPr>
        <w:ind w:firstLine="120" w:firstLineChars="5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 xml:space="preserve">                                           单位：元</w:t>
      </w:r>
    </w:p>
    <w:tbl>
      <w:tblPr>
        <w:tblStyle w:val="46"/>
        <w:tblW w:w="87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980"/>
        <w:gridCol w:w="723"/>
        <w:gridCol w:w="1980"/>
        <w:gridCol w:w="1080"/>
        <w:gridCol w:w="900"/>
        <w:gridCol w:w="1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tcBorders>
              <w:top w:val="single" w:color="auto" w:sz="12" w:space="0"/>
              <w:left w:val="single" w:color="auto" w:sz="12" w:space="0"/>
              <w:bottom w:val="single" w:color="auto" w:sz="12"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1980" w:type="dxa"/>
            <w:tcBorders>
              <w:top w:val="single" w:color="auto" w:sz="12" w:space="0"/>
              <w:bottom w:val="single" w:color="auto" w:sz="12"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费用名称</w:t>
            </w:r>
          </w:p>
        </w:tc>
        <w:tc>
          <w:tcPr>
            <w:tcW w:w="723" w:type="dxa"/>
            <w:tcBorders>
              <w:top w:val="single" w:color="auto" w:sz="12" w:space="0"/>
              <w:bottom w:val="single" w:color="auto" w:sz="12"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单位</w:t>
            </w:r>
          </w:p>
        </w:tc>
        <w:tc>
          <w:tcPr>
            <w:tcW w:w="1980" w:type="dxa"/>
            <w:tcBorders>
              <w:top w:val="single" w:color="auto" w:sz="12" w:space="0"/>
              <w:bottom w:val="single" w:color="auto" w:sz="12"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计算依据（选填）</w:t>
            </w:r>
          </w:p>
        </w:tc>
        <w:tc>
          <w:tcPr>
            <w:tcW w:w="1080" w:type="dxa"/>
            <w:tcBorders>
              <w:top w:val="single" w:color="auto" w:sz="12" w:space="0"/>
              <w:bottom w:val="single" w:color="auto" w:sz="12"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单价（元）</w:t>
            </w:r>
          </w:p>
        </w:tc>
        <w:tc>
          <w:tcPr>
            <w:tcW w:w="900" w:type="dxa"/>
            <w:tcBorders>
              <w:top w:val="single" w:color="auto" w:sz="12" w:space="0"/>
              <w:bottom w:val="single" w:color="auto" w:sz="12"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数量</w:t>
            </w:r>
          </w:p>
        </w:tc>
        <w:tc>
          <w:tcPr>
            <w:tcW w:w="1391" w:type="dxa"/>
            <w:tcBorders>
              <w:top w:val="single" w:color="auto" w:sz="12" w:space="0"/>
              <w:bottom w:val="single" w:color="auto" w:sz="12" w:space="0"/>
              <w:right w:val="single" w:color="auto" w:sz="12"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tcBorders>
              <w:top w:val="single" w:color="auto" w:sz="12" w:space="0"/>
              <w:left w:val="single" w:color="auto" w:sz="12" w:space="0"/>
            </w:tcBorders>
            <w:vAlign w:val="center"/>
          </w:tcPr>
          <w:p>
            <w:pPr>
              <w:rPr>
                <w:color w:val="000000" w:themeColor="text1"/>
                <w:highlight w:val="none"/>
                <w14:textFill>
                  <w14:solidFill>
                    <w14:schemeClr w14:val="tx1"/>
                  </w14:solidFill>
                </w14:textFill>
              </w:rPr>
            </w:pPr>
          </w:p>
        </w:tc>
        <w:tc>
          <w:tcPr>
            <w:tcW w:w="1980" w:type="dxa"/>
            <w:tcBorders>
              <w:top w:val="single" w:color="auto" w:sz="12" w:space="0"/>
            </w:tcBorders>
            <w:vAlign w:val="center"/>
          </w:tcPr>
          <w:p>
            <w:pPr>
              <w:rPr>
                <w:color w:val="000000" w:themeColor="text1"/>
                <w:highlight w:val="none"/>
                <w14:textFill>
                  <w14:solidFill>
                    <w14:schemeClr w14:val="tx1"/>
                  </w14:solidFill>
                </w14:textFill>
              </w:rPr>
            </w:pPr>
          </w:p>
        </w:tc>
        <w:tc>
          <w:tcPr>
            <w:tcW w:w="723" w:type="dxa"/>
            <w:tcBorders>
              <w:top w:val="single" w:color="auto" w:sz="12" w:space="0"/>
            </w:tcBorders>
            <w:vAlign w:val="center"/>
          </w:tcPr>
          <w:p>
            <w:pPr>
              <w:rPr>
                <w:color w:val="000000" w:themeColor="text1"/>
                <w:highlight w:val="none"/>
                <w14:textFill>
                  <w14:solidFill>
                    <w14:schemeClr w14:val="tx1"/>
                  </w14:solidFill>
                </w14:textFill>
              </w:rPr>
            </w:pPr>
          </w:p>
        </w:tc>
        <w:tc>
          <w:tcPr>
            <w:tcW w:w="1980" w:type="dxa"/>
            <w:tcBorders>
              <w:top w:val="single" w:color="auto" w:sz="12" w:space="0"/>
            </w:tcBorders>
            <w:vAlign w:val="center"/>
          </w:tcPr>
          <w:p>
            <w:pPr>
              <w:rPr>
                <w:color w:val="000000" w:themeColor="text1"/>
                <w:highlight w:val="none"/>
                <w14:textFill>
                  <w14:solidFill>
                    <w14:schemeClr w14:val="tx1"/>
                  </w14:solidFill>
                </w14:textFill>
              </w:rPr>
            </w:pPr>
          </w:p>
        </w:tc>
        <w:tc>
          <w:tcPr>
            <w:tcW w:w="1080" w:type="dxa"/>
            <w:tcBorders>
              <w:top w:val="single" w:color="auto" w:sz="12" w:space="0"/>
            </w:tcBorders>
            <w:vAlign w:val="center"/>
          </w:tcPr>
          <w:p>
            <w:pPr>
              <w:rPr>
                <w:color w:val="000000" w:themeColor="text1"/>
                <w:highlight w:val="none"/>
                <w14:textFill>
                  <w14:solidFill>
                    <w14:schemeClr w14:val="tx1"/>
                  </w14:solidFill>
                </w14:textFill>
              </w:rPr>
            </w:pPr>
          </w:p>
        </w:tc>
        <w:tc>
          <w:tcPr>
            <w:tcW w:w="900" w:type="dxa"/>
            <w:tcBorders>
              <w:top w:val="single" w:color="auto" w:sz="12" w:space="0"/>
            </w:tcBorders>
            <w:vAlign w:val="center"/>
          </w:tcPr>
          <w:p>
            <w:pPr>
              <w:rPr>
                <w:color w:val="000000" w:themeColor="text1"/>
                <w:highlight w:val="none"/>
                <w14:textFill>
                  <w14:solidFill>
                    <w14:schemeClr w14:val="tx1"/>
                  </w14:solidFill>
                </w14:textFill>
              </w:rPr>
            </w:pPr>
          </w:p>
        </w:tc>
        <w:tc>
          <w:tcPr>
            <w:tcW w:w="1391" w:type="dxa"/>
            <w:tcBorders>
              <w:top w:val="single" w:color="auto" w:sz="12" w:space="0"/>
              <w:right w:val="single" w:color="auto" w:sz="12" w:space="0"/>
            </w:tcBorders>
            <w:vAlign w:val="center"/>
          </w:tcPr>
          <w:p>
            <w:pP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tcBorders>
              <w:left w:val="single" w:color="auto" w:sz="12" w:space="0"/>
            </w:tcBorders>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723" w:type="dxa"/>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1080" w:type="dxa"/>
            <w:vAlign w:val="center"/>
          </w:tcPr>
          <w:p>
            <w:pPr>
              <w:rPr>
                <w:color w:val="000000" w:themeColor="text1"/>
                <w:highlight w:val="none"/>
                <w14:textFill>
                  <w14:solidFill>
                    <w14:schemeClr w14:val="tx1"/>
                  </w14:solidFill>
                </w14:textFill>
              </w:rPr>
            </w:pPr>
          </w:p>
        </w:tc>
        <w:tc>
          <w:tcPr>
            <w:tcW w:w="900" w:type="dxa"/>
            <w:vAlign w:val="center"/>
          </w:tcPr>
          <w:p>
            <w:pPr>
              <w:rPr>
                <w:color w:val="000000" w:themeColor="text1"/>
                <w:highlight w:val="none"/>
                <w14:textFill>
                  <w14:solidFill>
                    <w14:schemeClr w14:val="tx1"/>
                  </w14:solidFill>
                </w14:textFill>
              </w:rPr>
            </w:pPr>
          </w:p>
        </w:tc>
        <w:tc>
          <w:tcPr>
            <w:tcW w:w="1391" w:type="dxa"/>
            <w:tcBorders>
              <w:right w:val="single" w:color="auto" w:sz="12" w:space="0"/>
            </w:tcBorders>
            <w:vAlign w:val="center"/>
          </w:tcPr>
          <w:p>
            <w:pP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tcBorders>
              <w:left w:val="single" w:color="auto" w:sz="12" w:space="0"/>
            </w:tcBorders>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723" w:type="dxa"/>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1080" w:type="dxa"/>
            <w:vAlign w:val="center"/>
          </w:tcPr>
          <w:p>
            <w:pPr>
              <w:rPr>
                <w:color w:val="000000" w:themeColor="text1"/>
                <w:highlight w:val="none"/>
                <w14:textFill>
                  <w14:solidFill>
                    <w14:schemeClr w14:val="tx1"/>
                  </w14:solidFill>
                </w14:textFill>
              </w:rPr>
            </w:pPr>
          </w:p>
        </w:tc>
        <w:tc>
          <w:tcPr>
            <w:tcW w:w="900" w:type="dxa"/>
            <w:vAlign w:val="center"/>
          </w:tcPr>
          <w:p>
            <w:pPr>
              <w:rPr>
                <w:color w:val="000000" w:themeColor="text1"/>
                <w:highlight w:val="none"/>
                <w14:textFill>
                  <w14:solidFill>
                    <w14:schemeClr w14:val="tx1"/>
                  </w14:solidFill>
                </w14:textFill>
              </w:rPr>
            </w:pPr>
          </w:p>
        </w:tc>
        <w:tc>
          <w:tcPr>
            <w:tcW w:w="1391" w:type="dxa"/>
            <w:tcBorders>
              <w:right w:val="single" w:color="auto" w:sz="12" w:space="0"/>
            </w:tcBorders>
            <w:vAlign w:val="center"/>
          </w:tcPr>
          <w:p>
            <w:pP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tcBorders>
              <w:left w:val="single" w:color="auto" w:sz="12" w:space="0"/>
            </w:tcBorders>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723" w:type="dxa"/>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1080" w:type="dxa"/>
            <w:vAlign w:val="center"/>
          </w:tcPr>
          <w:p>
            <w:pPr>
              <w:rPr>
                <w:color w:val="000000" w:themeColor="text1"/>
                <w:highlight w:val="none"/>
                <w14:textFill>
                  <w14:solidFill>
                    <w14:schemeClr w14:val="tx1"/>
                  </w14:solidFill>
                </w14:textFill>
              </w:rPr>
            </w:pPr>
          </w:p>
        </w:tc>
        <w:tc>
          <w:tcPr>
            <w:tcW w:w="900" w:type="dxa"/>
            <w:vAlign w:val="center"/>
          </w:tcPr>
          <w:p>
            <w:pPr>
              <w:rPr>
                <w:color w:val="000000" w:themeColor="text1"/>
                <w:highlight w:val="none"/>
                <w14:textFill>
                  <w14:solidFill>
                    <w14:schemeClr w14:val="tx1"/>
                  </w14:solidFill>
                </w14:textFill>
              </w:rPr>
            </w:pPr>
          </w:p>
        </w:tc>
        <w:tc>
          <w:tcPr>
            <w:tcW w:w="1391" w:type="dxa"/>
            <w:tcBorders>
              <w:right w:val="single" w:color="auto" w:sz="12" w:space="0"/>
            </w:tcBorders>
            <w:vAlign w:val="center"/>
          </w:tcPr>
          <w:p>
            <w:pP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tcBorders>
              <w:left w:val="single" w:color="auto" w:sz="12" w:space="0"/>
            </w:tcBorders>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723" w:type="dxa"/>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1080" w:type="dxa"/>
            <w:vAlign w:val="center"/>
          </w:tcPr>
          <w:p>
            <w:pPr>
              <w:rPr>
                <w:color w:val="000000" w:themeColor="text1"/>
                <w:highlight w:val="none"/>
                <w14:textFill>
                  <w14:solidFill>
                    <w14:schemeClr w14:val="tx1"/>
                  </w14:solidFill>
                </w14:textFill>
              </w:rPr>
            </w:pPr>
          </w:p>
        </w:tc>
        <w:tc>
          <w:tcPr>
            <w:tcW w:w="900" w:type="dxa"/>
            <w:vAlign w:val="center"/>
          </w:tcPr>
          <w:p>
            <w:pPr>
              <w:rPr>
                <w:color w:val="000000" w:themeColor="text1"/>
                <w:highlight w:val="none"/>
                <w14:textFill>
                  <w14:solidFill>
                    <w14:schemeClr w14:val="tx1"/>
                  </w14:solidFill>
                </w14:textFill>
              </w:rPr>
            </w:pPr>
          </w:p>
        </w:tc>
        <w:tc>
          <w:tcPr>
            <w:tcW w:w="1391" w:type="dxa"/>
            <w:tcBorders>
              <w:right w:val="single" w:color="auto" w:sz="12" w:space="0"/>
            </w:tcBorders>
            <w:vAlign w:val="center"/>
          </w:tcPr>
          <w:p>
            <w:pP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tcBorders>
              <w:left w:val="single" w:color="auto" w:sz="12" w:space="0"/>
            </w:tcBorders>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723" w:type="dxa"/>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1080" w:type="dxa"/>
            <w:vAlign w:val="center"/>
          </w:tcPr>
          <w:p>
            <w:pPr>
              <w:rPr>
                <w:color w:val="000000" w:themeColor="text1"/>
                <w:highlight w:val="none"/>
                <w14:textFill>
                  <w14:solidFill>
                    <w14:schemeClr w14:val="tx1"/>
                  </w14:solidFill>
                </w14:textFill>
              </w:rPr>
            </w:pPr>
          </w:p>
        </w:tc>
        <w:tc>
          <w:tcPr>
            <w:tcW w:w="900" w:type="dxa"/>
            <w:vAlign w:val="center"/>
          </w:tcPr>
          <w:p>
            <w:pPr>
              <w:rPr>
                <w:color w:val="000000" w:themeColor="text1"/>
                <w:highlight w:val="none"/>
                <w14:textFill>
                  <w14:solidFill>
                    <w14:schemeClr w14:val="tx1"/>
                  </w14:solidFill>
                </w14:textFill>
              </w:rPr>
            </w:pPr>
          </w:p>
        </w:tc>
        <w:tc>
          <w:tcPr>
            <w:tcW w:w="1391" w:type="dxa"/>
            <w:tcBorders>
              <w:right w:val="single" w:color="auto" w:sz="12" w:space="0"/>
            </w:tcBorders>
            <w:vAlign w:val="center"/>
          </w:tcPr>
          <w:p>
            <w:pP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tcBorders>
              <w:left w:val="single" w:color="auto" w:sz="12" w:space="0"/>
            </w:tcBorders>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723" w:type="dxa"/>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1080" w:type="dxa"/>
            <w:vAlign w:val="center"/>
          </w:tcPr>
          <w:p>
            <w:pPr>
              <w:rPr>
                <w:color w:val="000000" w:themeColor="text1"/>
                <w:highlight w:val="none"/>
                <w14:textFill>
                  <w14:solidFill>
                    <w14:schemeClr w14:val="tx1"/>
                  </w14:solidFill>
                </w14:textFill>
              </w:rPr>
            </w:pPr>
          </w:p>
        </w:tc>
        <w:tc>
          <w:tcPr>
            <w:tcW w:w="900" w:type="dxa"/>
            <w:vAlign w:val="center"/>
          </w:tcPr>
          <w:p>
            <w:pPr>
              <w:rPr>
                <w:color w:val="000000" w:themeColor="text1"/>
                <w:highlight w:val="none"/>
                <w14:textFill>
                  <w14:solidFill>
                    <w14:schemeClr w14:val="tx1"/>
                  </w14:solidFill>
                </w14:textFill>
              </w:rPr>
            </w:pPr>
          </w:p>
        </w:tc>
        <w:tc>
          <w:tcPr>
            <w:tcW w:w="1391" w:type="dxa"/>
            <w:tcBorders>
              <w:right w:val="single" w:color="auto" w:sz="12" w:space="0"/>
            </w:tcBorders>
            <w:vAlign w:val="center"/>
          </w:tcPr>
          <w:p>
            <w:pP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tcBorders>
              <w:left w:val="single" w:color="auto" w:sz="12" w:space="0"/>
            </w:tcBorders>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723" w:type="dxa"/>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1080" w:type="dxa"/>
            <w:vAlign w:val="center"/>
          </w:tcPr>
          <w:p>
            <w:pPr>
              <w:rPr>
                <w:color w:val="000000" w:themeColor="text1"/>
                <w:highlight w:val="none"/>
                <w14:textFill>
                  <w14:solidFill>
                    <w14:schemeClr w14:val="tx1"/>
                  </w14:solidFill>
                </w14:textFill>
              </w:rPr>
            </w:pPr>
          </w:p>
        </w:tc>
        <w:tc>
          <w:tcPr>
            <w:tcW w:w="900" w:type="dxa"/>
            <w:vAlign w:val="center"/>
          </w:tcPr>
          <w:p>
            <w:pPr>
              <w:rPr>
                <w:color w:val="000000" w:themeColor="text1"/>
                <w:highlight w:val="none"/>
                <w14:textFill>
                  <w14:solidFill>
                    <w14:schemeClr w14:val="tx1"/>
                  </w14:solidFill>
                </w14:textFill>
              </w:rPr>
            </w:pPr>
          </w:p>
        </w:tc>
        <w:tc>
          <w:tcPr>
            <w:tcW w:w="1391" w:type="dxa"/>
            <w:tcBorders>
              <w:right w:val="single" w:color="auto" w:sz="12" w:space="0"/>
            </w:tcBorders>
            <w:vAlign w:val="center"/>
          </w:tcPr>
          <w:p>
            <w:pP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tcBorders>
              <w:left w:val="single" w:color="auto" w:sz="12" w:space="0"/>
            </w:tcBorders>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723" w:type="dxa"/>
            <w:vAlign w:val="center"/>
          </w:tcPr>
          <w:p>
            <w:pPr>
              <w:rPr>
                <w:color w:val="000000" w:themeColor="text1"/>
                <w:highlight w:val="none"/>
                <w14:textFill>
                  <w14:solidFill>
                    <w14:schemeClr w14:val="tx1"/>
                  </w14:solidFill>
                </w14:textFill>
              </w:rPr>
            </w:pPr>
          </w:p>
        </w:tc>
        <w:tc>
          <w:tcPr>
            <w:tcW w:w="1980" w:type="dxa"/>
            <w:vAlign w:val="center"/>
          </w:tcPr>
          <w:p>
            <w:pPr>
              <w:rPr>
                <w:color w:val="000000" w:themeColor="text1"/>
                <w:highlight w:val="none"/>
                <w14:textFill>
                  <w14:solidFill>
                    <w14:schemeClr w14:val="tx1"/>
                  </w14:solidFill>
                </w14:textFill>
              </w:rPr>
            </w:pPr>
          </w:p>
        </w:tc>
        <w:tc>
          <w:tcPr>
            <w:tcW w:w="1080" w:type="dxa"/>
            <w:vAlign w:val="center"/>
          </w:tcPr>
          <w:p>
            <w:pPr>
              <w:rPr>
                <w:color w:val="000000" w:themeColor="text1"/>
                <w:highlight w:val="none"/>
                <w14:textFill>
                  <w14:solidFill>
                    <w14:schemeClr w14:val="tx1"/>
                  </w14:solidFill>
                </w14:textFill>
              </w:rPr>
            </w:pPr>
          </w:p>
        </w:tc>
        <w:tc>
          <w:tcPr>
            <w:tcW w:w="900" w:type="dxa"/>
            <w:vAlign w:val="center"/>
          </w:tcPr>
          <w:p>
            <w:pPr>
              <w:rPr>
                <w:color w:val="000000" w:themeColor="text1"/>
                <w:highlight w:val="none"/>
                <w14:textFill>
                  <w14:solidFill>
                    <w14:schemeClr w14:val="tx1"/>
                  </w14:solidFill>
                </w14:textFill>
              </w:rPr>
            </w:pPr>
          </w:p>
        </w:tc>
        <w:tc>
          <w:tcPr>
            <w:tcW w:w="1391" w:type="dxa"/>
            <w:tcBorders>
              <w:right w:val="single" w:color="auto" w:sz="12" w:space="0"/>
            </w:tcBorders>
            <w:vAlign w:val="center"/>
          </w:tcPr>
          <w:p>
            <w:pP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675" w:type="dxa"/>
            <w:tcBorders>
              <w:left w:val="single" w:color="auto" w:sz="12" w:space="0"/>
              <w:right w:val="single" w:color="auto" w:sz="4" w:space="0"/>
            </w:tcBorders>
            <w:vAlign w:val="center"/>
          </w:tcPr>
          <w:p>
            <w:pPr>
              <w:rPr>
                <w:color w:val="000000" w:themeColor="text1"/>
                <w:highlight w:val="none"/>
                <w14:textFill>
                  <w14:solidFill>
                    <w14:schemeClr w14:val="tx1"/>
                  </w14:solidFill>
                </w14:textFill>
              </w:rPr>
            </w:pPr>
          </w:p>
        </w:tc>
        <w:tc>
          <w:tcPr>
            <w:tcW w:w="1980" w:type="dxa"/>
            <w:tcBorders>
              <w:left w:val="single" w:color="auto" w:sz="4" w:space="0"/>
              <w:right w:val="single" w:color="auto" w:sz="4" w:space="0"/>
            </w:tcBorders>
            <w:vAlign w:val="center"/>
          </w:tcPr>
          <w:p>
            <w:pPr>
              <w:rPr>
                <w:color w:val="000000" w:themeColor="text1"/>
                <w:highlight w:val="none"/>
                <w14:textFill>
                  <w14:solidFill>
                    <w14:schemeClr w14:val="tx1"/>
                  </w14:solidFill>
                </w14:textFill>
              </w:rPr>
            </w:pPr>
          </w:p>
        </w:tc>
        <w:tc>
          <w:tcPr>
            <w:tcW w:w="723" w:type="dxa"/>
            <w:tcBorders>
              <w:left w:val="single" w:color="auto" w:sz="4" w:space="0"/>
              <w:right w:val="single" w:color="auto" w:sz="4" w:space="0"/>
            </w:tcBorders>
            <w:vAlign w:val="center"/>
          </w:tcPr>
          <w:p>
            <w:pPr>
              <w:rPr>
                <w:color w:val="000000" w:themeColor="text1"/>
                <w:highlight w:val="none"/>
                <w14:textFill>
                  <w14:solidFill>
                    <w14:schemeClr w14:val="tx1"/>
                  </w14:solidFill>
                </w14:textFill>
              </w:rPr>
            </w:pPr>
          </w:p>
        </w:tc>
        <w:tc>
          <w:tcPr>
            <w:tcW w:w="1980" w:type="dxa"/>
            <w:tcBorders>
              <w:left w:val="single" w:color="auto" w:sz="4" w:space="0"/>
              <w:right w:val="single" w:color="auto" w:sz="4" w:space="0"/>
            </w:tcBorders>
            <w:vAlign w:val="center"/>
          </w:tcPr>
          <w:p>
            <w:pPr>
              <w:rPr>
                <w:color w:val="000000" w:themeColor="text1"/>
                <w:highlight w:val="none"/>
                <w14:textFill>
                  <w14:solidFill>
                    <w14:schemeClr w14:val="tx1"/>
                  </w14:solidFill>
                </w14:textFill>
              </w:rPr>
            </w:pPr>
          </w:p>
        </w:tc>
        <w:tc>
          <w:tcPr>
            <w:tcW w:w="1080" w:type="dxa"/>
            <w:tcBorders>
              <w:left w:val="single" w:color="auto" w:sz="4" w:space="0"/>
              <w:right w:val="single" w:color="auto" w:sz="4" w:space="0"/>
            </w:tcBorders>
            <w:vAlign w:val="center"/>
          </w:tcPr>
          <w:p>
            <w:pPr>
              <w:ind w:left="2592"/>
              <w:rPr>
                <w:color w:val="000000" w:themeColor="text1"/>
                <w:highlight w:val="none"/>
                <w14:textFill>
                  <w14:solidFill>
                    <w14:schemeClr w14:val="tx1"/>
                  </w14:solidFill>
                </w14:textFill>
              </w:rPr>
            </w:pPr>
          </w:p>
        </w:tc>
        <w:tc>
          <w:tcPr>
            <w:tcW w:w="900" w:type="dxa"/>
            <w:tcBorders>
              <w:left w:val="single" w:color="auto" w:sz="4" w:space="0"/>
              <w:right w:val="single" w:color="auto" w:sz="4" w:space="0"/>
            </w:tcBorders>
            <w:vAlign w:val="center"/>
          </w:tcPr>
          <w:p>
            <w:pPr>
              <w:ind w:left="2592"/>
              <w:rPr>
                <w:color w:val="000000" w:themeColor="text1"/>
                <w:highlight w:val="none"/>
                <w14:textFill>
                  <w14:solidFill>
                    <w14:schemeClr w14:val="tx1"/>
                  </w14:solidFill>
                </w14:textFill>
              </w:rPr>
            </w:pPr>
          </w:p>
        </w:tc>
        <w:tc>
          <w:tcPr>
            <w:tcW w:w="1391" w:type="dxa"/>
            <w:tcBorders>
              <w:left w:val="single" w:color="auto" w:sz="4" w:space="0"/>
              <w:right w:val="single" w:color="auto" w:sz="12" w:space="0"/>
            </w:tcBorders>
            <w:vAlign w:val="center"/>
          </w:tcPr>
          <w:p>
            <w:pPr>
              <w:ind w:left="2592"/>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3378" w:type="dxa"/>
            <w:gridSpan w:val="3"/>
            <w:tcBorders>
              <w:left w:val="single" w:color="auto" w:sz="12" w:space="0"/>
              <w:right w:val="single" w:color="auto" w:sz="4" w:space="0"/>
            </w:tcBorders>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投标总价</w:t>
            </w:r>
          </w:p>
        </w:tc>
        <w:tc>
          <w:tcPr>
            <w:tcW w:w="5351" w:type="dxa"/>
            <w:gridSpan w:val="4"/>
            <w:tcBorders>
              <w:left w:val="single" w:color="auto" w:sz="4" w:space="0"/>
              <w:right w:val="single" w:color="auto" w:sz="12" w:space="0"/>
            </w:tcBorders>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271" w:hRule="atLeast"/>
        </w:trPr>
        <w:tc>
          <w:tcPr>
            <w:tcW w:w="8729" w:type="dxa"/>
            <w:gridSpan w:val="7"/>
            <w:tcBorders>
              <w:top w:val="single" w:color="auto" w:sz="12" w:space="0"/>
            </w:tcBorders>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报价依据和说明（可另附页）：</w:t>
            </w:r>
          </w:p>
        </w:tc>
      </w:tr>
    </w:tbl>
    <w:p>
      <w:pPr>
        <w:overflowPunct w:val="0"/>
        <w:adjustRightInd w:val="0"/>
        <w:spacing w:line="360" w:lineRule="auto"/>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注：1.此表乃报价总表的明细表。</w:t>
      </w:r>
    </w:p>
    <w:p>
      <w:pPr>
        <w:overflowPunct w:val="0"/>
        <w:adjustRightInd w:val="0"/>
        <w:spacing w:line="360" w:lineRule="auto"/>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2.如果单价和总价不符时，以单价为准，修正总价。</w:t>
      </w:r>
    </w:p>
    <w:p>
      <w:pPr>
        <w:overflowPunct w:val="0"/>
        <w:adjustRightInd w:val="0"/>
        <w:spacing w:line="360" w:lineRule="auto"/>
        <w:ind w:left="838" w:hanging="838" w:hangingChars="381"/>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3.供应商可自行制定报价明细表。</w:t>
      </w:r>
    </w:p>
    <w:p>
      <w:pPr>
        <w:overflowPunct w:val="0"/>
        <w:adjustRightInd w:val="0"/>
        <w:spacing w:line="360" w:lineRule="auto"/>
        <w:ind w:left="914" w:hanging="914" w:hangingChars="381"/>
        <w:rPr>
          <w:rFonts w:ascii="宋体" w:hAnsi="宋体"/>
          <w:color w:val="000000" w:themeColor="text1"/>
          <w:sz w:val="24"/>
          <w:szCs w:val="24"/>
          <w:highlight w:val="none"/>
          <w14:textFill>
            <w14:solidFill>
              <w14:schemeClr w14:val="tx1"/>
            </w14:solidFill>
          </w14:textFill>
        </w:rPr>
      </w:pPr>
    </w:p>
    <w:tbl>
      <w:tblPr>
        <w:tblStyle w:val="46"/>
        <w:tblpPr w:leftFromText="180" w:rightFromText="180" w:vertAnchor="text" w:horzAnchor="page" w:tblpX="1729" w:tblpY="219"/>
        <w:tblOverlap w:val="never"/>
        <w:tblW w:w="8528" w:type="dxa"/>
        <w:tblInd w:w="0" w:type="dxa"/>
        <w:tblLayout w:type="fixed"/>
        <w:tblCellMar>
          <w:top w:w="0" w:type="dxa"/>
          <w:left w:w="108" w:type="dxa"/>
          <w:bottom w:w="0" w:type="dxa"/>
          <w:right w:w="108" w:type="dxa"/>
        </w:tblCellMar>
      </w:tblPr>
      <w:tblGrid>
        <w:gridCol w:w="5508"/>
        <w:gridCol w:w="3020"/>
      </w:tblGrid>
      <w:tr>
        <w:tblPrEx>
          <w:tblCellMar>
            <w:top w:w="0" w:type="dxa"/>
            <w:left w:w="108" w:type="dxa"/>
            <w:bottom w:w="0" w:type="dxa"/>
            <w:right w:w="108" w:type="dxa"/>
          </w:tblCellMar>
        </w:tblPrEx>
        <w:tc>
          <w:tcPr>
            <w:tcW w:w="5508" w:type="dxa"/>
          </w:tcPr>
          <w:p>
            <w:pPr>
              <w:overflowPunct w:val="0"/>
              <w:adjustRightInd w:val="0"/>
              <w:spacing w:line="360" w:lineRule="auto"/>
              <w:ind w:left="838" w:hanging="838" w:hangingChars="381"/>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投标人名称（加盖公章）：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rPr>
          <w:trHeight w:val="66" w:hRule="atLeast"/>
        </w:trPr>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投标人法定代表人或受委托人（签名或盖私章）：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日期：</w:t>
            </w:r>
            <w:r>
              <w:rPr>
                <w:rFonts w:hint="eastAsia" w:ascii="宋体" w:hAnsi="宋体"/>
                <w:color w:val="000000" w:themeColor="text1"/>
                <w:sz w:val="22"/>
                <w:highlight w:val="none"/>
                <w:u w:val="single"/>
                <w14:textFill>
                  <w14:solidFill>
                    <w14:schemeClr w14:val="tx1"/>
                  </w14:solidFill>
                </w14:textFill>
              </w:rPr>
              <w:t xml:space="preserve">             年           月            日</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bl>
    <w:p>
      <w:pPr>
        <w:overflowPunct w:val="0"/>
        <w:adjustRightInd w:val="0"/>
        <w:spacing w:line="500" w:lineRule="exact"/>
        <w:rPr>
          <w:rFonts w:ascii="宋体" w:hAnsi="宋体"/>
          <w:color w:val="000000" w:themeColor="text1"/>
          <w:sz w:val="24"/>
          <w:szCs w:val="24"/>
          <w:highlight w:val="none"/>
          <w14:textFill>
            <w14:solidFill>
              <w14:schemeClr w14:val="tx1"/>
            </w14:solidFill>
          </w14:textFill>
        </w:rPr>
      </w:pPr>
    </w:p>
    <w:p>
      <w:pPr>
        <w:pStyle w:val="5"/>
        <w:spacing w:before="0" w:after="0"/>
        <w:jc w:val="both"/>
        <w:rPr>
          <w:rFonts w:ascii="宋体" w:hAnsi="宋体" w:eastAsia="宋体"/>
          <w:color w:val="000000" w:themeColor="text1"/>
          <w:szCs w:val="32"/>
          <w:highlight w:val="none"/>
          <w14:textFill>
            <w14:solidFill>
              <w14:schemeClr w14:val="tx1"/>
            </w14:solidFill>
          </w14:textFill>
        </w:rPr>
      </w:pPr>
      <w:bookmarkStart w:id="118" w:name="_Toc17488"/>
      <w:r>
        <w:rPr>
          <w:rFonts w:hint="eastAsia" w:ascii="宋体" w:hAnsi="宋体" w:eastAsia="宋体"/>
          <w:color w:val="000000" w:themeColor="text1"/>
          <w:highlight w:val="none"/>
          <w14:textFill>
            <w14:solidFill>
              <w14:schemeClr w14:val="tx1"/>
            </w14:solidFill>
          </w14:textFill>
        </w:rPr>
        <w:t>二、商务技术文件</w:t>
      </w:r>
      <w:bookmarkEnd w:id="118"/>
    </w:p>
    <w:p>
      <w:pPr>
        <w:spacing w:line="360" w:lineRule="auto"/>
        <w:ind w:right="105"/>
        <w:jc w:val="right"/>
        <w:rPr>
          <w:rFonts w:ascii="黑体" w:hAnsi="黑体" w:eastAsia="黑体"/>
          <w:b/>
          <w:color w:val="000000" w:themeColor="text1"/>
          <w:szCs w:val="21"/>
          <w:highlight w:val="none"/>
          <w14:textFill>
            <w14:solidFill>
              <w14:schemeClr w14:val="tx1"/>
            </w14:solidFill>
          </w14:textFill>
        </w:rPr>
      </w:pPr>
      <w:r>
        <w:rPr>
          <w:rFonts w:hint="eastAsia" w:ascii="黑体" w:hAnsi="黑体" w:eastAsia="黑体"/>
          <w:b/>
          <w:color w:val="000000" w:themeColor="text1"/>
          <w:szCs w:val="21"/>
          <w:highlight w:val="none"/>
          <w14:textFill>
            <w14:solidFill>
              <w14:schemeClr w14:val="tx1"/>
            </w14:solidFill>
          </w14:textFill>
        </w:rPr>
        <w:t>正本/副本</w:t>
      </w:r>
    </w:p>
    <w:p>
      <w:pPr>
        <w:spacing w:line="360" w:lineRule="auto"/>
        <w:ind w:right="105"/>
        <w:jc w:val="right"/>
        <w:rPr>
          <w:rFonts w:ascii="黑体" w:hAnsi="黑体" w:eastAsia="黑体"/>
          <w:b/>
          <w:color w:val="000000" w:themeColor="text1"/>
          <w:szCs w:val="21"/>
          <w:highlight w:val="none"/>
          <w14:textFill>
            <w14:solidFill>
              <w14:schemeClr w14:val="tx1"/>
            </w14:solidFill>
          </w14:textFill>
        </w:rPr>
      </w:pPr>
    </w:p>
    <w:p>
      <w:pPr>
        <w:spacing w:line="300" w:lineRule="auto"/>
        <w:jc w:val="center"/>
        <w:rPr>
          <w:rFonts w:ascii="黑体" w:hAnsi="黑体" w:eastAsia="黑体"/>
          <w:b/>
          <w:color w:val="000000" w:themeColor="text1"/>
          <w:sz w:val="66"/>
          <w:szCs w:val="66"/>
          <w:highlight w:val="none"/>
          <w14:textFill>
            <w14:solidFill>
              <w14:schemeClr w14:val="tx1"/>
            </w14:solidFill>
          </w14:textFill>
        </w:rPr>
      </w:pPr>
      <w:r>
        <w:rPr>
          <w:rFonts w:hint="eastAsia" w:ascii="黑体" w:hAnsi="黑体" w:eastAsia="黑体"/>
          <w:b/>
          <w:color w:val="000000" w:themeColor="text1"/>
          <w:sz w:val="66"/>
          <w:szCs w:val="66"/>
          <w:highlight w:val="none"/>
          <w14:textFill>
            <w14:solidFill>
              <w14:schemeClr w14:val="tx1"/>
            </w14:solidFill>
          </w14:textFill>
        </w:rPr>
        <w:t>公办中小学、幼儿园房屋安全鉴定和抗震鉴定服务项目</w:t>
      </w:r>
    </w:p>
    <w:p>
      <w:pPr>
        <w:spacing w:line="360" w:lineRule="auto"/>
        <w:jc w:val="center"/>
        <w:rPr>
          <w:rFonts w:ascii="黑体" w:hAnsi="黑体" w:eastAsia="黑体"/>
          <w:b/>
          <w:color w:val="000000" w:themeColor="text1"/>
          <w:szCs w:val="21"/>
          <w:highlight w:val="none"/>
          <w14:textFill>
            <w14:solidFill>
              <w14:schemeClr w14:val="tx1"/>
            </w14:solidFill>
          </w14:textFill>
        </w:rPr>
      </w:pPr>
      <w:r>
        <w:rPr>
          <w:rFonts w:hint="eastAsia" w:ascii="黑体" w:hAnsi="黑体" w:eastAsia="黑体"/>
          <w:b/>
          <w:color w:val="000000" w:themeColor="text1"/>
          <w:szCs w:val="21"/>
          <w:highlight w:val="none"/>
          <w14:textFill>
            <w14:solidFill>
              <w14:schemeClr w14:val="tx1"/>
            </w14:solidFill>
          </w14:textFill>
        </w:rPr>
        <w:t>（项目编号：）</w:t>
      </w:r>
    </w:p>
    <w:p>
      <w:pPr>
        <w:spacing w:line="360" w:lineRule="auto"/>
        <w:jc w:val="center"/>
        <w:rPr>
          <w:rFonts w:ascii="黑体" w:hAnsi="黑体" w:eastAsia="黑体"/>
          <w:b/>
          <w:color w:val="000000" w:themeColor="text1"/>
          <w:szCs w:val="21"/>
          <w:highlight w:val="none"/>
          <w14:textFill>
            <w14:solidFill>
              <w14:schemeClr w14:val="tx1"/>
            </w14:solidFill>
          </w14:textFill>
        </w:rPr>
      </w:pPr>
    </w:p>
    <w:p>
      <w:pPr>
        <w:spacing w:before="1440" w:beforeLines="600" w:line="360" w:lineRule="auto"/>
        <w:jc w:val="center"/>
        <w:rPr>
          <w:rFonts w:ascii="黑体" w:hAnsi="黑体" w:eastAsia="黑体"/>
          <w:b/>
          <w:color w:val="000000" w:themeColor="text1"/>
          <w:spacing w:val="60"/>
          <w:sz w:val="72"/>
          <w:szCs w:val="72"/>
          <w:highlight w:val="none"/>
          <w14:textFill>
            <w14:solidFill>
              <w14:schemeClr w14:val="tx1"/>
            </w14:solidFill>
          </w14:textFill>
        </w:rPr>
      </w:pPr>
      <w:r>
        <w:rPr>
          <w:rFonts w:hint="eastAsia" w:ascii="黑体" w:hAnsi="黑体" w:eastAsia="黑体"/>
          <w:b/>
          <w:color w:val="000000" w:themeColor="text1"/>
          <w:spacing w:val="60"/>
          <w:sz w:val="72"/>
          <w:szCs w:val="72"/>
          <w:highlight w:val="none"/>
          <w14:textFill>
            <w14:solidFill>
              <w14:schemeClr w14:val="tx1"/>
            </w14:solidFill>
          </w14:textFill>
        </w:rPr>
        <w:t>商务技术文件</w:t>
      </w:r>
    </w:p>
    <w:p>
      <w:pPr>
        <w:spacing w:after="1440" w:afterLines="600" w:line="360" w:lineRule="auto"/>
        <w:jc w:val="center"/>
        <w:rPr>
          <w:rFonts w:ascii="黑体" w:hAnsi="黑体" w:eastAsia="黑体"/>
          <w:b/>
          <w:color w:val="000000" w:themeColor="text1"/>
          <w:szCs w:val="21"/>
          <w:highlight w:val="none"/>
          <w14:textFill>
            <w14:solidFill>
              <w14:schemeClr w14:val="tx1"/>
            </w14:solidFill>
          </w14:textFill>
        </w:rPr>
      </w:pPr>
      <w:r>
        <w:rPr>
          <w:rFonts w:hint="eastAsia" w:ascii="黑体" w:hAnsi="黑体" w:eastAsia="黑体"/>
          <w:b/>
          <w:color w:val="000000" w:themeColor="text1"/>
          <w:szCs w:val="21"/>
          <w:highlight w:val="none"/>
          <w14:textFill>
            <w14:solidFill>
              <w14:schemeClr w14:val="tx1"/>
            </w14:solidFill>
          </w14:textFill>
        </w:rPr>
        <w:t>（封面格式仅供参考）</w:t>
      </w:r>
    </w:p>
    <w:tbl>
      <w:tblPr>
        <w:tblStyle w:val="46"/>
        <w:tblW w:w="7712" w:type="dxa"/>
        <w:jc w:val="center"/>
        <w:tblLayout w:type="fixed"/>
        <w:tblCellMar>
          <w:top w:w="0" w:type="dxa"/>
          <w:left w:w="108" w:type="dxa"/>
          <w:bottom w:w="0" w:type="dxa"/>
          <w:right w:w="108" w:type="dxa"/>
        </w:tblCellMar>
      </w:tblPr>
      <w:tblGrid>
        <w:gridCol w:w="2192"/>
        <w:gridCol w:w="5520"/>
      </w:tblGrid>
      <w:tr>
        <w:tblPrEx>
          <w:tblCellMar>
            <w:top w:w="0" w:type="dxa"/>
            <w:left w:w="108" w:type="dxa"/>
            <w:bottom w:w="0" w:type="dxa"/>
            <w:right w:w="108" w:type="dxa"/>
          </w:tblCellMar>
        </w:tblPrEx>
        <w:trPr>
          <w:trHeight w:val="507" w:hRule="atLeast"/>
          <w:jc w:val="center"/>
        </w:trPr>
        <w:tc>
          <w:tcPr>
            <w:tcW w:w="2192" w:type="dxa"/>
            <w:vAlign w:val="center"/>
          </w:tcPr>
          <w:p>
            <w:pPr>
              <w:spacing w:line="360" w:lineRule="auto"/>
              <w:jc w:val="center"/>
              <w:rPr>
                <w:rFonts w:ascii="黑体" w:hAnsi="黑体" w:eastAsia="黑体"/>
                <w:color w:val="000000" w:themeColor="text1"/>
                <w:sz w:val="24"/>
                <w:szCs w:val="24"/>
                <w:highlight w:val="none"/>
                <w14:textFill>
                  <w14:solidFill>
                    <w14:schemeClr w14:val="tx1"/>
                  </w14:solidFill>
                </w14:textFill>
              </w:rPr>
            </w:pPr>
            <w:r>
              <w:rPr>
                <w:rFonts w:hint="eastAsia" w:ascii="黑体" w:hAnsi="黑体" w:eastAsia="黑体"/>
                <w:color w:val="000000" w:themeColor="text1"/>
                <w:sz w:val="24"/>
                <w:szCs w:val="24"/>
                <w:highlight w:val="none"/>
                <w14:textFill>
                  <w14:solidFill>
                    <w14:schemeClr w14:val="tx1"/>
                  </w14:solidFill>
                </w14:textFill>
              </w:rPr>
              <w:t>投标单位全称：</w:t>
            </w:r>
          </w:p>
        </w:tc>
        <w:tc>
          <w:tcPr>
            <w:tcW w:w="5520" w:type="dxa"/>
            <w:vAlign w:val="center"/>
          </w:tcPr>
          <w:p>
            <w:pPr>
              <w:spacing w:line="360" w:lineRule="auto"/>
              <w:jc w:val="left"/>
              <w:rPr>
                <w:rFonts w:ascii="黑体" w:hAnsi="黑体" w:eastAsia="黑体"/>
                <w:color w:val="000000" w:themeColor="text1"/>
                <w:sz w:val="24"/>
                <w:szCs w:val="24"/>
                <w:highlight w:val="none"/>
                <w:u w:val="single"/>
                <w14:textFill>
                  <w14:solidFill>
                    <w14:schemeClr w14:val="tx1"/>
                  </w14:solidFill>
                </w14:textFill>
              </w:rPr>
            </w:pPr>
          </w:p>
        </w:tc>
      </w:tr>
      <w:tr>
        <w:tblPrEx>
          <w:tblCellMar>
            <w:top w:w="0" w:type="dxa"/>
            <w:left w:w="108" w:type="dxa"/>
            <w:bottom w:w="0" w:type="dxa"/>
            <w:right w:w="108" w:type="dxa"/>
          </w:tblCellMar>
        </w:tblPrEx>
        <w:trPr>
          <w:trHeight w:val="556" w:hRule="atLeast"/>
          <w:jc w:val="center"/>
        </w:trPr>
        <w:tc>
          <w:tcPr>
            <w:tcW w:w="2192" w:type="dxa"/>
            <w:vAlign w:val="center"/>
          </w:tcPr>
          <w:p>
            <w:pPr>
              <w:spacing w:line="360" w:lineRule="auto"/>
              <w:jc w:val="center"/>
              <w:rPr>
                <w:rFonts w:ascii="黑体" w:hAnsi="黑体" w:eastAsia="黑体"/>
                <w:color w:val="000000" w:themeColor="text1"/>
                <w:sz w:val="24"/>
                <w:szCs w:val="24"/>
                <w:highlight w:val="none"/>
                <w14:textFill>
                  <w14:solidFill>
                    <w14:schemeClr w14:val="tx1"/>
                  </w14:solidFill>
                </w14:textFill>
              </w:rPr>
            </w:pPr>
            <w:r>
              <w:rPr>
                <w:rFonts w:hint="eastAsia" w:ascii="黑体" w:hAnsi="黑体" w:eastAsia="黑体"/>
                <w:color w:val="000000" w:themeColor="text1"/>
                <w:sz w:val="24"/>
                <w:szCs w:val="24"/>
                <w:highlight w:val="none"/>
                <w14:textFill>
                  <w14:solidFill>
                    <w14:schemeClr w14:val="tx1"/>
                  </w14:solidFill>
                </w14:textFill>
              </w:rPr>
              <w:t>投标单位地址：</w:t>
            </w:r>
          </w:p>
        </w:tc>
        <w:tc>
          <w:tcPr>
            <w:tcW w:w="5520" w:type="dxa"/>
            <w:vAlign w:val="center"/>
          </w:tcPr>
          <w:p>
            <w:pPr>
              <w:spacing w:line="360" w:lineRule="auto"/>
              <w:jc w:val="left"/>
              <w:rPr>
                <w:rFonts w:ascii="黑体" w:hAnsi="黑体" w:eastAsia="黑体"/>
                <w:color w:val="000000" w:themeColor="text1"/>
                <w:sz w:val="24"/>
                <w:szCs w:val="24"/>
                <w:highlight w:val="none"/>
                <w:u w:val="single"/>
                <w14:textFill>
                  <w14:solidFill>
                    <w14:schemeClr w14:val="tx1"/>
                  </w14:solidFill>
                </w14:textFill>
              </w:rPr>
            </w:pPr>
          </w:p>
        </w:tc>
      </w:tr>
      <w:tr>
        <w:tblPrEx>
          <w:tblCellMar>
            <w:top w:w="0" w:type="dxa"/>
            <w:left w:w="108" w:type="dxa"/>
            <w:bottom w:w="0" w:type="dxa"/>
            <w:right w:w="108" w:type="dxa"/>
          </w:tblCellMar>
        </w:tblPrEx>
        <w:trPr>
          <w:trHeight w:val="550" w:hRule="atLeast"/>
          <w:jc w:val="center"/>
        </w:trPr>
        <w:tc>
          <w:tcPr>
            <w:tcW w:w="2192" w:type="dxa"/>
            <w:vAlign w:val="center"/>
          </w:tcPr>
          <w:p>
            <w:pPr>
              <w:spacing w:line="360" w:lineRule="auto"/>
              <w:jc w:val="center"/>
              <w:rPr>
                <w:rFonts w:ascii="黑体" w:hAnsi="黑体" w:eastAsia="黑体"/>
                <w:color w:val="000000" w:themeColor="text1"/>
                <w:spacing w:val="-10"/>
                <w:sz w:val="24"/>
                <w:szCs w:val="24"/>
                <w:highlight w:val="none"/>
                <w14:textFill>
                  <w14:solidFill>
                    <w14:schemeClr w14:val="tx1"/>
                  </w14:solidFill>
                </w14:textFill>
              </w:rPr>
            </w:pPr>
            <w:r>
              <w:rPr>
                <w:rFonts w:hint="eastAsia" w:ascii="黑体" w:hAnsi="黑体" w:eastAsia="黑体"/>
                <w:color w:val="000000" w:themeColor="text1"/>
                <w:spacing w:val="-10"/>
                <w:sz w:val="24"/>
                <w:szCs w:val="24"/>
                <w:highlight w:val="none"/>
                <w14:textFill>
                  <w14:solidFill>
                    <w14:schemeClr w14:val="tx1"/>
                  </w14:solidFill>
                </w14:textFill>
              </w:rPr>
              <w:t>投标单位联系人：</w:t>
            </w:r>
          </w:p>
        </w:tc>
        <w:tc>
          <w:tcPr>
            <w:tcW w:w="5520" w:type="dxa"/>
            <w:vAlign w:val="center"/>
          </w:tcPr>
          <w:p>
            <w:pPr>
              <w:spacing w:line="360" w:lineRule="auto"/>
              <w:jc w:val="left"/>
              <w:rPr>
                <w:rFonts w:ascii="黑体" w:hAnsi="黑体" w:eastAsia="黑体"/>
                <w:color w:val="000000" w:themeColor="text1"/>
                <w:sz w:val="24"/>
                <w:szCs w:val="24"/>
                <w:highlight w:val="none"/>
                <w:u w:val="single"/>
                <w14:textFill>
                  <w14:solidFill>
                    <w14:schemeClr w14:val="tx1"/>
                  </w14:solidFill>
                </w14:textFill>
              </w:rPr>
            </w:pPr>
          </w:p>
        </w:tc>
      </w:tr>
      <w:tr>
        <w:tblPrEx>
          <w:tblCellMar>
            <w:top w:w="0" w:type="dxa"/>
            <w:left w:w="108" w:type="dxa"/>
            <w:bottom w:w="0" w:type="dxa"/>
            <w:right w:w="108" w:type="dxa"/>
          </w:tblCellMar>
        </w:tblPrEx>
        <w:trPr>
          <w:trHeight w:val="558" w:hRule="atLeast"/>
          <w:jc w:val="center"/>
        </w:trPr>
        <w:tc>
          <w:tcPr>
            <w:tcW w:w="2192" w:type="dxa"/>
            <w:vAlign w:val="center"/>
          </w:tcPr>
          <w:p>
            <w:pPr>
              <w:spacing w:line="360" w:lineRule="auto"/>
              <w:jc w:val="center"/>
              <w:rPr>
                <w:rFonts w:ascii="黑体" w:hAnsi="黑体" w:eastAsia="黑体"/>
                <w:color w:val="000000" w:themeColor="text1"/>
                <w:sz w:val="24"/>
                <w:szCs w:val="24"/>
                <w:highlight w:val="none"/>
                <w14:textFill>
                  <w14:solidFill>
                    <w14:schemeClr w14:val="tx1"/>
                  </w14:solidFill>
                </w14:textFill>
              </w:rPr>
            </w:pPr>
            <w:r>
              <w:rPr>
                <w:rFonts w:hint="eastAsia" w:ascii="黑体" w:hAnsi="黑体" w:eastAsia="黑体"/>
                <w:color w:val="000000" w:themeColor="text1"/>
                <w:sz w:val="24"/>
                <w:szCs w:val="24"/>
                <w:highlight w:val="none"/>
                <w14:textFill>
                  <w14:solidFill>
                    <w14:schemeClr w14:val="tx1"/>
                  </w14:solidFill>
                </w14:textFill>
              </w:rPr>
              <w:t>投标单位固话：</w:t>
            </w:r>
          </w:p>
        </w:tc>
        <w:tc>
          <w:tcPr>
            <w:tcW w:w="5520" w:type="dxa"/>
            <w:vAlign w:val="center"/>
          </w:tcPr>
          <w:p>
            <w:pPr>
              <w:spacing w:line="360" w:lineRule="auto"/>
              <w:jc w:val="left"/>
              <w:rPr>
                <w:rFonts w:ascii="黑体" w:hAnsi="黑体" w:eastAsia="黑体"/>
                <w:color w:val="000000" w:themeColor="text1"/>
                <w:sz w:val="24"/>
                <w:szCs w:val="24"/>
                <w:highlight w:val="none"/>
                <w:u w:val="single"/>
                <w14:textFill>
                  <w14:solidFill>
                    <w14:schemeClr w14:val="tx1"/>
                  </w14:solidFill>
                </w14:textFill>
              </w:rPr>
            </w:pPr>
          </w:p>
        </w:tc>
      </w:tr>
      <w:tr>
        <w:tblPrEx>
          <w:tblCellMar>
            <w:top w:w="0" w:type="dxa"/>
            <w:left w:w="108" w:type="dxa"/>
            <w:bottom w:w="0" w:type="dxa"/>
            <w:right w:w="108" w:type="dxa"/>
          </w:tblCellMar>
        </w:tblPrEx>
        <w:trPr>
          <w:trHeight w:val="566" w:hRule="atLeast"/>
          <w:jc w:val="center"/>
        </w:trPr>
        <w:tc>
          <w:tcPr>
            <w:tcW w:w="2192" w:type="dxa"/>
            <w:vAlign w:val="center"/>
          </w:tcPr>
          <w:p>
            <w:pPr>
              <w:spacing w:line="360" w:lineRule="auto"/>
              <w:jc w:val="center"/>
              <w:rPr>
                <w:rFonts w:ascii="黑体" w:hAnsi="黑体" w:eastAsia="黑体"/>
                <w:color w:val="000000" w:themeColor="text1"/>
                <w:sz w:val="24"/>
                <w:szCs w:val="24"/>
                <w:highlight w:val="none"/>
                <w14:textFill>
                  <w14:solidFill>
                    <w14:schemeClr w14:val="tx1"/>
                  </w14:solidFill>
                </w14:textFill>
              </w:rPr>
            </w:pPr>
            <w:r>
              <w:rPr>
                <w:rFonts w:hint="eastAsia" w:ascii="黑体" w:hAnsi="黑体" w:eastAsia="黑体"/>
                <w:color w:val="000000" w:themeColor="text1"/>
                <w:sz w:val="24"/>
                <w:szCs w:val="24"/>
                <w:highlight w:val="none"/>
                <w14:textFill>
                  <w14:solidFill>
                    <w14:schemeClr w14:val="tx1"/>
                  </w14:solidFill>
                </w14:textFill>
              </w:rPr>
              <w:t>投标单位传真：</w:t>
            </w:r>
          </w:p>
        </w:tc>
        <w:tc>
          <w:tcPr>
            <w:tcW w:w="5520" w:type="dxa"/>
            <w:vAlign w:val="center"/>
          </w:tcPr>
          <w:p>
            <w:pPr>
              <w:spacing w:line="360" w:lineRule="auto"/>
              <w:jc w:val="left"/>
              <w:rPr>
                <w:rFonts w:ascii="黑体" w:hAnsi="黑体" w:eastAsia="黑体"/>
                <w:color w:val="000000" w:themeColor="text1"/>
                <w:sz w:val="24"/>
                <w:szCs w:val="24"/>
                <w:highlight w:val="none"/>
                <w:u w:val="single"/>
                <w14:textFill>
                  <w14:solidFill>
                    <w14:schemeClr w14:val="tx1"/>
                  </w14:solidFill>
                </w14:textFill>
              </w:rPr>
            </w:pPr>
          </w:p>
        </w:tc>
      </w:tr>
    </w:tbl>
    <w:p>
      <w:pPr>
        <w:spacing w:line="360" w:lineRule="auto"/>
        <w:rPr>
          <w:rFonts w:ascii="黑体" w:hAnsi="黑体" w:eastAsia="黑体"/>
          <w:color w:val="000000" w:themeColor="text1"/>
          <w:szCs w:val="21"/>
          <w:highlight w:val="none"/>
          <w14:textFill>
            <w14:solidFill>
              <w14:schemeClr w14:val="tx1"/>
            </w14:solidFill>
          </w14:textFill>
        </w:rPr>
      </w:pPr>
    </w:p>
    <w:p>
      <w:pPr>
        <w:spacing w:after="120" w:afterLines="50" w:line="600" w:lineRule="exact"/>
        <w:jc w:val="center"/>
        <w:rPr>
          <w:rFonts w:ascii="黑体" w:hAnsi="黑体" w:eastAsia="黑体"/>
          <w:b/>
          <w:color w:val="000000" w:themeColor="text1"/>
          <w:spacing w:val="40"/>
          <w:sz w:val="24"/>
          <w:szCs w:val="24"/>
          <w:highlight w:val="none"/>
          <w14:textFill>
            <w14:solidFill>
              <w14:schemeClr w14:val="tx1"/>
            </w14:solidFill>
          </w14:textFill>
        </w:rPr>
      </w:pPr>
    </w:p>
    <w:p>
      <w:pPr>
        <w:spacing w:after="120" w:afterLines="50" w:line="600" w:lineRule="exact"/>
        <w:jc w:val="center"/>
        <w:rPr>
          <w:rFonts w:ascii="黑体" w:hAnsi="黑体" w:eastAsia="黑体"/>
          <w:b/>
          <w:bCs/>
          <w:color w:val="000000" w:themeColor="text1"/>
          <w:spacing w:val="40"/>
          <w:sz w:val="24"/>
          <w:szCs w:val="24"/>
          <w:highlight w:val="none"/>
          <w14:textFill>
            <w14:solidFill>
              <w14:schemeClr w14:val="tx1"/>
            </w14:solidFill>
          </w14:textFill>
        </w:rPr>
      </w:pPr>
      <w:r>
        <w:rPr>
          <w:rFonts w:hint="eastAsia" w:ascii="黑体" w:hAnsi="黑体" w:eastAsia="黑体"/>
          <w:b/>
          <w:color w:val="000000" w:themeColor="text1"/>
          <w:spacing w:val="40"/>
          <w:sz w:val="24"/>
          <w:szCs w:val="24"/>
          <w:highlight w:val="none"/>
          <w14:textFill>
            <w14:solidFill>
              <w14:schemeClr w14:val="tx1"/>
            </w14:solidFill>
          </w14:textFill>
        </w:rPr>
        <w:t>日期：年月日</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5"/>
        <w:rPr>
          <w:rFonts w:ascii="宋体" w:hAnsi="宋体" w:eastAsia="宋体"/>
          <w:color w:val="000000" w:themeColor="text1"/>
          <w:sz w:val="50"/>
          <w:szCs w:val="50"/>
          <w:highlight w:val="none"/>
          <w14:textFill>
            <w14:solidFill>
              <w14:schemeClr w14:val="tx1"/>
            </w14:solidFill>
          </w14:textFill>
        </w:rPr>
      </w:pPr>
      <w:bookmarkStart w:id="119" w:name="_Toc10602"/>
    </w:p>
    <w:p>
      <w:pPr>
        <w:pStyle w:val="5"/>
        <w:rPr>
          <w:rFonts w:ascii="宋体" w:hAnsi="宋体" w:eastAsia="宋体"/>
          <w:color w:val="000000" w:themeColor="text1"/>
          <w:sz w:val="50"/>
          <w:szCs w:val="50"/>
          <w:highlight w:val="none"/>
          <w14:textFill>
            <w14:solidFill>
              <w14:schemeClr w14:val="tx1"/>
            </w14:solidFill>
          </w14:textFill>
        </w:rPr>
      </w:pPr>
      <w:r>
        <w:rPr>
          <w:rFonts w:hint="eastAsia" w:ascii="宋体" w:hAnsi="宋体" w:eastAsia="宋体"/>
          <w:color w:val="000000" w:themeColor="text1"/>
          <w:sz w:val="50"/>
          <w:szCs w:val="50"/>
          <w:highlight w:val="none"/>
          <w14:textFill>
            <w14:solidFill>
              <w14:schemeClr w14:val="tx1"/>
            </w14:solidFill>
          </w14:textFill>
        </w:rPr>
        <w:t>第一章   商务文件</w:t>
      </w:r>
      <w:bookmarkEnd w:id="119"/>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br w:type="page"/>
      </w:r>
      <w:r>
        <w:rPr>
          <w:rFonts w:hint="eastAsia"/>
          <w:b/>
          <w:color w:val="000000" w:themeColor="text1"/>
          <w:sz w:val="28"/>
          <w:szCs w:val="28"/>
          <w:highlight w:val="none"/>
          <w14:textFill>
            <w14:solidFill>
              <w14:schemeClr w14:val="tx1"/>
            </w14:solidFill>
          </w14:textFill>
        </w:rPr>
        <w:t>（一）投标函</w:t>
      </w:r>
    </w:p>
    <w:p>
      <w:pPr>
        <w:pStyle w:val="57"/>
        <w:ind w:firstLine="0" w:firstLineChars="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致：广东中凯工程管理咨询有限公司</w:t>
      </w:r>
    </w:p>
    <w:p>
      <w:pPr>
        <w:pStyle w:val="57"/>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本公司确认收到贵公司提供的</w:t>
      </w:r>
      <w:r>
        <w:rPr>
          <w:rFonts w:hint="eastAsia" w:ascii="宋体" w:eastAsia="宋体"/>
          <w:color w:val="000000" w:themeColor="text1"/>
          <w:sz w:val="22"/>
          <w:szCs w:val="22"/>
          <w:highlight w:val="none"/>
          <w:u w:val="single"/>
          <w14:textFill>
            <w14:solidFill>
              <w14:schemeClr w14:val="tx1"/>
            </w14:solidFill>
          </w14:textFill>
        </w:rPr>
        <w:t xml:space="preserve">　　     </w:t>
      </w:r>
      <w:r>
        <w:rPr>
          <w:rFonts w:hint="eastAsia" w:ascii="宋体" w:eastAsia="宋体"/>
          <w:color w:val="000000" w:themeColor="text1"/>
          <w:sz w:val="22"/>
          <w:szCs w:val="22"/>
          <w:highlight w:val="none"/>
          <w14:textFill>
            <w14:solidFill>
              <w14:schemeClr w14:val="tx1"/>
            </w14:solidFill>
          </w14:textFill>
        </w:rPr>
        <w:t>采购项目 （采购编号：</w:t>
      </w:r>
      <w:r>
        <w:rPr>
          <w:rFonts w:hint="eastAsia" w:ascii="宋体" w:eastAsia="宋体"/>
          <w:color w:val="000000" w:themeColor="text1"/>
          <w:sz w:val="22"/>
          <w:szCs w:val="22"/>
          <w:highlight w:val="none"/>
          <w:u w:val="single"/>
          <w14:textFill>
            <w14:solidFill>
              <w14:schemeClr w14:val="tx1"/>
            </w14:solidFill>
          </w14:textFill>
        </w:rPr>
        <w:t>　　</w:t>
      </w:r>
      <w:r>
        <w:rPr>
          <w:rFonts w:hint="eastAsia" w:ascii="宋体" w:eastAsia="宋体"/>
          <w:color w:val="000000" w:themeColor="text1"/>
          <w:sz w:val="22"/>
          <w:szCs w:val="22"/>
          <w:highlight w:val="none"/>
          <w14:textFill>
            <w14:solidFill>
              <w14:schemeClr w14:val="tx1"/>
            </w14:solidFill>
          </w14:textFill>
        </w:rPr>
        <w:t>） 招标的货物及相关服务的招标文件的全部内容。本公司：（投标人名称）作为投标人正式委托</w:t>
      </w:r>
      <w:r>
        <w:rPr>
          <w:rFonts w:hint="eastAsia" w:ascii="宋体" w:eastAsia="宋体"/>
          <w:color w:val="000000" w:themeColor="text1"/>
          <w:sz w:val="22"/>
          <w:szCs w:val="22"/>
          <w:highlight w:val="none"/>
          <w:u w:val="single"/>
          <w14:textFill>
            <w14:solidFill>
              <w14:schemeClr w14:val="tx1"/>
            </w14:solidFill>
          </w14:textFill>
        </w:rPr>
        <w:t>　　　　</w:t>
      </w:r>
      <w:r>
        <w:rPr>
          <w:rFonts w:hint="eastAsia" w:ascii="宋体" w:eastAsia="宋体"/>
          <w:color w:val="000000" w:themeColor="text1"/>
          <w:sz w:val="22"/>
          <w:szCs w:val="22"/>
          <w:highlight w:val="none"/>
          <w14:textFill>
            <w14:solidFill>
              <w14:schemeClr w14:val="tx1"/>
            </w14:solidFill>
          </w14:textFill>
        </w:rPr>
        <w:t>（授权代表全名，职务）代表本公司进行有关本项目投标的一切事宜。</w:t>
      </w:r>
    </w:p>
    <w:p>
      <w:pPr>
        <w:pStyle w:val="23"/>
        <w:spacing w:line="600" w:lineRule="exact"/>
        <w:ind w:firstLine="440" w:firstLineChars="200"/>
        <w:rPr>
          <w:rFonts w:hAnsi="宋体"/>
          <w:color w:val="000000" w:themeColor="text1"/>
          <w:sz w:val="22"/>
          <w:szCs w:val="22"/>
          <w:highlight w:val="none"/>
          <w14:textFill>
            <w14:solidFill>
              <w14:schemeClr w14:val="tx1"/>
            </w14:solidFill>
          </w14:textFill>
        </w:rPr>
      </w:pPr>
      <w:r>
        <w:rPr>
          <w:rFonts w:hint="eastAsia" w:hAnsi="宋体"/>
          <w:color w:val="000000" w:themeColor="text1"/>
          <w:sz w:val="22"/>
          <w:szCs w:val="22"/>
          <w:highlight w:val="none"/>
          <w14:textFill>
            <w14:solidFill>
              <w14:schemeClr w14:val="tx1"/>
            </w14:solidFill>
          </w14:textFill>
        </w:rPr>
        <w:t>本公司在参与投标前已详细研究了招标文件的所有内容，包括澄清、修改文件（如果有）和所有已提供的参考资料以及有关附件，本公司完全明白并认为此招标文件没有倾向性，也不存在排斥潜在投标人的内容，本公司同意招标文件的相关条款，放弃对招标文件提出误解和质疑的一切权力。</w:t>
      </w:r>
    </w:p>
    <w:p>
      <w:pPr>
        <w:pStyle w:val="57"/>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在此提交的投标文件，正本套、副本套和唱标信封份。</w:t>
      </w:r>
    </w:p>
    <w:p>
      <w:pPr>
        <w:pStyle w:val="23"/>
        <w:spacing w:line="600" w:lineRule="exact"/>
        <w:ind w:firstLine="440" w:firstLineChars="200"/>
        <w:rPr>
          <w:rFonts w:hAnsi="宋体"/>
          <w:color w:val="000000" w:themeColor="text1"/>
          <w:sz w:val="22"/>
          <w:szCs w:val="22"/>
          <w:highlight w:val="none"/>
          <w14:textFill>
            <w14:solidFill>
              <w14:schemeClr w14:val="tx1"/>
            </w14:solidFill>
          </w14:textFill>
        </w:rPr>
      </w:pPr>
      <w:r>
        <w:rPr>
          <w:rFonts w:hint="eastAsia" w:hAnsi="宋体"/>
          <w:color w:val="000000" w:themeColor="text1"/>
          <w:sz w:val="22"/>
          <w:szCs w:val="22"/>
          <w:highlight w:val="none"/>
          <w14:textFill>
            <w14:solidFill>
              <w14:schemeClr w14:val="tx1"/>
            </w14:solidFill>
          </w14:textFill>
        </w:rPr>
        <w:t>本公司已完全明白招标文件的所有条款要求，并申明如下：</w:t>
      </w:r>
    </w:p>
    <w:p>
      <w:pPr>
        <w:pStyle w:val="23"/>
        <w:spacing w:line="600" w:lineRule="exact"/>
        <w:ind w:firstLine="440" w:firstLineChars="200"/>
        <w:rPr>
          <w:rFonts w:hAnsi="宋体"/>
          <w:color w:val="000000" w:themeColor="text1"/>
          <w:sz w:val="22"/>
          <w:szCs w:val="22"/>
          <w:highlight w:val="none"/>
          <w14:textFill>
            <w14:solidFill>
              <w14:schemeClr w14:val="tx1"/>
            </w14:solidFill>
          </w14:textFill>
        </w:rPr>
      </w:pPr>
      <w:r>
        <w:rPr>
          <w:rFonts w:hint="eastAsia" w:hAnsi="宋体"/>
          <w:color w:val="000000" w:themeColor="text1"/>
          <w:sz w:val="22"/>
          <w:szCs w:val="22"/>
          <w:highlight w:val="none"/>
          <w14:textFill>
            <w14:solidFill>
              <w14:schemeClr w14:val="tx1"/>
            </w14:solidFill>
          </w14:textFill>
        </w:rPr>
        <w:t>1、按招标文件提供的全部货物与相关服务的投标总报价详见《开标一览表》。</w:t>
      </w:r>
    </w:p>
    <w:p>
      <w:pPr>
        <w:pStyle w:val="23"/>
        <w:spacing w:line="600" w:lineRule="exact"/>
        <w:ind w:firstLine="440" w:firstLineChars="200"/>
        <w:rPr>
          <w:rFonts w:hAnsi="宋体"/>
          <w:color w:val="000000" w:themeColor="text1"/>
          <w:sz w:val="22"/>
          <w:szCs w:val="22"/>
          <w:highlight w:val="none"/>
          <w14:textFill>
            <w14:solidFill>
              <w14:schemeClr w14:val="tx1"/>
            </w14:solidFill>
          </w14:textFill>
        </w:rPr>
      </w:pPr>
      <w:r>
        <w:rPr>
          <w:rFonts w:hint="eastAsia" w:hAnsi="宋体"/>
          <w:color w:val="000000" w:themeColor="text1"/>
          <w:sz w:val="22"/>
          <w:szCs w:val="22"/>
          <w:highlight w:val="none"/>
          <w14:textFill>
            <w14:solidFill>
              <w14:schemeClr w14:val="tx1"/>
            </w14:solidFill>
          </w14:textFill>
        </w:rPr>
        <w:t>2、本投标文件的有效期为投标截止时间起90天。如中标，有效期将延至合同终止日为止。在此提交的资格证明文件均至投标截止日有效，如有在投标有效期内失效的，本公司承诺在中标后补齐一切手续，保证所有资格证明文件能在签订采购合同时直至采购合同终止日有效。</w:t>
      </w:r>
    </w:p>
    <w:p>
      <w:pPr>
        <w:pStyle w:val="23"/>
        <w:spacing w:line="600" w:lineRule="exact"/>
        <w:ind w:firstLine="440" w:firstLineChars="200"/>
        <w:rPr>
          <w:rFonts w:hAnsi="宋体"/>
          <w:color w:val="000000" w:themeColor="text1"/>
          <w:sz w:val="22"/>
          <w:szCs w:val="22"/>
          <w:highlight w:val="none"/>
          <w14:textFill>
            <w14:solidFill>
              <w14:schemeClr w14:val="tx1"/>
            </w14:solidFill>
          </w14:textFill>
        </w:rPr>
      </w:pPr>
      <w:r>
        <w:rPr>
          <w:rFonts w:hint="eastAsia" w:hAnsi="宋体"/>
          <w:color w:val="000000" w:themeColor="text1"/>
          <w:sz w:val="22"/>
          <w:szCs w:val="22"/>
          <w:highlight w:val="none"/>
          <w14:textFill>
            <w14:solidFill>
              <w14:schemeClr w14:val="tx1"/>
            </w14:solidFill>
          </w14:textFill>
        </w:rPr>
        <w:t>3、本公司明白并同意，在规定的开标日之后，投标有效期之内撤回投标或中标后不按规定与采购人签订合同或不提交履约保证金, 则贵公司将不予退还投标保证金。</w:t>
      </w:r>
    </w:p>
    <w:p>
      <w:pPr>
        <w:pStyle w:val="23"/>
        <w:spacing w:line="600" w:lineRule="exact"/>
        <w:ind w:firstLine="440" w:firstLineChars="200"/>
        <w:rPr>
          <w:rFonts w:hAnsi="宋体"/>
          <w:color w:val="000000" w:themeColor="text1"/>
          <w:sz w:val="22"/>
          <w:szCs w:val="22"/>
          <w:highlight w:val="none"/>
          <w14:textFill>
            <w14:solidFill>
              <w14:schemeClr w14:val="tx1"/>
            </w14:solidFill>
          </w14:textFill>
        </w:rPr>
      </w:pPr>
      <w:r>
        <w:rPr>
          <w:rFonts w:hint="eastAsia" w:hAnsi="宋体"/>
          <w:color w:val="000000" w:themeColor="text1"/>
          <w:sz w:val="22"/>
          <w:szCs w:val="22"/>
          <w:highlight w:val="none"/>
          <w14:textFill>
            <w14:solidFill>
              <w14:schemeClr w14:val="tx1"/>
            </w14:solidFill>
          </w14:textFill>
        </w:rPr>
        <w:t>4、本公司同意按照贵公司可能提出的要求而提供与投标有关的任何其它数据、信息或资料。</w:t>
      </w:r>
    </w:p>
    <w:p>
      <w:pPr>
        <w:pStyle w:val="23"/>
        <w:spacing w:line="600" w:lineRule="exact"/>
        <w:ind w:firstLine="440" w:firstLineChars="200"/>
        <w:rPr>
          <w:rFonts w:hAnsi="宋体"/>
          <w:color w:val="000000" w:themeColor="text1"/>
          <w:sz w:val="22"/>
          <w:szCs w:val="22"/>
          <w:highlight w:val="none"/>
          <w14:textFill>
            <w14:solidFill>
              <w14:schemeClr w14:val="tx1"/>
            </w14:solidFill>
          </w14:textFill>
        </w:rPr>
      </w:pPr>
      <w:r>
        <w:rPr>
          <w:rFonts w:hint="eastAsia" w:hAnsi="宋体"/>
          <w:color w:val="000000" w:themeColor="text1"/>
          <w:sz w:val="22"/>
          <w:szCs w:val="22"/>
          <w:highlight w:val="none"/>
          <w14:textFill>
            <w14:solidFill>
              <w14:schemeClr w14:val="tx1"/>
            </w14:solidFill>
          </w14:textFill>
        </w:rPr>
        <w:t>5、本公司理解贵公司不一定接受最低投标价或贵公司可能收到的投标。</w:t>
      </w:r>
    </w:p>
    <w:p>
      <w:pPr>
        <w:pStyle w:val="23"/>
        <w:spacing w:line="600" w:lineRule="exact"/>
        <w:ind w:firstLine="440" w:firstLineChars="200"/>
        <w:rPr>
          <w:rFonts w:hAnsi="宋体"/>
          <w:color w:val="000000" w:themeColor="text1"/>
          <w:sz w:val="22"/>
          <w:szCs w:val="22"/>
          <w:highlight w:val="none"/>
          <w14:textFill>
            <w14:solidFill>
              <w14:schemeClr w14:val="tx1"/>
            </w14:solidFill>
          </w14:textFill>
        </w:rPr>
      </w:pPr>
      <w:r>
        <w:rPr>
          <w:rFonts w:hint="eastAsia" w:hAnsi="宋体"/>
          <w:color w:val="000000" w:themeColor="text1"/>
          <w:sz w:val="22"/>
          <w:szCs w:val="22"/>
          <w:highlight w:val="none"/>
          <w14:textFill>
            <w14:solidFill>
              <w14:schemeClr w14:val="tx1"/>
            </w14:solidFill>
          </w14:textFill>
        </w:rPr>
        <w:t>6、本公司如果中标，将保证履行招标文件及其澄清、修改文件（如果有）中的全部责任和义务，按质、按量、按期完成《用户需求书》及《合同书》中的全部任务。</w:t>
      </w:r>
    </w:p>
    <w:p>
      <w:pPr>
        <w:pStyle w:val="23"/>
        <w:tabs>
          <w:tab w:val="left" w:pos="9360"/>
        </w:tabs>
        <w:spacing w:line="600" w:lineRule="exact"/>
        <w:ind w:firstLine="440" w:firstLineChars="200"/>
        <w:rPr>
          <w:rFonts w:hAnsi="宋体"/>
          <w:color w:val="000000" w:themeColor="text1"/>
          <w:sz w:val="22"/>
          <w:szCs w:val="22"/>
          <w:highlight w:val="none"/>
          <w14:textFill>
            <w14:solidFill>
              <w14:schemeClr w14:val="tx1"/>
            </w14:solidFill>
          </w14:textFill>
        </w:rPr>
      </w:pPr>
      <w:r>
        <w:rPr>
          <w:rFonts w:hint="eastAsia" w:hAnsi="宋体"/>
          <w:color w:val="000000" w:themeColor="text1"/>
          <w:sz w:val="22"/>
          <w:szCs w:val="22"/>
          <w:highlight w:val="none"/>
          <w14:textFill>
            <w14:solidFill>
              <w14:schemeClr w14:val="tx1"/>
            </w14:solidFill>
          </w14:textFill>
        </w:rPr>
        <w:t>7、本公司依法注册，在法律、财务和运作上独立于采购人、采购代理机构的投标人，在此保证所提交的所有文件和全部说明是真实的和正确的。</w:t>
      </w:r>
    </w:p>
    <w:p>
      <w:pPr>
        <w:spacing w:line="600" w:lineRule="exact"/>
        <w:ind w:firstLine="376" w:firstLineChars="171"/>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 xml:space="preserve">8、本公司投标报价已包含应向知识产权所有权人支付的所有相关税费，并保证采购人在中国使用本公司提供的货物或服务时，如有第三方提出侵犯其知识产权主张的，责任由本公司承担。 </w:t>
      </w:r>
    </w:p>
    <w:p>
      <w:pPr>
        <w:spacing w:line="600" w:lineRule="exact"/>
        <w:ind w:firstLine="376" w:firstLineChars="171"/>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9、本公司具备《中华人民共和国政府采购法》第二十二条规定的条件。</w:t>
      </w:r>
    </w:p>
    <w:p>
      <w:pPr>
        <w:pStyle w:val="23"/>
        <w:spacing w:line="600" w:lineRule="exact"/>
        <w:ind w:firstLine="440" w:firstLineChars="200"/>
        <w:rPr>
          <w:rFonts w:hAnsi="宋体"/>
          <w:color w:val="000000" w:themeColor="text1"/>
          <w:sz w:val="22"/>
          <w:szCs w:val="22"/>
          <w:highlight w:val="none"/>
          <w14:textFill>
            <w14:solidFill>
              <w14:schemeClr w14:val="tx1"/>
            </w14:solidFill>
          </w14:textFill>
        </w:rPr>
      </w:pPr>
      <w:r>
        <w:rPr>
          <w:rFonts w:hint="eastAsia" w:hAnsi="宋体"/>
          <w:color w:val="000000" w:themeColor="text1"/>
          <w:sz w:val="22"/>
          <w:szCs w:val="22"/>
          <w:highlight w:val="none"/>
          <w14:textFill>
            <w14:solidFill>
              <w14:schemeClr w14:val="tx1"/>
            </w14:solidFill>
          </w14:textFill>
        </w:rPr>
        <w:t>10、本公司对在本函及投标文件中所作的所有承诺承担法律责任。</w:t>
      </w:r>
    </w:p>
    <w:p>
      <w:pPr>
        <w:pStyle w:val="57"/>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11、所有与本次采购有关的函件请发往下列地址：</w:t>
      </w:r>
    </w:p>
    <w:p>
      <w:pPr>
        <w:spacing w:line="600" w:lineRule="exact"/>
        <w:rPr>
          <w:rFonts w:ascii="宋体" w:hAnsi="宋体"/>
          <w:color w:val="000000" w:themeColor="text1"/>
          <w:sz w:val="22"/>
          <w:szCs w:val="22"/>
          <w:highlight w:val="none"/>
          <w14:textFill>
            <w14:solidFill>
              <w14:schemeClr w14:val="tx1"/>
            </w14:solidFill>
          </w14:textFill>
        </w:rPr>
      </w:pPr>
    </w:p>
    <w:p>
      <w:pPr>
        <w:spacing w:line="60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地  　址：　　　　　　　　　　　邮政编码：　　　　　</w:t>
      </w:r>
    </w:p>
    <w:p>
      <w:pPr>
        <w:spacing w:line="60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联系人：</w:t>
      </w:r>
    </w:p>
    <w:p>
      <w:pPr>
        <w:spacing w:line="60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联系电话：　　　　　　　　　　  传　　真：　　　　　　</w:t>
      </w:r>
    </w:p>
    <w:p>
      <w:pPr>
        <w:spacing w:line="600" w:lineRule="exact"/>
        <w:rPr>
          <w:rFonts w:ascii="宋体" w:hAnsi="宋体"/>
          <w:color w:val="000000" w:themeColor="text1"/>
          <w:sz w:val="22"/>
          <w:szCs w:val="22"/>
          <w:highlight w:val="none"/>
          <w14:textFill>
            <w14:solidFill>
              <w14:schemeClr w14:val="tx1"/>
            </w14:solidFill>
          </w14:textFill>
        </w:rPr>
      </w:pPr>
    </w:p>
    <w:p>
      <w:pPr>
        <w:spacing w:line="600" w:lineRule="exact"/>
        <w:rPr>
          <w:rFonts w:ascii="宋体" w:hAnsi="宋体"/>
          <w:color w:val="000000" w:themeColor="text1"/>
          <w:sz w:val="22"/>
          <w:szCs w:val="22"/>
          <w:highlight w:val="none"/>
          <w14:textFill>
            <w14:solidFill>
              <w14:schemeClr w14:val="tx1"/>
            </w14:solidFill>
          </w14:textFill>
        </w:rPr>
      </w:pPr>
    </w:p>
    <w:tbl>
      <w:tblPr>
        <w:tblStyle w:val="46"/>
        <w:tblW w:w="8528" w:type="dxa"/>
        <w:tblInd w:w="108" w:type="dxa"/>
        <w:tblLayout w:type="fixed"/>
        <w:tblCellMar>
          <w:top w:w="0" w:type="dxa"/>
          <w:left w:w="108" w:type="dxa"/>
          <w:bottom w:w="0" w:type="dxa"/>
          <w:right w:w="108" w:type="dxa"/>
        </w:tblCellMar>
      </w:tblPr>
      <w:tblGrid>
        <w:gridCol w:w="5508"/>
        <w:gridCol w:w="3020"/>
      </w:tblGrid>
      <w:tr>
        <w:tblPrEx>
          <w:tblCellMar>
            <w:top w:w="0" w:type="dxa"/>
            <w:left w:w="108" w:type="dxa"/>
            <w:bottom w:w="0" w:type="dxa"/>
            <w:right w:w="108" w:type="dxa"/>
          </w:tblCellMar>
        </w:tblPrEx>
        <w:tc>
          <w:tcPr>
            <w:tcW w:w="5508" w:type="dxa"/>
          </w:tcPr>
          <w:p>
            <w:pPr>
              <w:overflowPunct w:val="0"/>
              <w:adjustRightInd w:val="0"/>
              <w:spacing w:line="360" w:lineRule="auto"/>
              <w:ind w:left="838" w:hanging="838" w:hangingChars="381"/>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投标人名称（加盖公章）：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投标人法定代表人或受委托人（签名或盖私章）：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日期：</w:t>
            </w:r>
            <w:r>
              <w:rPr>
                <w:rFonts w:hint="eastAsia" w:ascii="宋体" w:hAnsi="宋体"/>
                <w:color w:val="000000" w:themeColor="text1"/>
                <w:sz w:val="22"/>
                <w:highlight w:val="none"/>
                <w:u w:val="single"/>
                <w14:textFill>
                  <w14:solidFill>
                    <w14:schemeClr w14:val="tx1"/>
                  </w14:solidFill>
                </w14:textFill>
              </w:rPr>
              <w:t xml:space="preserve">             年           月            日</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bl>
    <w:p>
      <w:pPr>
        <w:spacing w:before="480" w:beforeLines="200" w:after="480" w:afterLines="200" w:line="600" w:lineRule="exact"/>
        <w:rPr>
          <w:b/>
          <w:color w:val="000000" w:themeColor="text1"/>
          <w:sz w:val="28"/>
          <w:szCs w:val="28"/>
          <w:highlight w:val="none"/>
          <w14:textFill>
            <w14:solidFill>
              <w14:schemeClr w14:val="tx1"/>
            </w14:solidFill>
          </w14:textFill>
        </w:rPr>
      </w:pPr>
      <w:bookmarkStart w:id="120" w:name="_Toc210188796"/>
      <w:bookmarkStart w:id="121" w:name="_Toc88985367"/>
    </w:p>
    <w:p>
      <w:pPr>
        <w:pStyle w:val="2"/>
        <w:rPr>
          <w:rFonts w:hint="eastAsia"/>
          <w:color w:val="000000" w:themeColor="text1"/>
          <w:highlight w:val="none"/>
          <w14:textFill>
            <w14:solidFill>
              <w14:schemeClr w14:val="tx1"/>
            </w14:solidFill>
          </w14:textFill>
        </w:rPr>
      </w:pPr>
    </w:p>
    <w:p>
      <w:pPr>
        <w:spacing w:before="480" w:beforeLines="200" w:after="480" w:afterLines="200" w:line="600" w:lineRule="exact"/>
        <w:rPr>
          <w:b/>
          <w:color w:val="000000" w:themeColor="text1"/>
          <w:sz w:val="28"/>
          <w:szCs w:val="28"/>
          <w:highlight w:val="none"/>
          <w14:textFill>
            <w14:solidFill>
              <w14:schemeClr w14:val="tx1"/>
            </w14:solidFill>
          </w14:textFill>
        </w:rPr>
      </w:pP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（二）资格证明文件</w:t>
      </w: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1.法定代表人身份证明书</w:t>
      </w:r>
    </w:p>
    <w:p>
      <w:pPr>
        <w:spacing w:before="240" w:beforeLines="100" w:after="120" w:afterLines="50" w:line="360" w:lineRule="auto"/>
        <w:rPr>
          <w:rFonts w:ascii="宋体" w:hAnsi="宋体"/>
          <w:b/>
          <w:color w:val="000000" w:themeColor="text1"/>
          <w:sz w:val="22"/>
          <w:highlight w:val="none"/>
          <w14:textFill>
            <w14:solidFill>
              <w14:schemeClr w14:val="tx1"/>
            </w14:solidFill>
          </w14:textFill>
        </w:rPr>
      </w:pPr>
      <w:r>
        <w:rPr>
          <w:rFonts w:hint="eastAsia" w:ascii="宋体" w:hAnsi="宋体"/>
          <w:b/>
          <w:color w:val="000000" w:themeColor="text1"/>
          <w:sz w:val="22"/>
          <w:highlight w:val="none"/>
          <w14:textFill>
            <w14:solidFill>
              <w14:schemeClr w14:val="tx1"/>
            </w14:solidFill>
          </w14:textFill>
        </w:rPr>
        <w:t>致：广东中凯工程管理咨询有限公司</w:t>
      </w:r>
    </w:p>
    <w:p>
      <w:pPr>
        <w:pStyle w:val="57"/>
        <w:spacing w:line="420" w:lineRule="atLeas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 xml:space="preserve">投标人名称: </w:t>
      </w:r>
    </w:p>
    <w:p>
      <w:pPr>
        <w:pStyle w:val="57"/>
        <w:spacing w:line="420" w:lineRule="atLeas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单 位 性质：</w:t>
      </w:r>
    </w:p>
    <w:p>
      <w:pPr>
        <w:pStyle w:val="57"/>
        <w:spacing w:line="420" w:lineRule="atLeas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地      址：</w:t>
      </w:r>
    </w:p>
    <w:p>
      <w:pPr>
        <w:pStyle w:val="57"/>
        <w:spacing w:line="420" w:lineRule="atLeas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成 立 时间：年月日</w:t>
      </w:r>
    </w:p>
    <w:p>
      <w:pPr>
        <w:pStyle w:val="57"/>
        <w:spacing w:line="420" w:lineRule="atLeas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经 营 期限：</w:t>
      </w:r>
    </w:p>
    <w:p>
      <w:pPr>
        <w:pStyle w:val="57"/>
        <w:spacing w:line="420" w:lineRule="atLeas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姓名：性别：年龄：职务：</w:t>
      </w:r>
    </w:p>
    <w:p>
      <w:pPr>
        <w:pStyle w:val="57"/>
        <w:spacing w:line="420" w:lineRule="atLeas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系（投标人名称）的法定代表人。</w:t>
      </w:r>
    </w:p>
    <w:p>
      <w:pPr>
        <w:spacing w:line="420" w:lineRule="atLeast"/>
        <w:ind w:firstLine="440" w:firstLineChars="20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特此证明。</w:t>
      </w:r>
    </w:p>
    <w:p>
      <w:pPr>
        <w:spacing w:line="600" w:lineRule="exact"/>
        <w:rPr>
          <w:rFonts w:ascii="宋体" w:hAnsi="宋体"/>
          <w:color w:val="000000" w:themeColor="text1"/>
          <w:sz w:val="28"/>
          <w:highlight w:val="none"/>
          <w14:textFill>
            <w14:solidFill>
              <w14:schemeClr w14:val="tx1"/>
            </w14:solidFill>
          </w14:textFill>
        </w:rPr>
      </w:pPr>
    </w:p>
    <w:p>
      <w:pPr>
        <w:pStyle w:val="57"/>
        <w:spacing w:line="420" w:lineRule="exact"/>
        <w:ind w:firstLine="3685" w:firstLineChars="1675"/>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投标人名称（加盖公章）</w:t>
      </w:r>
    </w:p>
    <w:p>
      <w:pPr>
        <w:pStyle w:val="57"/>
        <w:spacing w:line="420" w:lineRule="exact"/>
        <w:ind w:firstLine="3685" w:firstLineChars="1675"/>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法定代表人（签名或盖私章）：</w:t>
      </w:r>
    </w:p>
    <w:p>
      <w:pPr>
        <w:pStyle w:val="57"/>
        <w:spacing w:line="420" w:lineRule="exact"/>
        <w:ind w:firstLine="3685" w:firstLineChars="1675"/>
        <w:rPr>
          <w:rFonts w:ascii="宋体" w:eastAsia="宋体"/>
          <w:color w:val="000000" w:themeColor="text1"/>
          <w:sz w:val="22"/>
          <w:szCs w:val="22"/>
          <w:highlight w:val="none"/>
          <w:u w:val="singl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身份证号码：</w:t>
      </w:r>
    </w:p>
    <w:p>
      <w:pPr>
        <w:pStyle w:val="57"/>
        <w:spacing w:line="500" w:lineRule="atLeast"/>
        <w:ind w:firstLine="3674" w:firstLineChars="167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日      期：年月日</w:t>
      </w:r>
    </w:p>
    <w:p>
      <w:pPr>
        <w:spacing w:line="600" w:lineRule="exact"/>
        <w:rPr>
          <w:rFonts w:ascii="宋体" w:hAnsi="宋体"/>
          <w:color w:val="000000" w:themeColor="text1"/>
          <w:sz w:val="28"/>
          <w:highlight w:val="none"/>
          <w14:textFill>
            <w14:solidFill>
              <w14:schemeClr w14:val="tx1"/>
            </w14:solidFill>
          </w14:textFill>
        </w:rPr>
      </w:pPr>
    </w:p>
    <w:p>
      <w:pPr>
        <w:spacing w:line="420" w:lineRule="atLeast"/>
        <w:ind w:firstLine="442" w:firstLineChars="200"/>
        <w:rPr>
          <w:rFonts w:ascii="宋体" w:hAnsi="宋体"/>
          <w:b/>
          <w:color w:val="000000" w:themeColor="text1"/>
          <w:sz w:val="22"/>
          <w:highlight w:val="none"/>
          <w14:textFill>
            <w14:solidFill>
              <w14:schemeClr w14:val="tx1"/>
            </w14:solidFill>
          </w14:textFill>
        </w:rPr>
      </w:pPr>
      <w:r>
        <w:rPr>
          <w:rFonts w:hint="eastAsia" w:ascii="宋体" w:hAnsi="宋体"/>
          <w:b/>
          <w:color w:val="000000" w:themeColor="text1"/>
          <w:sz w:val="22"/>
          <w:highlight w:val="none"/>
          <w14:textFill>
            <w14:solidFill>
              <w14:schemeClr w14:val="tx1"/>
            </w14:solidFill>
          </w14:textFill>
        </w:rPr>
        <w:t>须附：法定代表人身份证复印件</w:t>
      </w:r>
    </w:p>
    <w:p>
      <w:pPr>
        <w:spacing w:line="420" w:lineRule="atLeast"/>
        <w:ind w:firstLine="482" w:firstLineChars="200"/>
        <w:rPr>
          <w:rFonts w:ascii="宋体"/>
          <w:b/>
          <w:color w:val="000000" w:themeColor="text1"/>
          <w:sz w:val="24"/>
          <w:highlight w:val="none"/>
          <w14:textFill>
            <w14:solidFill>
              <w14:schemeClr w14:val="tx1"/>
            </w14:solidFill>
          </w14:textFill>
        </w:rPr>
      </w:pPr>
    </w:p>
    <w:tbl>
      <w:tblPr>
        <w:tblStyle w:val="46"/>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pPr>
              <w:pStyle w:val="57"/>
              <w:spacing w:line="460" w:lineRule="exact"/>
              <w:ind w:firstLine="0" w:firstLineChars="0"/>
              <w:jc w:val="center"/>
              <w:rPr>
                <w:rFonts w:ascii="宋体" w:eastAsia="宋体"/>
                <w:color w:val="000000" w:themeColor="text1"/>
                <w:kern w:val="0"/>
                <w:sz w:val="22"/>
                <w:szCs w:val="22"/>
                <w:highlight w:val="none"/>
                <w14:textFill>
                  <w14:solidFill>
                    <w14:schemeClr w14:val="tx1"/>
                  </w14:solidFill>
                </w14:textFill>
              </w:rPr>
            </w:pPr>
            <w:r>
              <w:rPr>
                <w:rFonts w:hint="eastAsia" w:ascii="宋体" w:eastAsia="宋体"/>
                <w:color w:val="000000" w:themeColor="text1"/>
                <w:kern w:val="0"/>
                <w:sz w:val="22"/>
                <w:szCs w:val="22"/>
                <w:highlight w:val="none"/>
                <w14:textFill>
                  <w14:solidFill>
                    <w14:schemeClr w14:val="tx1"/>
                  </w14:solidFill>
                </w14:textFill>
              </w:rPr>
              <w:t>正面</w:t>
            </w:r>
          </w:p>
        </w:tc>
        <w:tc>
          <w:tcPr>
            <w:tcW w:w="4182" w:type="dxa"/>
            <w:vAlign w:val="center"/>
          </w:tcPr>
          <w:p>
            <w:pPr>
              <w:pStyle w:val="57"/>
              <w:spacing w:line="460" w:lineRule="exact"/>
              <w:ind w:firstLine="0" w:firstLineChars="0"/>
              <w:jc w:val="center"/>
              <w:rPr>
                <w:rFonts w:ascii="宋体" w:eastAsia="宋体"/>
                <w:color w:val="000000" w:themeColor="text1"/>
                <w:kern w:val="0"/>
                <w:sz w:val="22"/>
                <w:szCs w:val="22"/>
                <w:highlight w:val="none"/>
                <w14:textFill>
                  <w14:solidFill>
                    <w14:schemeClr w14:val="tx1"/>
                  </w14:solidFill>
                </w14:textFill>
              </w:rPr>
            </w:pPr>
            <w:r>
              <w:rPr>
                <w:rFonts w:hint="eastAsia" w:ascii="宋体" w:eastAsia="宋体"/>
                <w:color w:val="000000" w:themeColor="text1"/>
                <w:kern w:val="0"/>
                <w:sz w:val="22"/>
                <w:szCs w:val="22"/>
                <w:highlight w:val="none"/>
                <w14:textFill>
                  <w14:solidFill>
                    <w14:schemeClr w14:val="tx1"/>
                  </w14:solidFill>
                </w14:textFill>
              </w:rPr>
              <w:t>背面</w:t>
            </w:r>
          </w:p>
        </w:tc>
      </w:tr>
    </w:tbl>
    <w:p>
      <w:pPr>
        <w:spacing w:line="600" w:lineRule="exact"/>
        <w:rPr>
          <w:rFonts w:ascii="宋体" w:hAnsi="宋体"/>
          <w:color w:val="000000" w:themeColor="text1"/>
          <w:sz w:val="28"/>
          <w:highlight w:val="none"/>
          <w14:textFill>
            <w14:solidFill>
              <w14:schemeClr w14:val="tx1"/>
            </w14:solidFill>
          </w14:textFill>
        </w:rPr>
      </w:pP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bookmarkStart w:id="122" w:name="_Toc88985368"/>
      <w:bookmarkStart w:id="123" w:name="_Toc210188797"/>
      <w:r>
        <w:rPr>
          <w:rFonts w:hint="eastAsia"/>
          <w:b/>
          <w:color w:val="000000" w:themeColor="text1"/>
          <w:sz w:val="28"/>
          <w:szCs w:val="28"/>
          <w:highlight w:val="none"/>
          <w14:textFill>
            <w14:solidFill>
              <w14:schemeClr w14:val="tx1"/>
            </w14:solidFill>
          </w14:textFill>
        </w:rPr>
        <w:t>2.法定代表人授权委托书</w:t>
      </w:r>
      <w:bookmarkEnd w:id="122"/>
      <w:bookmarkEnd w:id="123"/>
    </w:p>
    <w:p>
      <w:pPr>
        <w:spacing w:before="360" w:beforeLines="150" w:after="240" w:afterLines="100" w:line="360" w:lineRule="auto"/>
        <w:rPr>
          <w:rFonts w:ascii="宋体" w:hAnsi="宋体"/>
          <w:b/>
          <w:color w:val="000000" w:themeColor="text1"/>
          <w:sz w:val="22"/>
          <w:highlight w:val="none"/>
          <w14:textFill>
            <w14:solidFill>
              <w14:schemeClr w14:val="tx1"/>
            </w14:solidFill>
          </w14:textFill>
        </w:rPr>
      </w:pPr>
      <w:r>
        <w:rPr>
          <w:rFonts w:hint="eastAsia" w:ascii="宋体" w:hAnsi="宋体"/>
          <w:b/>
          <w:color w:val="000000" w:themeColor="text1"/>
          <w:sz w:val="22"/>
          <w:highlight w:val="none"/>
          <w14:textFill>
            <w14:solidFill>
              <w14:schemeClr w14:val="tx1"/>
            </w14:solidFill>
          </w14:textFill>
        </w:rPr>
        <w:t>致：广东中凯工程管理咨询有限公司</w:t>
      </w:r>
    </w:p>
    <w:p>
      <w:pPr>
        <w:pStyle w:val="57"/>
        <w:spacing w:line="360" w:lineRule="auto"/>
        <w:ind w:firstLine="450" w:firstLineChars="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本人</w:t>
      </w:r>
      <w:r>
        <w:rPr>
          <w:rFonts w:hint="eastAsia" w:ascii="宋体" w:eastAsia="宋体"/>
          <w:color w:val="000000" w:themeColor="text1"/>
          <w:sz w:val="22"/>
          <w:szCs w:val="22"/>
          <w:highlight w:val="none"/>
          <w:u w:val="single"/>
          <w14:textFill>
            <w14:solidFill>
              <w14:schemeClr w14:val="tx1"/>
            </w14:solidFill>
          </w14:textFill>
        </w:rPr>
        <w:t xml:space="preserve">   （</w:t>
      </w:r>
      <w:r>
        <w:rPr>
          <w:rFonts w:hint="eastAsia" w:ascii="宋体" w:eastAsia="宋体"/>
          <w:i/>
          <w:color w:val="000000" w:themeColor="text1"/>
          <w:sz w:val="22"/>
          <w:szCs w:val="22"/>
          <w:highlight w:val="none"/>
          <w:u w:val="single"/>
          <w14:textFill>
            <w14:solidFill>
              <w14:schemeClr w14:val="tx1"/>
            </w14:solidFill>
          </w14:textFill>
        </w:rPr>
        <w:t>姓名</w:t>
      </w:r>
      <w:r>
        <w:rPr>
          <w:rFonts w:hint="eastAsia" w:ascii="宋体" w:eastAsia="宋体"/>
          <w:color w:val="000000" w:themeColor="text1"/>
          <w:sz w:val="22"/>
          <w:szCs w:val="22"/>
          <w:highlight w:val="none"/>
          <w:u w:val="single"/>
          <w14:textFill>
            <w14:solidFill>
              <w14:schemeClr w14:val="tx1"/>
            </w14:solidFill>
          </w14:textFill>
        </w:rPr>
        <w:t xml:space="preserve">）  </w:t>
      </w:r>
      <w:r>
        <w:rPr>
          <w:rFonts w:hint="eastAsia" w:ascii="宋体" w:eastAsia="宋体"/>
          <w:color w:val="000000" w:themeColor="text1"/>
          <w:sz w:val="22"/>
          <w:szCs w:val="22"/>
          <w:highlight w:val="none"/>
          <w14:textFill>
            <w14:solidFill>
              <w14:schemeClr w14:val="tx1"/>
            </w14:solidFill>
          </w14:textFill>
        </w:rPr>
        <w:t>系</w:t>
      </w:r>
      <w:r>
        <w:rPr>
          <w:rFonts w:hint="eastAsia" w:ascii="宋体" w:eastAsia="宋体"/>
          <w:color w:val="000000" w:themeColor="text1"/>
          <w:sz w:val="22"/>
          <w:szCs w:val="22"/>
          <w:highlight w:val="none"/>
          <w:u w:val="single"/>
          <w14:textFill>
            <w14:solidFill>
              <w14:schemeClr w14:val="tx1"/>
            </w14:solidFill>
          </w14:textFill>
        </w:rPr>
        <w:t xml:space="preserve">     （</w:t>
      </w:r>
      <w:r>
        <w:rPr>
          <w:rFonts w:hint="eastAsia" w:ascii="宋体" w:eastAsia="宋体"/>
          <w:i/>
          <w:color w:val="000000" w:themeColor="text1"/>
          <w:sz w:val="22"/>
          <w:szCs w:val="22"/>
          <w:highlight w:val="none"/>
          <w:u w:val="single"/>
          <w14:textFill>
            <w14:solidFill>
              <w14:schemeClr w14:val="tx1"/>
            </w14:solidFill>
          </w14:textFill>
        </w:rPr>
        <w:t>投标人名称</w:t>
      </w:r>
      <w:r>
        <w:rPr>
          <w:rFonts w:hint="eastAsia" w:ascii="宋体" w:eastAsia="宋体"/>
          <w:color w:val="000000" w:themeColor="text1"/>
          <w:sz w:val="22"/>
          <w:szCs w:val="22"/>
          <w:highlight w:val="none"/>
          <w:u w:val="single"/>
          <w14:textFill>
            <w14:solidFill>
              <w14:schemeClr w14:val="tx1"/>
            </w14:solidFill>
          </w14:textFill>
        </w:rPr>
        <w:t xml:space="preserve">）    </w:t>
      </w:r>
      <w:r>
        <w:rPr>
          <w:rFonts w:hint="eastAsia" w:ascii="宋体" w:eastAsia="宋体"/>
          <w:color w:val="000000" w:themeColor="text1"/>
          <w:sz w:val="22"/>
          <w:szCs w:val="22"/>
          <w:highlight w:val="none"/>
          <w14:textFill>
            <w14:solidFill>
              <w14:schemeClr w14:val="tx1"/>
            </w14:solidFill>
          </w14:textFill>
        </w:rPr>
        <w:t>的法定代表人，现委托</w:t>
      </w:r>
      <w:r>
        <w:rPr>
          <w:rFonts w:hint="eastAsia" w:ascii="宋体" w:eastAsia="宋体"/>
          <w:color w:val="000000" w:themeColor="text1"/>
          <w:sz w:val="22"/>
          <w:szCs w:val="22"/>
          <w:highlight w:val="none"/>
          <w:u w:val="single"/>
          <w14:textFill>
            <w14:solidFill>
              <w14:schemeClr w14:val="tx1"/>
            </w14:solidFill>
          </w14:textFill>
        </w:rPr>
        <w:t xml:space="preserve"> （</w:t>
      </w:r>
      <w:r>
        <w:rPr>
          <w:rFonts w:hint="eastAsia" w:ascii="宋体" w:eastAsia="宋体"/>
          <w:i/>
          <w:color w:val="000000" w:themeColor="text1"/>
          <w:sz w:val="22"/>
          <w:szCs w:val="22"/>
          <w:highlight w:val="none"/>
          <w:u w:val="single"/>
          <w14:textFill>
            <w14:solidFill>
              <w14:schemeClr w14:val="tx1"/>
            </w14:solidFill>
          </w14:textFill>
        </w:rPr>
        <w:t>姓名</w:t>
      </w:r>
      <w:r>
        <w:rPr>
          <w:rFonts w:hint="eastAsia" w:ascii="宋体" w:eastAsia="宋体"/>
          <w:color w:val="000000" w:themeColor="text1"/>
          <w:sz w:val="22"/>
          <w:szCs w:val="22"/>
          <w:highlight w:val="none"/>
          <w:u w:val="single"/>
          <w14:textFill>
            <w14:solidFill>
              <w14:schemeClr w14:val="tx1"/>
            </w14:solidFill>
          </w14:textFill>
        </w:rPr>
        <w:t xml:space="preserve">） </w:t>
      </w:r>
      <w:r>
        <w:rPr>
          <w:rFonts w:hint="eastAsia" w:ascii="宋体" w:eastAsia="宋体"/>
          <w:color w:val="000000" w:themeColor="text1"/>
          <w:sz w:val="22"/>
          <w:szCs w:val="22"/>
          <w:highlight w:val="none"/>
          <w14:textFill>
            <w14:solidFill>
              <w14:schemeClr w14:val="tx1"/>
            </w14:solidFill>
          </w14:textFill>
        </w:rPr>
        <w:t>为我方合法代理人。代理人根据授权，以我方名义签署、澄清、说明、补正、递交、撤回、修改</w:t>
      </w:r>
      <w:r>
        <w:rPr>
          <w:rFonts w:hint="eastAsia" w:ascii="宋体" w:eastAsia="宋体"/>
          <w:color w:val="000000" w:themeColor="text1"/>
          <w:sz w:val="22"/>
          <w:szCs w:val="22"/>
          <w:highlight w:val="none"/>
          <w:u w:val="single"/>
          <w14:textFill>
            <w14:solidFill>
              <w14:schemeClr w14:val="tx1"/>
            </w14:solidFill>
          </w14:textFill>
        </w:rPr>
        <w:t xml:space="preserve">         （</w:t>
      </w:r>
      <w:r>
        <w:rPr>
          <w:rFonts w:hint="eastAsia" w:ascii="宋体" w:eastAsia="宋体"/>
          <w:i/>
          <w:color w:val="000000" w:themeColor="text1"/>
          <w:sz w:val="22"/>
          <w:szCs w:val="22"/>
          <w:highlight w:val="none"/>
          <w:u w:val="single"/>
          <w14:textFill>
            <w14:solidFill>
              <w14:schemeClr w14:val="tx1"/>
            </w14:solidFill>
          </w14:textFill>
        </w:rPr>
        <w:t>项目名称</w:t>
      </w:r>
      <w:r>
        <w:rPr>
          <w:rFonts w:hint="eastAsia" w:ascii="宋体" w:eastAsia="宋体"/>
          <w:color w:val="000000" w:themeColor="text1"/>
          <w:sz w:val="22"/>
          <w:szCs w:val="22"/>
          <w:highlight w:val="none"/>
          <w:u w:val="single"/>
          <w14:textFill>
            <w14:solidFill>
              <w14:schemeClr w14:val="tx1"/>
            </w14:solidFill>
          </w14:textFill>
        </w:rPr>
        <w:t xml:space="preserve">）        </w:t>
      </w:r>
      <w:r>
        <w:rPr>
          <w:rFonts w:hint="eastAsia" w:ascii="宋体" w:eastAsia="宋体"/>
          <w:color w:val="000000" w:themeColor="text1"/>
          <w:sz w:val="22"/>
          <w:szCs w:val="22"/>
          <w:highlight w:val="none"/>
          <w14:textFill>
            <w14:solidFill>
              <w14:schemeClr w14:val="tx1"/>
            </w14:solidFill>
          </w14:textFill>
        </w:rPr>
        <w:t>（项目编号：</w:t>
      </w:r>
      <w:r>
        <w:rPr>
          <w:rFonts w:hint="eastAsia" w:ascii="宋体" w:eastAsia="宋体"/>
          <w:color w:val="000000" w:themeColor="text1"/>
          <w:sz w:val="22"/>
          <w:szCs w:val="22"/>
          <w:highlight w:val="none"/>
          <w:u w:val="single"/>
          <w14:textFill>
            <w14:solidFill>
              <w14:schemeClr w14:val="tx1"/>
            </w14:solidFill>
          </w14:textFill>
        </w:rPr>
        <w:t>　　     　</w:t>
      </w:r>
      <w:r>
        <w:rPr>
          <w:rFonts w:hint="eastAsia" w:ascii="宋体" w:eastAsia="宋体"/>
          <w:color w:val="000000" w:themeColor="text1"/>
          <w:sz w:val="22"/>
          <w:szCs w:val="22"/>
          <w:highlight w:val="none"/>
          <w14:textFill>
            <w14:solidFill>
              <w14:schemeClr w14:val="tx1"/>
            </w14:solidFill>
          </w14:textFill>
        </w:rPr>
        <w:t>）投标文件、签订合同和处理有关事宜，其法律后果由我方承担。</w:t>
      </w:r>
    </w:p>
    <w:p>
      <w:pPr>
        <w:pStyle w:val="57"/>
        <w:spacing w:line="360" w:lineRule="auto"/>
        <w:ind w:firstLine="448" w:firstLineChars="204"/>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本委托书于</w:t>
      </w:r>
      <w:r>
        <w:rPr>
          <w:rFonts w:hint="eastAsia" w:ascii="宋体" w:eastAsia="宋体"/>
          <w:color w:val="000000" w:themeColor="text1"/>
          <w:sz w:val="22"/>
          <w:szCs w:val="22"/>
          <w:highlight w:val="none"/>
          <w:u w:val="single"/>
          <w14:textFill>
            <w14:solidFill>
              <w14:schemeClr w14:val="tx1"/>
            </w14:solidFill>
          </w14:textFill>
        </w:rPr>
        <w:t xml:space="preserve">　    </w:t>
      </w:r>
      <w:r>
        <w:rPr>
          <w:rFonts w:hint="eastAsia" w:ascii="宋体" w:eastAsia="宋体"/>
          <w:color w:val="000000" w:themeColor="text1"/>
          <w:sz w:val="22"/>
          <w:szCs w:val="22"/>
          <w:highlight w:val="none"/>
          <w14:textFill>
            <w14:solidFill>
              <w14:schemeClr w14:val="tx1"/>
            </w14:solidFill>
          </w14:textFill>
        </w:rPr>
        <w:t>年</w:t>
      </w:r>
      <w:r>
        <w:rPr>
          <w:rFonts w:hint="eastAsia" w:ascii="宋体" w:eastAsia="宋体"/>
          <w:color w:val="000000" w:themeColor="text1"/>
          <w:sz w:val="22"/>
          <w:szCs w:val="22"/>
          <w:highlight w:val="none"/>
          <w:u w:val="single"/>
          <w14:textFill>
            <w14:solidFill>
              <w14:schemeClr w14:val="tx1"/>
            </w14:solidFill>
          </w14:textFill>
        </w:rPr>
        <w:t xml:space="preserve">　 </w:t>
      </w:r>
      <w:r>
        <w:rPr>
          <w:rFonts w:hint="eastAsia" w:ascii="宋体" w:eastAsia="宋体"/>
          <w:color w:val="000000" w:themeColor="text1"/>
          <w:sz w:val="22"/>
          <w:szCs w:val="22"/>
          <w:highlight w:val="none"/>
          <w14:textFill>
            <w14:solidFill>
              <w14:schemeClr w14:val="tx1"/>
            </w14:solidFill>
          </w14:textFill>
        </w:rPr>
        <w:t>月</w:t>
      </w:r>
      <w:r>
        <w:rPr>
          <w:rFonts w:hint="eastAsia" w:ascii="宋体" w:eastAsia="宋体"/>
          <w:color w:val="000000" w:themeColor="text1"/>
          <w:sz w:val="22"/>
          <w:szCs w:val="22"/>
          <w:highlight w:val="none"/>
          <w:u w:val="single"/>
          <w14:textFill>
            <w14:solidFill>
              <w14:schemeClr w14:val="tx1"/>
            </w14:solidFill>
          </w14:textFill>
        </w:rPr>
        <w:t xml:space="preserve">　 </w:t>
      </w:r>
      <w:r>
        <w:rPr>
          <w:rFonts w:hint="eastAsia" w:ascii="宋体" w:eastAsia="宋体"/>
          <w:color w:val="000000" w:themeColor="text1"/>
          <w:sz w:val="22"/>
          <w:szCs w:val="22"/>
          <w:highlight w:val="none"/>
          <w14:textFill>
            <w14:solidFill>
              <w14:schemeClr w14:val="tx1"/>
            </w14:solidFill>
          </w14:textFill>
        </w:rPr>
        <w:t>日签字生效，特此证明。</w:t>
      </w:r>
    </w:p>
    <w:p>
      <w:pPr>
        <w:pStyle w:val="57"/>
        <w:spacing w:line="360" w:lineRule="auto"/>
        <w:ind w:firstLine="448" w:firstLineChars="204"/>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受委托人无转委托权。</w:t>
      </w:r>
    </w:p>
    <w:p>
      <w:pPr>
        <w:pStyle w:val="57"/>
        <w:spacing w:line="360" w:lineRule="auto"/>
        <w:ind w:firstLine="0" w:firstLineChars="0"/>
        <w:rPr>
          <w:rFonts w:ascii="宋体" w:eastAsia="宋体"/>
          <w:color w:val="000000" w:themeColor="text1"/>
          <w:sz w:val="22"/>
          <w:szCs w:val="22"/>
          <w:highlight w:val="none"/>
          <w14:textFill>
            <w14:solidFill>
              <w14:schemeClr w14:val="tx1"/>
            </w14:solidFill>
          </w14:textFill>
        </w:rPr>
      </w:pPr>
    </w:p>
    <w:p>
      <w:pPr>
        <w:pStyle w:val="57"/>
        <w:spacing w:line="360" w:lineRule="auto"/>
        <w:ind w:firstLine="0" w:firstLineChars="0"/>
        <w:rPr>
          <w:rFonts w:ascii="宋体" w:eastAsia="宋体"/>
          <w:color w:val="000000" w:themeColor="text1"/>
          <w:sz w:val="22"/>
          <w:szCs w:val="22"/>
          <w:highlight w:val="none"/>
          <w14:textFill>
            <w14:solidFill>
              <w14:schemeClr w14:val="tx1"/>
            </w14:solidFill>
          </w14:textFill>
        </w:rPr>
      </w:pPr>
    </w:p>
    <w:p>
      <w:pPr>
        <w:pStyle w:val="57"/>
        <w:spacing w:line="420" w:lineRule="exact"/>
        <w:ind w:firstLine="3685" w:firstLineChars="1675"/>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投标人名称（加盖公章）</w:t>
      </w:r>
    </w:p>
    <w:p>
      <w:pPr>
        <w:pStyle w:val="57"/>
        <w:spacing w:line="420" w:lineRule="exact"/>
        <w:ind w:firstLine="3685" w:firstLineChars="1675"/>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法定代表人（签名或盖私章）：</w:t>
      </w:r>
    </w:p>
    <w:p>
      <w:pPr>
        <w:pStyle w:val="57"/>
        <w:spacing w:line="420" w:lineRule="exact"/>
        <w:ind w:firstLine="3685" w:firstLineChars="1675"/>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身份证号码：</w:t>
      </w:r>
    </w:p>
    <w:p>
      <w:pPr>
        <w:pStyle w:val="57"/>
        <w:spacing w:line="420" w:lineRule="exact"/>
        <w:ind w:firstLine="3685" w:firstLineChars="1675"/>
        <w:rPr>
          <w:rFonts w:ascii="宋体" w:eastAsia="宋体"/>
          <w:color w:val="000000" w:themeColor="text1"/>
          <w:sz w:val="22"/>
          <w:szCs w:val="22"/>
          <w:highlight w:val="none"/>
          <w14:textFill>
            <w14:solidFill>
              <w14:schemeClr w14:val="tx1"/>
            </w14:solidFill>
          </w14:textFill>
        </w:rPr>
      </w:pPr>
    </w:p>
    <w:p>
      <w:pPr>
        <w:pStyle w:val="57"/>
        <w:spacing w:line="420" w:lineRule="exact"/>
        <w:ind w:firstLine="3685" w:firstLineChars="1675"/>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受托代理人（签名或盖私章）：</w:t>
      </w:r>
    </w:p>
    <w:p>
      <w:pPr>
        <w:pStyle w:val="57"/>
        <w:spacing w:line="420" w:lineRule="exact"/>
        <w:ind w:firstLine="3685" w:firstLineChars="1675"/>
        <w:rPr>
          <w:rFonts w:ascii="宋体" w:eastAsia="宋体"/>
          <w:color w:val="000000" w:themeColor="text1"/>
          <w:sz w:val="22"/>
          <w:szCs w:val="22"/>
          <w:highlight w:val="none"/>
          <w:u w:val="singl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身份证号码：</w:t>
      </w:r>
    </w:p>
    <w:p>
      <w:pPr>
        <w:pStyle w:val="57"/>
        <w:spacing w:line="460" w:lineRule="exact"/>
        <w:ind w:firstLine="3674" w:firstLineChars="167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日      期：年月日</w:t>
      </w:r>
    </w:p>
    <w:p>
      <w:pPr>
        <w:pStyle w:val="57"/>
        <w:ind w:firstLine="577"/>
        <w:rPr>
          <w:rFonts w:ascii="宋体" w:eastAsia="宋体"/>
          <w:color w:val="000000" w:themeColor="text1"/>
          <w:sz w:val="28"/>
          <w:highlight w:val="none"/>
          <w14:textFill>
            <w14:solidFill>
              <w14:schemeClr w14:val="tx1"/>
            </w14:solidFill>
          </w14:textFill>
        </w:rPr>
      </w:pPr>
    </w:p>
    <w:p>
      <w:pPr>
        <w:spacing w:line="420" w:lineRule="atLeast"/>
        <w:ind w:firstLine="442" w:firstLineChars="200"/>
        <w:rPr>
          <w:rFonts w:ascii="宋体" w:hAnsi="宋体"/>
          <w:b/>
          <w:color w:val="000000" w:themeColor="text1"/>
          <w:sz w:val="22"/>
          <w:highlight w:val="none"/>
          <w14:textFill>
            <w14:solidFill>
              <w14:schemeClr w14:val="tx1"/>
            </w14:solidFill>
          </w14:textFill>
        </w:rPr>
      </w:pPr>
      <w:r>
        <w:rPr>
          <w:rFonts w:hint="eastAsia" w:ascii="宋体" w:hAnsi="宋体"/>
          <w:b/>
          <w:color w:val="000000" w:themeColor="text1"/>
          <w:sz w:val="22"/>
          <w:highlight w:val="none"/>
          <w14:textFill>
            <w14:solidFill>
              <w14:schemeClr w14:val="tx1"/>
            </w14:solidFill>
          </w14:textFill>
        </w:rPr>
        <w:t>须附：授权代理人身份证复印件</w:t>
      </w:r>
    </w:p>
    <w:p>
      <w:pPr>
        <w:spacing w:line="420" w:lineRule="atLeast"/>
        <w:ind w:firstLine="440" w:firstLineChars="200"/>
        <w:rPr>
          <w:rFonts w:ascii="宋体" w:hAnsi="宋体"/>
          <w:color w:val="000000" w:themeColor="text1"/>
          <w:sz w:val="22"/>
          <w:highlight w:val="none"/>
          <w14:textFill>
            <w14:solidFill>
              <w14:schemeClr w14:val="tx1"/>
            </w14:solidFill>
          </w14:textFill>
        </w:rPr>
      </w:pPr>
    </w:p>
    <w:tbl>
      <w:tblPr>
        <w:tblStyle w:val="46"/>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pPr>
              <w:pStyle w:val="57"/>
              <w:spacing w:line="460" w:lineRule="exact"/>
              <w:ind w:firstLine="0" w:firstLineChars="0"/>
              <w:jc w:val="center"/>
              <w:rPr>
                <w:rFonts w:ascii="宋体" w:eastAsia="宋体"/>
                <w:color w:val="000000" w:themeColor="text1"/>
                <w:kern w:val="0"/>
                <w:sz w:val="22"/>
                <w:szCs w:val="22"/>
                <w:highlight w:val="none"/>
                <w14:textFill>
                  <w14:solidFill>
                    <w14:schemeClr w14:val="tx1"/>
                  </w14:solidFill>
                </w14:textFill>
              </w:rPr>
            </w:pPr>
            <w:r>
              <w:rPr>
                <w:rFonts w:hint="eastAsia" w:ascii="宋体" w:eastAsia="宋体"/>
                <w:color w:val="000000" w:themeColor="text1"/>
                <w:kern w:val="0"/>
                <w:sz w:val="22"/>
                <w:szCs w:val="22"/>
                <w:highlight w:val="none"/>
                <w14:textFill>
                  <w14:solidFill>
                    <w14:schemeClr w14:val="tx1"/>
                  </w14:solidFill>
                </w14:textFill>
              </w:rPr>
              <w:t>正面</w:t>
            </w:r>
          </w:p>
        </w:tc>
        <w:tc>
          <w:tcPr>
            <w:tcW w:w="4232" w:type="dxa"/>
            <w:vAlign w:val="center"/>
          </w:tcPr>
          <w:p>
            <w:pPr>
              <w:pStyle w:val="57"/>
              <w:spacing w:line="460" w:lineRule="exact"/>
              <w:ind w:firstLine="0" w:firstLineChars="0"/>
              <w:jc w:val="center"/>
              <w:rPr>
                <w:rFonts w:ascii="宋体" w:eastAsia="宋体"/>
                <w:color w:val="000000" w:themeColor="text1"/>
                <w:kern w:val="0"/>
                <w:sz w:val="22"/>
                <w:szCs w:val="22"/>
                <w:highlight w:val="none"/>
                <w14:textFill>
                  <w14:solidFill>
                    <w14:schemeClr w14:val="tx1"/>
                  </w14:solidFill>
                </w14:textFill>
              </w:rPr>
            </w:pPr>
            <w:r>
              <w:rPr>
                <w:rFonts w:hint="eastAsia" w:ascii="宋体" w:eastAsia="宋体"/>
                <w:color w:val="000000" w:themeColor="text1"/>
                <w:kern w:val="0"/>
                <w:sz w:val="22"/>
                <w:szCs w:val="22"/>
                <w:highlight w:val="none"/>
                <w14:textFill>
                  <w14:solidFill>
                    <w14:schemeClr w14:val="tx1"/>
                  </w14:solidFill>
                </w14:textFill>
              </w:rPr>
              <w:t>背面</w:t>
            </w:r>
          </w:p>
        </w:tc>
      </w:tr>
    </w:tbl>
    <w:p>
      <w:pPr>
        <w:spacing w:before="480" w:beforeLines="200" w:after="480" w:afterLines="200"/>
        <w:jc w:val="center"/>
        <w:rPr>
          <w:b/>
          <w:color w:val="000000" w:themeColor="text1"/>
          <w:sz w:val="28"/>
          <w:szCs w:val="28"/>
          <w:highlight w:val="none"/>
          <w14:textFill>
            <w14:solidFill>
              <w14:schemeClr w14:val="tx1"/>
            </w14:solidFill>
          </w14:textFill>
        </w:rPr>
      </w:pP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3.投标人基本情况说明</w:t>
      </w:r>
    </w:p>
    <w:p>
      <w:pPr>
        <w:pStyle w:val="55"/>
        <w:numPr>
          <w:ilvl w:val="0"/>
          <w:numId w:val="15"/>
        </w:numPr>
        <w:spacing w:before="72" w:beforeLines="30" w:after="72" w:afterLines="30"/>
        <w:ind w:firstLineChars="0"/>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公司基本情况</w:t>
      </w:r>
    </w:p>
    <w:tbl>
      <w:tblPr>
        <w:tblStyle w:val="46"/>
        <w:tblW w:w="9216" w:type="dxa"/>
        <w:jc w:val="center"/>
        <w:tblLayout w:type="fixed"/>
        <w:tblCellMar>
          <w:top w:w="0" w:type="dxa"/>
          <w:left w:w="108" w:type="dxa"/>
          <w:bottom w:w="0" w:type="dxa"/>
          <w:right w:w="108" w:type="dxa"/>
        </w:tblCellMar>
      </w:tblPr>
      <w:tblGrid>
        <w:gridCol w:w="1844"/>
        <w:gridCol w:w="1843"/>
        <w:gridCol w:w="1843"/>
        <w:gridCol w:w="1843"/>
        <w:gridCol w:w="1843"/>
      </w:tblGrid>
      <w:tr>
        <w:tblPrEx>
          <w:tblCellMar>
            <w:top w:w="0" w:type="dxa"/>
            <w:left w:w="108" w:type="dxa"/>
            <w:bottom w:w="0" w:type="dxa"/>
            <w:right w:w="108" w:type="dxa"/>
          </w:tblCellMar>
        </w:tblPrEx>
        <w:trPr>
          <w:jc w:val="center"/>
        </w:trPr>
        <w:tc>
          <w:tcPr>
            <w:tcW w:w="5530" w:type="dxa"/>
            <w:gridSpan w:val="3"/>
          </w:tcPr>
          <w:p>
            <w:pPr>
              <w:spacing w:line="360" w:lineRule="auto"/>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公司名称：</w:t>
            </w:r>
          </w:p>
        </w:tc>
        <w:tc>
          <w:tcPr>
            <w:tcW w:w="3686" w:type="dxa"/>
            <w:gridSpan w:val="2"/>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公司固话：</w:t>
            </w:r>
          </w:p>
        </w:tc>
      </w:tr>
      <w:tr>
        <w:tblPrEx>
          <w:tblCellMar>
            <w:top w:w="0" w:type="dxa"/>
            <w:left w:w="108" w:type="dxa"/>
            <w:bottom w:w="0" w:type="dxa"/>
            <w:right w:w="108" w:type="dxa"/>
          </w:tblCellMar>
        </w:tblPrEx>
        <w:trPr>
          <w:jc w:val="center"/>
        </w:trPr>
        <w:tc>
          <w:tcPr>
            <w:tcW w:w="5530" w:type="dxa"/>
            <w:gridSpan w:val="3"/>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单位地址：</w:t>
            </w:r>
          </w:p>
        </w:tc>
        <w:tc>
          <w:tcPr>
            <w:tcW w:w="3686" w:type="dxa"/>
            <w:gridSpan w:val="2"/>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公司传真：</w:t>
            </w:r>
          </w:p>
        </w:tc>
      </w:tr>
      <w:tr>
        <w:tblPrEx>
          <w:tblCellMar>
            <w:top w:w="0" w:type="dxa"/>
            <w:left w:w="108" w:type="dxa"/>
            <w:bottom w:w="0" w:type="dxa"/>
            <w:right w:w="108" w:type="dxa"/>
          </w:tblCellMar>
        </w:tblPrEx>
        <w:trPr>
          <w:jc w:val="center"/>
        </w:trPr>
        <w:tc>
          <w:tcPr>
            <w:tcW w:w="5530" w:type="dxa"/>
            <w:gridSpan w:val="3"/>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注册资金：</w:t>
            </w:r>
          </w:p>
        </w:tc>
        <w:tc>
          <w:tcPr>
            <w:tcW w:w="3686" w:type="dxa"/>
            <w:gridSpan w:val="2"/>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单位性质：</w:t>
            </w:r>
          </w:p>
        </w:tc>
      </w:tr>
      <w:tr>
        <w:tblPrEx>
          <w:tblCellMar>
            <w:top w:w="0" w:type="dxa"/>
            <w:left w:w="108" w:type="dxa"/>
            <w:bottom w:w="0" w:type="dxa"/>
            <w:right w:w="108" w:type="dxa"/>
          </w:tblCellMar>
        </w:tblPrEx>
        <w:trPr>
          <w:jc w:val="center"/>
        </w:trPr>
        <w:tc>
          <w:tcPr>
            <w:tcW w:w="5530" w:type="dxa"/>
            <w:gridSpan w:val="3"/>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公司开户银行名称：</w:t>
            </w:r>
          </w:p>
        </w:tc>
        <w:tc>
          <w:tcPr>
            <w:tcW w:w="3686" w:type="dxa"/>
            <w:gridSpan w:val="2"/>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开户账号：</w:t>
            </w:r>
          </w:p>
        </w:tc>
      </w:tr>
      <w:tr>
        <w:tblPrEx>
          <w:tblCellMar>
            <w:top w:w="0" w:type="dxa"/>
            <w:left w:w="108" w:type="dxa"/>
            <w:bottom w:w="0" w:type="dxa"/>
            <w:right w:w="108" w:type="dxa"/>
          </w:tblCellMar>
        </w:tblPrEx>
        <w:trPr>
          <w:jc w:val="center"/>
        </w:trPr>
        <w:tc>
          <w:tcPr>
            <w:tcW w:w="9216" w:type="dxa"/>
            <w:gridSpan w:val="5"/>
          </w:tcPr>
          <w:p>
            <w:pPr>
              <w:spacing w:line="360" w:lineRule="auto"/>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营业注册执照号</w:t>
            </w:r>
            <w:r>
              <w:rPr>
                <w:rFonts w:hint="eastAsia" w:ascii="宋体" w:hAnsi="宋体"/>
                <w:color w:val="000000" w:themeColor="text1"/>
                <w:sz w:val="22"/>
                <w:highlight w:val="none"/>
                <w14:textFill>
                  <w14:solidFill>
                    <w14:schemeClr w14:val="tx1"/>
                  </w14:solidFill>
                </w14:textFill>
              </w:rPr>
              <w:t>：</w:t>
            </w:r>
          </w:p>
        </w:tc>
      </w:tr>
      <w:tr>
        <w:tblPrEx>
          <w:tblCellMar>
            <w:top w:w="0" w:type="dxa"/>
            <w:left w:w="108" w:type="dxa"/>
            <w:bottom w:w="0" w:type="dxa"/>
            <w:right w:w="108" w:type="dxa"/>
          </w:tblCellMar>
        </w:tblPrEx>
        <w:trPr>
          <w:trHeight w:val="576" w:hRule="atLeast"/>
          <w:jc w:val="center"/>
        </w:trPr>
        <w:tc>
          <w:tcPr>
            <w:tcW w:w="9216" w:type="dxa"/>
            <w:gridSpan w:val="5"/>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公司财务状况：（如有）                            【价格单位：（人民币）元】</w:t>
            </w:r>
          </w:p>
        </w:tc>
      </w:tr>
      <w:tr>
        <w:tblPrEx>
          <w:tblCellMar>
            <w:top w:w="0" w:type="dxa"/>
            <w:left w:w="108" w:type="dxa"/>
            <w:bottom w:w="0" w:type="dxa"/>
            <w:right w:w="108" w:type="dxa"/>
          </w:tblCellMar>
        </w:tblPrEx>
        <w:trPr>
          <w:trHeight w:val="454" w:hRule="atLeast"/>
          <w:jc w:val="center"/>
        </w:trPr>
        <w:tc>
          <w:tcPr>
            <w:tcW w:w="184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年  度</w:t>
            </w: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总资产（元）</w:t>
            </w: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资产负债率（%）</w:t>
            </w: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年营业额（元）</w:t>
            </w: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年净利润（元）</w:t>
            </w:r>
          </w:p>
        </w:tc>
      </w:tr>
      <w:tr>
        <w:tblPrEx>
          <w:tblCellMar>
            <w:top w:w="0" w:type="dxa"/>
            <w:left w:w="108" w:type="dxa"/>
            <w:bottom w:w="0" w:type="dxa"/>
            <w:right w:w="108" w:type="dxa"/>
          </w:tblCellMar>
        </w:tblPrEx>
        <w:trPr>
          <w:trHeight w:val="454" w:hRule="atLeast"/>
          <w:jc w:val="center"/>
        </w:trPr>
        <w:tc>
          <w:tcPr>
            <w:tcW w:w="1844"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000000" w:themeColor="text1"/>
                <w:sz w:val="22"/>
                <w:highlight w:val="none"/>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000000" w:themeColor="text1"/>
                <w:sz w:val="22"/>
                <w:highlight w:val="none"/>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000000" w:themeColor="text1"/>
                <w:sz w:val="22"/>
                <w:highlight w:val="none"/>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000000" w:themeColor="text1"/>
                <w:sz w:val="22"/>
                <w:highlight w:val="none"/>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rPr>
          <w:trHeight w:val="454" w:hRule="atLeast"/>
          <w:jc w:val="center"/>
        </w:trPr>
        <w:tc>
          <w:tcPr>
            <w:tcW w:w="1844"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000000" w:themeColor="text1"/>
                <w:sz w:val="22"/>
                <w:highlight w:val="none"/>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000000" w:themeColor="text1"/>
                <w:sz w:val="22"/>
                <w:highlight w:val="none"/>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000000" w:themeColor="text1"/>
                <w:sz w:val="22"/>
                <w:highlight w:val="none"/>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000000" w:themeColor="text1"/>
                <w:sz w:val="22"/>
                <w:highlight w:val="none"/>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rPr>
          <w:trHeight w:val="454" w:hRule="atLeast"/>
          <w:jc w:val="center"/>
        </w:trPr>
        <w:tc>
          <w:tcPr>
            <w:tcW w:w="1844"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000000" w:themeColor="text1"/>
                <w:sz w:val="22"/>
                <w:highlight w:val="none"/>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000000" w:themeColor="text1"/>
                <w:sz w:val="22"/>
                <w:highlight w:val="none"/>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000000" w:themeColor="text1"/>
                <w:sz w:val="22"/>
                <w:highlight w:val="none"/>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000000" w:themeColor="text1"/>
                <w:sz w:val="22"/>
                <w:highlight w:val="none"/>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000000" w:themeColor="text1"/>
                <w:sz w:val="22"/>
                <w:highlight w:val="none"/>
                <w14:textFill>
                  <w14:solidFill>
                    <w14:schemeClr w14:val="tx1"/>
                  </w14:solidFill>
                </w14:textFill>
              </w:rPr>
            </w:pPr>
          </w:p>
        </w:tc>
      </w:tr>
    </w:tbl>
    <w:p>
      <w:pPr>
        <w:spacing w:before="120" w:beforeLines="50" w:after="120" w:afterLines="50" w:line="360" w:lineRule="auto"/>
        <w:rPr>
          <w:rFonts w:ascii="宋体" w:hAnsi="宋体"/>
          <w:color w:val="000000" w:themeColor="text1"/>
          <w:sz w:val="22"/>
          <w:highlight w:val="none"/>
          <w14:textFill>
            <w14:solidFill>
              <w14:schemeClr w14:val="tx1"/>
            </w14:solidFill>
          </w14:textFill>
        </w:rPr>
      </w:pPr>
    </w:p>
    <w:p>
      <w:pPr>
        <w:pStyle w:val="55"/>
        <w:numPr>
          <w:ilvl w:val="0"/>
          <w:numId w:val="15"/>
        </w:numPr>
        <w:spacing w:before="120" w:beforeLines="50" w:after="120" w:afterLines="50"/>
        <w:ind w:firstLineChars="0"/>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投标人获得国家有关部门颁发的资质证明</w:t>
      </w:r>
      <w:r>
        <w:rPr>
          <w:rFonts w:hint="eastAsia" w:ascii="宋体" w:hAnsi="宋体"/>
          <w:color w:val="000000" w:themeColor="text1"/>
          <w:sz w:val="22"/>
          <w:highlight w:val="none"/>
          <w14:textFill>
            <w14:solidFill>
              <w14:schemeClr w14:val="tx1"/>
            </w14:solidFill>
          </w14:textFill>
        </w:rPr>
        <w:t>或荣誉</w:t>
      </w:r>
      <w:r>
        <w:rPr>
          <w:rFonts w:ascii="宋体" w:hAnsi="宋体"/>
          <w:color w:val="000000" w:themeColor="text1"/>
          <w:sz w:val="22"/>
          <w:highlight w:val="none"/>
          <w14:textFill>
            <w14:solidFill>
              <w14:schemeClr w14:val="tx1"/>
            </w14:solidFill>
          </w14:textFill>
        </w:rPr>
        <w:t>：</w:t>
      </w:r>
      <w:r>
        <w:rPr>
          <w:rFonts w:hint="eastAsia" w:ascii="宋体" w:hAnsi="宋体"/>
          <w:color w:val="000000" w:themeColor="text1"/>
          <w:sz w:val="22"/>
          <w:highlight w:val="none"/>
          <w14:textFill>
            <w14:solidFill>
              <w14:schemeClr w14:val="tx1"/>
            </w14:solidFill>
          </w14:textFill>
        </w:rPr>
        <w:t>（如有）</w:t>
      </w:r>
    </w:p>
    <w:tbl>
      <w:tblPr>
        <w:tblStyle w:val="46"/>
        <w:tblW w:w="9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4"/>
        <w:gridCol w:w="2304"/>
        <w:gridCol w:w="2304"/>
        <w:gridCol w:w="2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04" w:type="dxa"/>
            <w:vAlign w:val="center"/>
          </w:tcPr>
          <w:p>
            <w:pPr>
              <w:spacing w:line="280" w:lineRule="exact"/>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证书名称</w:t>
            </w:r>
          </w:p>
        </w:tc>
        <w:tc>
          <w:tcPr>
            <w:tcW w:w="2304" w:type="dxa"/>
            <w:vAlign w:val="center"/>
          </w:tcPr>
          <w:p>
            <w:pPr>
              <w:spacing w:line="280" w:lineRule="exact"/>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发证单位</w:t>
            </w:r>
          </w:p>
        </w:tc>
        <w:tc>
          <w:tcPr>
            <w:tcW w:w="2304" w:type="dxa"/>
            <w:vAlign w:val="center"/>
          </w:tcPr>
          <w:p>
            <w:pPr>
              <w:spacing w:line="280" w:lineRule="exact"/>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证书等级</w:t>
            </w:r>
          </w:p>
        </w:tc>
        <w:tc>
          <w:tcPr>
            <w:tcW w:w="2304" w:type="dxa"/>
            <w:vAlign w:val="center"/>
          </w:tcPr>
          <w:p>
            <w:pPr>
              <w:spacing w:line="280" w:lineRule="exact"/>
              <w:jc w:val="center"/>
              <w:rPr>
                <w:rFonts w:ascii="宋体" w:hAnsi="宋体"/>
                <w:color w:val="000000" w:themeColor="text1"/>
                <w:sz w:val="22"/>
                <w:highlight w:val="none"/>
                <w14:textFill>
                  <w14:solidFill>
                    <w14:schemeClr w14:val="tx1"/>
                  </w14:solidFill>
                </w14:textFill>
              </w:rPr>
            </w:pPr>
            <w:r>
              <w:rPr>
                <w:rFonts w:ascii="宋体" w:hAnsi="宋体"/>
                <w:color w:val="000000" w:themeColor="text1"/>
                <w:sz w:val="22"/>
                <w:highlight w:val="none"/>
                <w14:textFill>
                  <w14:solidFill>
                    <w14:schemeClr w14:val="tx1"/>
                  </w14:solidFill>
                </w14:textFill>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04" w:type="dxa"/>
            <w:vAlign w:val="center"/>
          </w:tcPr>
          <w:p>
            <w:pPr>
              <w:spacing w:line="280" w:lineRule="exact"/>
              <w:rPr>
                <w:rFonts w:ascii="宋体" w:hAnsi="宋体"/>
                <w:color w:val="000000" w:themeColor="text1"/>
                <w:sz w:val="22"/>
                <w:highlight w:val="none"/>
                <w14:textFill>
                  <w14:solidFill>
                    <w14:schemeClr w14:val="tx1"/>
                  </w14:solidFill>
                </w14:textFill>
              </w:rPr>
            </w:pPr>
          </w:p>
        </w:tc>
        <w:tc>
          <w:tcPr>
            <w:tcW w:w="2304" w:type="dxa"/>
            <w:vAlign w:val="center"/>
          </w:tcPr>
          <w:p>
            <w:pPr>
              <w:spacing w:line="280" w:lineRule="exact"/>
              <w:rPr>
                <w:rFonts w:ascii="宋体" w:hAnsi="宋体"/>
                <w:color w:val="000000" w:themeColor="text1"/>
                <w:sz w:val="22"/>
                <w:highlight w:val="none"/>
                <w14:textFill>
                  <w14:solidFill>
                    <w14:schemeClr w14:val="tx1"/>
                  </w14:solidFill>
                </w14:textFill>
              </w:rPr>
            </w:pPr>
          </w:p>
        </w:tc>
        <w:tc>
          <w:tcPr>
            <w:tcW w:w="2304" w:type="dxa"/>
            <w:vAlign w:val="center"/>
          </w:tcPr>
          <w:p>
            <w:pPr>
              <w:spacing w:line="280" w:lineRule="exact"/>
              <w:rPr>
                <w:rFonts w:ascii="宋体" w:hAnsi="宋体"/>
                <w:color w:val="000000" w:themeColor="text1"/>
                <w:sz w:val="22"/>
                <w:highlight w:val="none"/>
                <w14:textFill>
                  <w14:solidFill>
                    <w14:schemeClr w14:val="tx1"/>
                  </w14:solidFill>
                </w14:textFill>
              </w:rPr>
            </w:pPr>
          </w:p>
        </w:tc>
        <w:tc>
          <w:tcPr>
            <w:tcW w:w="2304" w:type="dxa"/>
            <w:vAlign w:val="center"/>
          </w:tcPr>
          <w:p>
            <w:pPr>
              <w:spacing w:line="280" w:lineRule="exact"/>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04" w:type="dxa"/>
            <w:vAlign w:val="center"/>
          </w:tcPr>
          <w:p>
            <w:pPr>
              <w:spacing w:line="280" w:lineRule="exact"/>
              <w:rPr>
                <w:rFonts w:ascii="宋体" w:hAnsi="宋体"/>
                <w:color w:val="000000" w:themeColor="text1"/>
                <w:sz w:val="22"/>
                <w:highlight w:val="none"/>
                <w14:textFill>
                  <w14:solidFill>
                    <w14:schemeClr w14:val="tx1"/>
                  </w14:solidFill>
                </w14:textFill>
              </w:rPr>
            </w:pPr>
          </w:p>
        </w:tc>
        <w:tc>
          <w:tcPr>
            <w:tcW w:w="2304" w:type="dxa"/>
            <w:vAlign w:val="center"/>
          </w:tcPr>
          <w:p>
            <w:pPr>
              <w:spacing w:line="280" w:lineRule="exact"/>
              <w:rPr>
                <w:rFonts w:ascii="宋体" w:hAnsi="宋体"/>
                <w:color w:val="000000" w:themeColor="text1"/>
                <w:sz w:val="22"/>
                <w:highlight w:val="none"/>
                <w14:textFill>
                  <w14:solidFill>
                    <w14:schemeClr w14:val="tx1"/>
                  </w14:solidFill>
                </w14:textFill>
              </w:rPr>
            </w:pPr>
          </w:p>
        </w:tc>
        <w:tc>
          <w:tcPr>
            <w:tcW w:w="2304" w:type="dxa"/>
            <w:vAlign w:val="center"/>
          </w:tcPr>
          <w:p>
            <w:pPr>
              <w:spacing w:line="280" w:lineRule="exact"/>
              <w:rPr>
                <w:rFonts w:ascii="宋体" w:hAnsi="宋体"/>
                <w:color w:val="000000" w:themeColor="text1"/>
                <w:sz w:val="22"/>
                <w:highlight w:val="none"/>
                <w14:textFill>
                  <w14:solidFill>
                    <w14:schemeClr w14:val="tx1"/>
                  </w14:solidFill>
                </w14:textFill>
              </w:rPr>
            </w:pPr>
          </w:p>
        </w:tc>
        <w:tc>
          <w:tcPr>
            <w:tcW w:w="2304" w:type="dxa"/>
            <w:vAlign w:val="center"/>
          </w:tcPr>
          <w:p>
            <w:pPr>
              <w:spacing w:line="280" w:lineRule="exact"/>
              <w:rPr>
                <w:rFonts w:ascii="宋体" w:hAnsi="宋体"/>
                <w:color w:val="000000" w:themeColor="text1"/>
                <w:sz w:val="22"/>
                <w:highlight w:val="none"/>
                <w14:textFill>
                  <w14:solidFill>
                    <w14:schemeClr w14:val="tx1"/>
                  </w14:solidFill>
                </w14:textFill>
              </w:rPr>
            </w:pPr>
          </w:p>
        </w:tc>
      </w:tr>
    </w:tbl>
    <w:p>
      <w:pPr>
        <w:spacing w:before="120" w:beforeLines="50" w:line="360" w:lineRule="auto"/>
        <w:rPr>
          <w:rFonts w:ascii="宋体" w:hAnsi="宋体"/>
          <w:color w:val="000000" w:themeColor="text1"/>
          <w:sz w:val="22"/>
          <w:highlight w:val="none"/>
          <w14:textFill>
            <w14:solidFill>
              <w14:schemeClr w14:val="tx1"/>
            </w14:solidFill>
          </w14:textFill>
        </w:rPr>
      </w:pPr>
    </w:p>
    <w:p>
      <w:pPr>
        <w:spacing w:before="120" w:beforeLines="50" w:after="120" w:afterLines="50"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兹证明上述声明是真实、正确的，并提供了全部能提供的资料和数据，我方同意遵照贵方要求出示有关证明文件。</w:t>
      </w:r>
    </w:p>
    <w:tbl>
      <w:tblPr>
        <w:tblStyle w:val="46"/>
        <w:tblW w:w="8528" w:type="dxa"/>
        <w:tblInd w:w="0" w:type="dxa"/>
        <w:tblLayout w:type="fixed"/>
        <w:tblCellMar>
          <w:top w:w="0" w:type="dxa"/>
          <w:left w:w="108" w:type="dxa"/>
          <w:bottom w:w="0" w:type="dxa"/>
          <w:right w:w="108" w:type="dxa"/>
        </w:tblCellMar>
      </w:tblPr>
      <w:tblGrid>
        <w:gridCol w:w="5353"/>
        <w:gridCol w:w="3175"/>
      </w:tblGrid>
      <w:tr>
        <w:tblPrEx>
          <w:tblCellMar>
            <w:top w:w="0" w:type="dxa"/>
            <w:left w:w="108" w:type="dxa"/>
            <w:bottom w:w="0" w:type="dxa"/>
            <w:right w:w="108" w:type="dxa"/>
          </w:tblCellMar>
        </w:tblPrEx>
        <w:tc>
          <w:tcPr>
            <w:tcW w:w="5353" w:type="dxa"/>
          </w:tcPr>
          <w:p>
            <w:pPr>
              <w:overflowPunct w:val="0"/>
              <w:adjustRightInd w:val="0"/>
              <w:spacing w:line="360" w:lineRule="auto"/>
              <w:rPr>
                <w:rFonts w:ascii="宋体" w:hAnsi="宋体"/>
                <w:color w:val="000000" w:themeColor="text1"/>
                <w:sz w:val="22"/>
                <w:highlight w:val="none"/>
                <w14:textFill>
                  <w14:solidFill>
                    <w14:schemeClr w14:val="tx1"/>
                  </w14:solidFill>
                </w14:textFill>
              </w:rPr>
            </w:pPr>
          </w:p>
          <w:p>
            <w:pPr>
              <w:overflowPunct w:val="0"/>
              <w:adjustRightInd w:val="0"/>
              <w:spacing w:line="360" w:lineRule="auto"/>
              <w:rPr>
                <w:rFonts w:ascii="宋体" w:hAnsi="宋体"/>
                <w:color w:val="000000" w:themeColor="text1"/>
                <w:sz w:val="22"/>
                <w:highlight w:val="none"/>
                <w14:textFill>
                  <w14:solidFill>
                    <w14:schemeClr w14:val="tx1"/>
                  </w14:solidFill>
                </w14:textFill>
              </w:rPr>
            </w:pPr>
          </w:p>
          <w:p>
            <w:pPr>
              <w:overflowPunct w:val="0"/>
              <w:adjustRightInd w:val="0"/>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投标人名称（加盖公章）：</w:t>
            </w:r>
          </w:p>
        </w:tc>
        <w:tc>
          <w:tcPr>
            <w:tcW w:w="3175"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353"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投标人法定代表人或受委托人（签名或盖私章）：</w:t>
            </w:r>
          </w:p>
        </w:tc>
        <w:tc>
          <w:tcPr>
            <w:tcW w:w="3175"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353"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日期：</w:t>
            </w:r>
            <w:r>
              <w:rPr>
                <w:rFonts w:hint="eastAsia" w:ascii="宋体" w:hAnsi="宋体"/>
                <w:color w:val="000000" w:themeColor="text1"/>
                <w:sz w:val="22"/>
                <w:highlight w:val="none"/>
                <w:u w:val="single"/>
                <w14:textFill>
                  <w14:solidFill>
                    <w14:schemeClr w14:val="tx1"/>
                  </w14:solidFill>
                </w14:textFill>
              </w:rPr>
              <w:t xml:space="preserve">             年           月           日</w:t>
            </w:r>
          </w:p>
        </w:tc>
        <w:tc>
          <w:tcPr>
            <w:tcW w:w="3175" w:type="dxa"/>
          </w:tcPr>
          <w:p>
            <w:pPr>
              <w:spacing w:line="360" w:lineRule="auto"/>
              <w:rPr>
                <w:rFonts w:ascii="宋体" w:hAnsi="宋体"/>
                <w:color w:val="000000" w:themeColor="text1"/>
                <w:sz w:val="22"/>
                <w:highlight w:val="none"/>
                <w14:textFill>
                  <w14:solidFill>
                    <w14:schemeClr w14:val="tx1"/>
                  </w14:solidFill>
                </w14:textFill>
              </w:rPr>
            </w:pPr>
          </w:p>
        </w:tc>
      </w:tr>
    </w:tbl>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4.投标人资格证明文件</w:t>
      </w:r>
    </w:p>
    <w:p>
      <w:pPr>
        <w:pStyle w:val="57"/>
        <w:ind w:firstLine="0" w:firstLineChars="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4.1提供《营业执照》或《其他主体证书》、《税务登记证》、《组织机构代码证》复印件。如“三证合一”的营业执照，则不需要提供税务登记证和组织机构代码证。</w:t>
      </w:r>
    </w:p>
    <w:p>
      <w:pPr>
        <w:pStyle w:val="57"/>
        <w:ind w:firstLine="0" w:firstLineChars="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4.2提供自然人的身份证复印件（如自然人参加政府采购活动的话）。</w:t>
      </w: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5.投标人特定资格条件的证明材料</w:t>
      </w:r>
    </w:p>
    <w:p>
      <w:pPr>
        <w:pStyle w:val="57"/>
        <w:ind w:firstLine="0" w:firstLineChars="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5.1提供投标人特定资格条件的证明材料复印件（如投标人资格条件要求有的话）。</w:t>
      </w:r>
    </w:p>
    <w:p>
      <w:pPr>
        <w:spacing w:before="480" w:beforeLines="200" w:after="480" w:afterLines="200"/>
        <w:jc w:val="center"/>
        <w:rPr>
          <w:b/>
          <w:color w:val="000000" w:themeColor="text1"/>
          <w:sz w:val="28"/>
          <w:szCs w:val="28"/>
          <w:highlight w:val="none"/>
          <w14:textFill>
            <w14:solidFill>
              <w14:schemeClr w14:val="tx1"/>
            </w14:solidFill>
          </w14:textFill>
        </w:rPr>
      </w:pPr>
    </w:p>
    <w:p>
      <w:pPr>
        <w:spacing w:before="480" w:beforeLines="200" w:after="480" w:afterLines="200"/>
        <w:jc w:val="center"/>
        <w:rPr>
          <w:b/>
          <w:color w:val="000000" w:themeColor="text1"/>
          <w:sz w:val="28"/>
          <w:szCs w:val="28"/>
          <w:highlight w:val="none"/>
          <w14:textFill>
            <w14:solidFill>
              <w14:schemeClr w14:val="tx1"/>
            </w14:solidFill>
          </w14:textFill>
        </w:rPr>
      </w:pPr>
    </w:p>
    <w:p>
      <w:pPr>
        <w:spacing w:before="480" w:beforeLines="200" w:after="480" w:afterLines="200"/>
        <w:jc w:val="center"/>
        <w:rPr>
          <w:b/>
          <w:color w:val="000000" w:themeColor="text1"/>
          <w:sz w:val="28"/>
          <w:szCs w:val="28"/>
          <w:highlight w:val="none"/>
          <w14:textFill>
            <w14:solidFill>
              <w14:schemeClr w14:val="tx1"/>
            </w14:solidFill>
          </w14:textFill>
        </w:rPr>
      </w:pPr>
    </w:p>
    <w:p>
      <w:pPr>
        <w:spacing w:before="480" w:beforeLines="200" w:after="480" w:afterLines="200"/>
        <w:jc w:val="center"/>
        <w:rPr>
          <w:b/>
          <w:color w:val="000000" w:themeColor="text1"/>
          <w:sz w:val="28"/>
          <w:szCs w:val="28"/>
          <w:highlight w:val="none"/>
          <w14:textFill>
            <w14:solidFill>
              <w14:schemeClr w14:val="tx1"/>
            </w14:solidFill>
          </w14:textFill>
        </w:rPr>
      </w:pPr>
    </w:p>
    <w:p>
      <w:pPr>
        <w:spacing w:before="480" w:beforeLines="200" w:after="480" w:afterLines="200"/>
        <w:jc w:val="center"/>
        <w:rPr>
          <w:b/>
          <w:color w:val="000000" w:themeColor="text1"/>
          <w:sz w:val="28"/>
          <w:szCs w:val="28"/>
          <w:highlight w:val="none"/>
          <w14:textFill>
            <w14:solidFill>
              <w14:schemeClr w14:val="tx1"/>
            </w14:solidFill>
          </w14:textFill>
        </w:rPr>
      </w:pPr>
    </w:p>
    <w:p>
      <w:pPr>
        <w:spacing w:before="480" w:beforeLines="200" w:after="480" w:afterLines="200"/>
        <w:jc w:val="center"/>
        <w:rPr>
          <w:b/>
          <w:color w:val="000000" w:themeColor="text1"/>
          <w:sz w:val="28"/>
          <w:szCs w:val="28"/>
          <w:highlight w:val="none"/>
          <w14:textFill>
            <w14:solidFill>
              <w14:schemeClr w14:val="tx1"/>
            </w14:solidFill>
          </w14:textFill>
        </w:rPr>
      </w:pPr>
    </w:p>
    <w:p>
      <w:pPr>
        <w:spacing w:before="480" w:beforeLines="200" w:after="480" w:afterLines="200"/>
        <w:jc w:val="center"/>
        <w:rPr>
          <w:b/>
          <w:color w:val="000000" w:themeColor="text1"/>
          <w:sz w:val="28"/>
          <w:szCs w:val="28"/>
          <w:highlight w:val="none"/>
          <w14:textFill>
            <w14:solidFill>
              <w14:schemeClr w14:val="tx1"/>
            </w14:solidFill>
          </w14:textFill>
        </w:rPr>
      </w:pPr>
    </w:p>
    <w:p>
      <w:pPr>
        <w:spacing w:before="480" w:beforeLines="200" w:after="480" w:afterLines="200"/>
        <w:jc w:val="center"/>
        <w:rPr>
          <w:b/>
          <w:color w:val="000000" w:themeColor="text1"/>
          <w:sz w:val="28"/>
          <w:szCs w:val="28"/>
          <w:highlight w:val="none"/>
          <w14:textFill>
            <w14:solidFill>
              <w14:schemeClr w14:val="tx1"/>
            </w14:solidFill>
          </w14:textFill>
        </w:rPr>
      </w:pPr>
    </w:p>
    <w:p>
      <w:pPr>
        <w:spacing w:before="480" w:beforeLines="200" w:after="480" w:afterLines="200"/>
        <w:jc w:val="center"/>
        <w:rPr>
          <w:b/>
          <w:color w:val="000000" w:themeColor="text1"/>
          <w:sz w:val="28"/>
          <w:szCs w:val="28"/>
          <w:highlight w:val="none"/>
          <w14:textFill>
            <w14:solidFill>
              <w14:schemeClr w14:val="tx1"/>
            </w14:solidFill>
          </w14:textFill>
        </w:rPr>
      </w:pP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6.投标人资格声明函</w:t>
      </w:r>
    </w:p>
    <w:p>
      <w:pPr>
        <w:spacing w:line="60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致：广东中凯工程管理咨询有限公司</w:t>
      </w:r>
    </w:p>
    <w:p>
      <w:pPr>
        <w:spacing w:line="60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 xml:space="preserve">    本公司参加采购项目（采购编号：</w:t>
      </w:r>
      <w:r>
        <w:rPr>
          <w:rFonts w:hint="eastAsia" w:ascii="宋体" w:hAnsi="宋体"/>
          <w:color w:val="000000" w:themeColor="text1"/>
          <w:sz w:val="22"/>
          <w:szCs w:val="22"/>
          <w:highlight w:val="none"/>
          <w:u w:val="single"/>
          <w14:textFill>
            <w14:solidFill>
              <w14:schemeClr w14:val="tx1"/>
            </w14:solidFill>
          </w14:textFill>
        </w:rPr>
        <w:t>　　　　</w:t>
      </w:r>
      <w:r>
        <w:rPr>
          <w:rFonts w:hint="eastAsia" w:ascii="宋体" w:hAnsi="宋体"/>
          <w:color w:val="000000" w:themeColor="text1"/>
          <w:sz w:val="22"/>
          <w:szCs w:val="22"/>
          <w:highlight w:val="none"/>
          <w14:textFill>
            <w14:solidFill>
              <w14:schemeClr w14:val="tx1"/>
            </w14:solidFill>
          </w14:textFill>
        </w:rPr>
        <w:t>）的政府采购活动，并声明：</w:t>
      </w:r>
    </w:p>
    <w:p>
      <w:pPr>
        <w:spacing w:line="600" w:lineRule="exact"/>
        <w:ind w:firstLine="57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本公司具备《中华人民共和国政府采购法》第二十二条资格条件，已清楚招标文件所有要求及有关规定；并承诺参加本次政府采购活动中，如有违法、违规、弄虚作假行为，所造成的损失、不良后果及法律责任，一律由本公司承担。</w:t>
      </w:r>
    </w:p>
    <w:p>
      <w:pPr>
        <w:spacing w:line="600" w:lineRule="exact"/>
        <w:ind w:firstLine="57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特此声明！</w:t>
      </w:r>
    </w:p>
    <w:p>
      <w:pPr>
        <w:pStyle w:val="57"/>
        <w:ind w:firstLine="453"/>
        <w:rPr>
          <w:rFonts w:ascii="宋体" w:eastAsia="宋体"/>
          <w:color w:val="000000" w:themeColor="text1"/>
          <w:sz w:val="28"/>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cr/>
      </w:r>
    </w:p>
    <w:p>
      <w:pPr>
        <w:pStyle w:val="57"/>
        <w:ind w:firstLine="577"/>
        <w:rPr>
          <w:rFonts w:ascii="宋体" w:eastAsia="宋体"/>
          <w:color w:val="000000" w:themeColor="text1"/>
          <w:sz w:val="28"/>
          <w:highlight w:val="none"/>
          <w14:textFill>
            <w14:solidFill>
              <w14:schemeClr w14:val="tx1"/>
            </w14:solidFill>
          </w14:textFill>
        </w:rPr>
      </w:pPr>
    </w:p>
    <w:p>
      <w:pPr>
        <w:pStyle w:val="57"/>
        <w:ind w:firstLine="579"/>
        <w:rPr>
          <w:rFonts w:ascii="宋体" w:eastAsia="宋体"/>
          <w:b/>
          <w:color w:val="000000" w:themeColor="text1"/>
          <w:sz w:val="28"/>
          <w:highlight w:val="none"/>
          <w14:textFill>
            <w14:solidFill>
              <w14:schemeClr w14:val="tx1"/>
            </w14:solidFill>
          </w14:textFill>
        </w:rPr>
      </w:pPr>
    </w:p>
    <w:tbl>
      <w:tblPr>
        <w:tblStyle w:val="46"/>
        <w:tblW w:w="8528" w:type="dxa"/>
        <w:tblInd w:w="3" w:type="dxa"/>
        <w:tblLayout w:type="fixed"/>
        <w:tblCellMar>
          <w:top w:w="0" w:type="dxa"/>
          <w:left w:w="108" w:type="dxa"/>
          <w:bottom w:w="0" w:type="dxa"/>
          <w:right w:w="108" w:type="dxa"/>
        </w:tblCellMar>
      </w:tblPr>
      <w:tblGrid>
        <w:gridCol w:w="5508"/>
        <w:gridCol w:w="3020"/>
      </w:tblGrid>
      <w:tr>
        <w:tc>
          <w:tcPr>
            <w:tcW w:w="5508" w:type="dxa"/>
          </w:tcPr>
          <w:p>
            <w:pPr>
              <w:overflowPunct w:val="0"/>
              <w:adjustRightInd w:val="0"/>
              <w:spacing w:line="360" w:lineRule="auto"/>
              <w:ind w:left="838" w:hanging="838" w:hangingChars="381"/>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投标人名称（加盖公章）：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投标人法定代表人或受委托人（签名或盖私章）：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日期：</w:t>
            </w:r>
            <w:r>
              <w:rPr>
                <w:rFonts w:hint="eastAsia" w:ascii="宋体" w:hAnsi="宋体"/>
                <w:color w:val="000000" w:themeColor="text1"/>
                <w:sz w:val="22"/>
                <w:highlight w:val="none"/>
                <w:u w:val="single"/>
                <w14:textFill>
                  <w14:solidFill>
                    <w14:schemeClr w14:val="tx1"/>
                  </w14:solidFill>
                </w14:textFill>
              </w:rPr>
              <w:t xml:space="preserve">             年           月            日</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bl>
    <w:p>
      <w:pPr>
        <w:spacing w:line="600" w:lineRule="exact"/>
        <w:ind w:right="560"/>
        <w:rPr>
          <w:rFonts w:ascii="宋体" w:hAnsi="宋体"/>
          <w:color w:val="000000" w:themeColor="text1"/>
          <w:sz w:val="28"/>
          <w:highlight w:val="none"/>
          <w14:textFill>
            <w14:solidFill>
              <w14:schemeClr w14:val="tx1"/>
            </w14:solidFill>
          </w14:textFill>
        </w:rPr>
      </w:pPr>
    </w:p>
    <w:p>
      <w:pPr>
        <w:spacing w:line="600" w:lineRule="exact"/>
        <w:ind w:right="560"/>
        <w:rPr>
          <w:rFonts w:ascii="宋体" w:hAnsi="宋体"/>
          <w:color w:val="000000" w:themeColor="text1"/>
          <w:sz w:val="28"/>
          <w:highlight w:val="none"/>
          <w14:textFill>
            <w14:solidFill>
              <w14:schemeClr w14:val="tx1"/>
            </w14:solidFill>
          </w14:textFill>
        </w:rPr>
      </w:pPr>
    </w:p>
    <w:p>
      <w:pPr>
        <w:spacing w:before="480" w:beforeLines="200" w:after="480" w:afterLines="200"/>
        <w:jc w:val="center"/>
        <w:rPr>
          <w:rFonts w:ascii="宋体" w:hAnsi="宋体"/>
          <w:color w:val="000000" w:themeColor="text1"/>
          <w:sz w:val="28"/>
          <w:highlight w:val="none"/>
          <w14:textFill>
            <w14:solidFill>
              <w14:schemeClr w14:val="tx1"/>
            </w14:solidFill>
          </w14:textFill>
        </w:rPr>
      </w:pPr>
    </w:p>
    <w:p>
      <w:pPr>
        <w:spacing w:before="480" w:beforeLines="200" w:after="480" w:afterLines="200"/>
        <w:jc w:val="center"/>
        <w:rPr>
          <w:rFonts w:ascii="宋体" w:hAnsi="宋体"/>
          <w:color w:val="000000" w:themeColor="text1"/>
          <w:sz w:val="28"/>
          <w:highlight w:val="none"/>
          <w14:textFill>
            <w14:solidFill>
              <w14:schemeClr w14:val="tx1"/>
            </w14:solidFill>
          </w14:textFill>
        </w:rPr>
      </w:pPr>
    </w:p>
    <w:p>
      <w:pPr>
        <w:spacing w:line="600" w:lineRule="exact"/>
        <w:ind w:right="560"/>
        <w:rPr>
          <w:rFonts w:ascii="宋体" w:hAnsi="宋体"/>
          <w:color w:val="000000" w:themeColor="text1"/>
          <w:sz w:val="28"/>
          <w:highlight w:val="none"/>
          <w14:textFill>
            <w14:solidFill>
              <w14:schemeClr w14:val="tx1"/>
            </w14:solidFill>
          </w14:textFill>
        </w:rPr>
      </w:pPr>
    </w:p>
    <w:p>
      <w:pPr>
        <w:spacing w:line="600" w:lineRule="exact"/>
        <w:ind w:right="560"/>
        <w:rPr>
          <w:rFonts w:ascii="宋体" w:hAnsi="宋体"/>
          <w:color w:val="000000" w:themeColor="text1"/>
          <w:sz w:val="28"/>
          <w:highlight w:val="none"/>
          <w14:textFill>
            <w14:solidFill>
              <w14:schemeClr w14:val="tx1"/>
            </w14:solidFill>
          </w14:textFill>
        </w:rPr>
      </w:pP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7.在经营活动中没有重大违法记录的书面声明</w:t>
      </w:r>
    </w:p>
    <w:p>
      <w:pPr>
        <w:pStyle w:val="81"/>
        <w:spacing w:before="0" w:beforeAutospacing="0" w:after="0" w:afterAutospacing="0" w:line="600" w:lineRule="exact"/>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致：广东中凯工程管理咨询有限公司</w:t>
      </w:r>
    </w:p>
    <w:p>
      <w:pPr>
        <w:spacing w:line="60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 xml:space="preserve">   本公司参加采购项目（采购编号：</w:t>
      </w:r>
      <w:r>
        <w:rPr>
          <w:rFonts w:hint="eastAsia" w:ascii="宋体" w:hAnsi="宋体"/>
          <w:color w:val="000000" w:themeColor="text1"/>
          <w:sz w:val="22"/>
          <w:szCs w:val="22"/>
          <w:highlight w:val="none"/>
          <w:u w:val="single"/>
          <w14:textFill>
            <w14:solidFill>
              <w14:schemeClr w14:val="tx1"/>
            </w14:solidFill>
          </w14:textFill>
        </w:rPr>
        <w:t>　　　　</w:t>
      </w:r>
      <w:r>
        <w:rPr>
          <w:rFonts w:hint="eastAsia" w:ascii="宋体" w:hAnsi="宋体"/>
          <w:color w:val="000000" w:themeColor="text1"/>
          <w:sz w:val="22"/>
          <w:szCs w:val="22"/>
          <w:highlight w:val="none"/>
          <w14:textFill>
            <w14:solidFill>
              <w14:schemeClr w14:val="tx1"/>
            </w14:solidFill>
          </w14:textFill>
        </w:rPr>
        <w:t>）的政府采购活动，并声明：</w:t>
      </w:r>
    </w:p>
    <w:p>
      <w:pPr>
        <w:spacing w:line="6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本公司参加本采购项目政府采购前3年内在经营活动中没有因违法经营受到刑事处罚或者责令停产停业、吊销许可证或者执照、较大数额罚款等行政处罚。</w:t>
      </w:r>
    </w:p>
    <w:p>
      <w:pPr>
        <w:pStyle w:val="81"/>
        <w:spacing w:before="0" w:beforeAutospacing="0" w:after="0" w:afterAutospacing="0" w:line="600" w:lineRule="exact"/>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    特此声明！</w:t>
      </w:r>
    </w:p>
    <w:p>
      <w:pPr>
        <w:pStyle w:val="81"/>
        <w:spacing w:before="0" w:beforeAutospacing="0" w:after="0" w:afterAutospacing="0" w:line="600" w:lineRule="exact"/>
        <w:rPr>
          <w:color w:val="000000" w:themeColor="text1"/>
          <w:sz w:val="28"/>
          <w:szCs w:val="28"/>
          <w:highlight w:val="none"/>
          <w14:textFill>
            <w14:solidFill>
              <w14:schemeClr w14:val="tx1"/>
            </w14:solidFill>
          </w14:textFill>
        </w:rPr>
      </w:pPr>
    </w:p>
    <w:p>
      <w:pPr>
        <w:pStyle w:val="81"/>
        <w:spacing w:before="0" w:beforeAutospacing="0" w:after="0" w:afterAutospacing="0" w:line="600" w:lineRule="exact"/>
        <w:rPr>
          <w:color w:val="000000" w:themeColor="text1"/>
          <w:sz w:val="28"/>
          <w:szCs w:val="28"/>
          <w:highlight w:val="none"/>
          <w14:textFill>
            <w14:solidFill>
              <w14:schemeClr w14:val="tx1"/>
            </w14:solidFill>
          </w14:textFill>
        </w:rPr>
      </w:pPr>
    </w:p>
    <w:tbl>
      <w:tblPr>
        <w:tblStyle w:val="46"/>
        <w:tblW w:w="8528" w:type="dxa"/>
        <w:tblInd w:w="3" w:type="dxa"/>
        <w:tblLayout w:type="fixed"/>
        <w:tblCellMar>
          <w:top w:w="0" w:type="dxa"/>
          <w:left w:w="108" w:type="dxa"/>
          <w:bottom w:w="0" w:type="dxa"/>
          <w:right w:w="108" w:type="dxa"/>
        </w:tblCellMar>
      </w:tblPr>
      <w:tblGrid>
        <w:gridCol w:w="5508"/>
        <w:gridCol w:w="3020"/>
      </w:tblGrid>
      <w:tr>
        <w:tc>
          <w:tcPr>
            <w:tcW w:w="5508" w:type="dxa"/>
          </w:tcPr>
          <w:p>
            <w:pPr>
              <w:overflowPunct w:val="0"/>
              <w:adjustRightInd w:val="0"/>
              <w:spacing w:line="360" w:lineRule="auto"/>
              <w:ind w:left="838" w:hanging="838" w:hangingChars="381"/>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投标人名称（加盖公章）：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投标人法定代表人或受委托人（签名或盖私章）：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日期：</w:t>
            </w:r>
            <w:r>
              <w:rPr>
                <w:rFonts w:hint="eastAsia" w:ascii="宋体" w:hAnsi="宋体"/>
                <w:color w:val="000000" w:themeColor="text1"/>
                <w:sz w:val="22"/>
                <w:highlight w:val="none"/>
                <w:u w:val="single"/>
                <w14:textFill>
                  <w14:solidFill>
                    <w14:schemeClr w14:val="tx1"/>
                  </w14:solidFill>
                </w14:textFill>
              </w:rPr>
              <w:t xml:space="preserve">             年           月            日</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bl>
    <w:p>
      <w:pPr>
        <w:spacing w:line="600" w:lineRule="exact"/>
        <w:ind w:right="560"/>
        <w:rPr>
          <w:rFonts w:ascii="宋体" w:hAnsi="宋体"/>
          <w:color w:val="000000" w:themeColor="text1"/>
          <w:sz w:val="28"/>
          <w:highlight w:val="none"/>
          <w14:textFill>
            <w14:solidFill>
              <w14:schemeClr w14:val="tx1"/>
            </w14:solidFill>
          </w14:textFill>
        </w:rPr>
      </w:pPr>
    </w:p>
    <w:p>
      <w:pPr>
        <w:spacing w:line="600" w:lineRule="exact"/>
        <w:ind w:right="560"/>
        <w:rPr>
          <w:rFonts w:ascii="宋体" w:hAnsi="宋体"/>
          <w:color w:val="000000" w:themeColor="text1"/>
          <w:sz w:val="28"/>
          <w:highlight w:val="none"/>
          <w14:textFill>
            <w14:solidFill>
              <w14:schemeClr w14:val="tx1"/>
            </w14:solidFill>
          </w14:textFill>
        </w:rPr>
      </w:pPr>
    </w:p>
    <w:p>
      <w:pPr>
        <w:spacing w:line="600" w:lineRule="exact"/>
        <w:ind w:right="560"/>
        <w:rPr>
          <w:rFonts w:ascii="宋体" w:hAnsi="宋体"/>
          <w:color w:val="000000" w:themeColor="text1"/>
          <w:sz w:val="28"/>
          <w:highlight w:val="none"/>
          <w14:textFill>
            <w14:solidFill>
              <w14:schemeClr w14:val="tx1"/>
            </w14:solidFill>
          </w14:textFill>
        </w:rPr>
      </w:pPr>
    </w:p>
    <w:p>
      <w:pPr>
        <w:spacing w:line="600" w:lineRule="exact"/>
        <w:ind w:right="560"/>
        <w:rPr>
          <w:rFonts w:ascii="宋体" w:hAnsi="宋体"/>
          <w:color w:val="000000" w:themeColor="text1"/>
          <w:sz w:val="28"/>
          <w:highlight w:val="none"/>
          <w14:textFill>
            <w14:solidFill>
              <w14:schemeClr w14:val="tx1"/>
            </w14:solidFill>
          </w14:textFill>
        </w:rPr>
      </w:pPr>
    </w:p>
    <w:p>
      <w:pPr>
        <w:spacing w:line="600" w:lineRule="exact"/>
        <w:ind w:right="560"/>
        <w:rPr>
          <w:rFonts w:ascii="宋体" w:hAnsi="宋体"/>
          <w:color w:val="000000" w:themeColor="text1"/>
          <w:sz w:val="28"/>
          <w:highlight w:val="none"/>
          <w14:textFill>
            <w14:solidFill>
              <w14:schemeClr w14:val="tx1"/>
            </w14:solidFill>
          </w14:textFill>
        </w:rPr>
      </w:pPr>
    </w:p>
    <w:p>
      <w:pPr>
        <w:spacing w:line="600" w:lineRule="exact"/>
        <w:ind w:right="560"/>
        <w:rPr>
          <w:rFonts w:ascii="宋体" w:hAnsi="宋体"/>
          <w:color w:val="000000" w:themeColor="text1"/>
          <w:sz w:val="28"/>
          <w:highlight w:val="none"/>
          <w14:textFill>
            <w14:solidFill>
              <w14:schemeClr w14:val="tx1"/>
            </w14:solidFill>
          </w14:textFill>
        </w:rPr>
      </w:pPr>
    </w:p>
    <w:p>
      <w:pPr>
        <w:spacing w:line="600" w:lineRule="exact"/>
        <w:ind w:right="560"/>
        <w:rPr>
          <w:rFonts w:ascii="宋体" w:hAnsi="宋体"/>
          <w:color w:val="000000" w:themeColor="text1"/>
          <w:sz w:val="28"/>
          <w:highlight w:val="none"/>
          <w14:textFill>
            <w14:solidFill>
              <w14:schemeClr w14:val="tx1"/>
            </w14:solidFill>
          </w14:textFill>
        </w:rPr>
      </w:pPr>
    </w:p>
    <w:bookmarkEnd w:id="120"/>
    <w:bookmarkEnd w:id="121"/>
    <w:p>
      <w:pPr>
        <w:spacing w:line="360" w:lineRule="auto"/>
        <w:rPr>
          <w:rFonts w:ascii="宋体" w:hAnsi="宋体"/>
          <w:color w:val="000000" w:themeColor="text1"/>
          <w:sz w:val="22"/>
          <w:highlight w:val="none"/>
          <w14:textFill>
            <w14:solidFill>
              <w14:schemeClr w14:val="tx1"/>
            </w14:solidFill>
          </w14:textFill>
        </w:rPr>
      </w:pPr>
      <w:bookmarkStart w:id="124" w:name="_Toc210188799"/>
      <w:bookmarkStart w:id="125" w:name="_Toc88985370"/>
    </w:p>
    <w:p>
      <w:pPr>
        <w:spacing w:before="480" w:beforeLines="200" w:after="480" w:afterLines="200" w:line="600" w:lineRule="exact"/>
        <w:rPr>
          <w:b/>
          <w:color w:val="000000" w:themeColor="text1"/>
          <w:sz w:val="28"/>
          <w:szCs w:val="28"/>
          <w:highlight w:val="none"/>
          <w14:textFill>
            <w14:solidFill>
              <w14:schemeClr w14:val="tx1"/>
            </w14:solidFill>
          </w14:textFill>
        </w:rPr>
      </w:pPr>
    </w:p>
    <w:p>
      <w:pPr>
        <w:spacing w:before="480" w:beforeLines="200" w:after="480" w:afterLines="200" w:line="600" w:lineRule="exact"/>
        <w:rPr>
          <w:b/>
          <w:color w:val="000000" w:themeColor="text1"/>
          <w:sz w:val="28"/>
          <w:szCs w:val="28"/>
          <w:highlight w:val="none"/>
          <w14:textFill>
            <w14:solidFill>
              <w14:schemeClr w14:val="tx1"/>
            </w14:solidFill>
          </w14:textFill>
        </w:rPr>
      </w:pP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（三）业绩表</w:t>
      </w:r>
    </w:p>
    <w:tbl>
      <w:tblPr>
        <w:tblStyle w:val="46"/>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772"/>
        <w:gridCol w:w="1133"/>
        <w:gridCol w:w="1180"/>
        <w:gridCol w:w="1982"/>
        <w:gridCol w:w="1110"/>
        <w:gridCol w:w="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4730" w:type="dxa"/>
            <w:gridSpan w:val="4"/>
            <w:vAlign w:val="center"/>
          </w:tcPr>
          <w:p>
            <w:pPr>
              <w:spacing w:before="156" w:after="156" w:line="240" w:lineRule="exact"/>
              <w:jc w:val="left"/>
              <w:rPr>
                <w:rFonts w:ascii="宋体" w:hAnsi="宋体"/>
                <w:b/>
                <w:bCs/>
                <w:color w:val="000000" w:themeColor="text1"/>
                <w:sz w:val="22"/>
                <w:highlight w:val="none"/>
                <w14:textFill>
                  <w14:solidFill>
                    <w14:schemeClr w14:val="tx1"/>
                  </w14:solidFill>
                </w14:textFill>
              </w:rPr>
            </w:pPr>
            <w:r>
              <w:rPr>
                <w:rFonts w:hint="eastAsia" w:ascii="宋体" w:hAnsi="宋体"/>
                <w:b/>
                <w:bCs/>
                <w:color w:val="000000" w:themeColor="text1"/>
                <w:sz w:val="22"/>
                <w:highlight w:val="none"/>
                <w14:textFill>
                  <w14:solidFill>
                    <w14:schemeClr w14:val="tx1"/>
                  </w14:solidFill>
                </w14:textFill>
              </w:rPr>
              <w:t>项目名称：</w:t>
            </w:r>
          </w:p>
        </w:tc>
        <w:tc>
          <w:tcPr>
            <w:tcW w:w="3820" w:type="dxa"/>
            <w:gridSpan w:val="3"/>
            <w:vAlign w:val="center"/>
          </w:tcPr>
          <w:p>
            <w:pPr>
              <w:spacing w:before="156" w:after="156" w:line="240" w:lineRule="exact"/>
              <w:jc w:val="left"/>
              <w:rPr>
                <w:rFonts w:ascii="宋体" w:hAnsi="宋体"/>
                <w:b/>
                <w:bCs/>
                <w:color w:val="000000" w:themeColor="text1"/>
                <w:sz w:val="22"/>
                <w:highlight w:val="none"/>
                <w14:textFill>
                  <w14:solidFill>
                    <w14:schemeClr w14:val="tx1"/>
                  </w14:solidFill>
                </w14:textFill>
              </w:rPr>
            </w:pPr>
            <w:r>
              <w:rPr>
                <w:rFonts w:hint="eastAsia" w:ascii="宋体" w:hAnsi="宋体"/>
                <w:b/>
                <w:bCs/>
                <w:color w:val="000000" w:themeColor="text1"/>
                <w:sz w:val="22"/>
                <w:highlight w:val="none"/>
                <w14:textFill>
                  <w14:solidFill>
                    <w14:schemeClr w14:val="tx1"/>
                  </w14:solidFill>
                </w14:textFill>
              </w:rPr>
              <w:t>项目编号：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645" w:type="dxa"/>
            <w:vAlign w:val="center"/>
          </w:tcPr>
          <w:p>
            <w:pPr>
              <w:spacing w:before="156" w:after="156" w:line="240" w:lineRule="exact"/>
              <w:jc w:val="center"/>
              <w:rPr>
                <w:rFonts w:ascii="宋体" w:hAnsi="宋体"/>
                <w:bCs/>
                <w:color w:val="000000" w:themeColor="text1"/>
                <w:sz w:val="22"/>
                <w:highlight w:val="none"/>
                <w14:textFill>
                  <w14:solidFill>
                    <w14:schemeClr w14:val="tx1"/>
                  </w14:solidFill>
                </w14:textFill>
              </w:rPr>
            </w:pPr>
            <w:r>
              <w:rPr>
                <w:rFonts w:ascii="宋体" w:hAnsi="宋体"/>
                <w:bCs/>
                <w:color w:val="000000" w:themeColor="text1"/>
                <w:sz w:val="22"/>
                <w:highlight w:val="none"/>
                <w14:textFill>
                  <w14:solidFill>
                    <w14:schemeClr w14:val="tx1"/>
                  </w14:solidFill>
                </w14:textFill>
              </w:rPr>
              <w:t>序号</w:t>
            </w:r>
          </w:p>
        </w:tc>
        <w:tc>
          <w:tcPr>
            <w:tcW w:w="1772" w:type="dxa"/>
            <w:vAlign w:val="center"/>
          </w:tcPr>
          <w:p>
            <w:pPr>
              <w:spacing w:before="156" w:after="156" w:line="240" w:lineRule="exact"/>
              <w:jc w:val="center"/>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项目名称</w:t>
            </w:r>
          </w:p>
        </w:tc>
        <w:tc>
          <w:tcPr>
            <w:tcW w:w="1133" w:type="dxa"/>
            <w:vAlign w:val="center"/>
          </w:tcPr>
          <w:p>
            <w:pPr>
              <w:spacing w:before="156" w:after="156" w:line="240" w:lineRule="exact"/>
              <w:jc w:val="center"/>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合同金额</w:t>
            </w:r>
          </w:p>
        </w:tc>
        <w:tc>
          <w:tcPr>
            <w:tcW w:w="1180" w:type="dxa"/>
            <w:vAlign w:val="center"/>
          </w:tcPr>
          <w:p>
            <w:pPr>
              <w:spacing w:before="156" w:after="156" w:line="240" w:lineRule="exact"/>
              <w:jc w:val="center"/>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签约时间</w:t>
            </w:r>
          </w:p>
        </w:tc>
        <w:tc>
          <w:tcPr>
            <w:tcW w:w="1982" w:type="dxa"/>
            <w:vAlign w:val="center"/>
          </w:tcPr>
          <w:p>
            <w:pPr>
              <w:spacing w:before="156" w:after="156" w:line="240" w:lineRule="exact"/>
              <w:jc w:val="center"/>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联系人及联系方式</w:t>
            </w:r>
          </w:p>
        </w:tc>
        <w:tc>
          <w:tcPr>
            <w:tcW w:w="1110" w:type="dxa"/>
            <w:vAlign w:val="center"/>
          </w:tcPr>
          <w:p>
            <w:pPr>
              <w:spacing w:before="156" w:after="156" w:line="240" w:lineRule="exact"/>
              <w:jc w:val="center"/>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完成情况</w:t>
            </w:r>
          </w:p>
        </w:tc>
        <w:tc>
          <w:tcPr>
            <w:tcW w:w="728" w:type="dxa"/>
            <w:vAlign w:val="center"/>
          </w:tcPr>
          <w:p>
            <w:pPr>
              <w:spacing w:before="156" w:after="156" w:line="240" w:lineRule="exact"/>
              <w:jc w:val="center"/>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77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33"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8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98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1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728"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77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33"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8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98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1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728"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77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33"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8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98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1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728"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77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33"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8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98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1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728"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77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33"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8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98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1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728"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77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33"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8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98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1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728"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77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33"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8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98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1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728"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77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33"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8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98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1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728"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77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33"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8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982"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1110"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c>
          <w:tcPr>
            <w:tcW w:w="728" w:type="dxa"/>
            <w:vAlign w:val="center"/>
          </w:tcPr>
          <w:p>
            <w:pPr>
              <w:spacing w:before="156" w:after="156" w:line="240" w:lineRule="exact"/>
              <w:jc w:val="center"/>
              <w:rPr>
                <w:rFonts w:ascii="宋体" w:hAnsi="宋体"/>
                <w:color w:val="000000" w:themeColor="text1"/>
                <w:sz w:val="22"/>
                <w:highlight w:val="none"/>
                <w14:textFill>
                  <w14:solidFill>
                    <w14:schemeClr w14:val="tx1"/>
                  </w14:solidFill>
                </w14:textFill>
              </w:rPr>
            </w:pPr>
          </w:p>
        </w:tc>
      </w:tr>
    </w:tbl>
    <w:p>
      <w:pPr>
        <w:pStyle w:val="57"/>
        <w:ind w:firstLine="110" w:firstLineChars="50"/>
        <w:rPr>
          <w:rFonts w:ascii="宋体" w:eastAsia="宋体"/>
          <w:b/>
          <w:color w:val="000000" w:themeColor="text1"/>
          <w:sz w:val="22"/>
          <w:szCs w:val="22"/>
          <w:highlight w:val="none"/>
          <w14:textFill>
            <w14:solidFill>
              <w14:schemeClr w14:val="tx1"/>
            </w14:solidFill>
          </w14:textFill>
        </w:rPr>
      </w:pPr>
      <w:r>
        <w:rPr>
          <w:rFonts w:hint="eastAsia" w:ascii="宋体" w:eastAsia="宋体"/>
          <w:b/>
          <w:color w:val="000000" w:themeColor="text1"/>
          <w:sz w:val="22"/>
          <w:szCs w:val="22"/>
          <w:highlight w:val="none"/>
          <w14:textFill>
            <w14:solidFill>
              <w14:schemeClr w14:val="tx1"/>
            </w14:solidFill>
          </w14:textFill>
        </w:rPr>
        <w:t>注：根据评分标准要求提供相关的业绩等证明材料。（如有的话）</w:t>
      </w:r>
    </w:p>
    <w:p>
      <w:pPr>
        <w:pStyle w:val="57"/>
        <w:ind w:firstLine="0" w:firstLineChars="0"/>
        <w:rPr>
          <w:rFonts w:ascii="宋体" w:eastAsia="宋体"/>
          <w:color w:val="000000" w:themeColor="text1"/>
          <w:sz w:val="28"/>
          <w:highlight w:val="none"/>
          <w14:textFill>
            <w14:solidFill>
              <w14:schemeClr w14:val="tx1"/>
            </w14:solidFill>
          </w14:textFill>
        </w:rPr>
      </w:pPr>
    </w:p>
    <w:p>
      <w:pPr>
        <w:pStyle w:val="57"/>
        <w:ind w:firstLine="577"/>
        <w:rPr>
          <w:rFonts w:ascii="宋体" w:eastAsia="宋体"/>
          <w:color w:val="000000" w:themeColor="text1"/>
          <w:sz w:val="28"/>
          <w:highlight w:val="none"/>
          <w14:textFill>
            <w14:solidFill>
              <w14:schemeClr w14:val="tx1"/>
            </w14:solidFill>
          </w14:textFill>
        </w:rPr>
      </w:pPr>
    </w:p>
    <w:tbl>
      <w:tblPr>
        <w:tblStyle w:val="46"/>
        <w:tblW w:w="8528" w:type="dxa"/>
        <w:tblInd w:w="3" w:type="dxa"/>
        <w:tblLayout w:type="fixed"/>
        <w:tblCellMar>
          <w:top w:w="0" w:type="dxa"/>
          <w:left w:w="108" w:type="dxa"/>
          <w:bottom w:w="0" w:type="dxa"/>
          <w:right w:w="108" w:type="dxa"/>
        </w:tblCellMar>
      </w:tblPr>
      <w:tblGrid>
        <w:gridCol w:w="5508"/>
        <w:gridCol w:w="3020"/>
      </w:tblGrid>
      <w:tr>
        <w:tblPrEx>
          <w:tblCellMar>
            <w:top w:w="0" w:type="dxa"/>
            <w:left w:w="108" w:type="dxa"/>
            <w:bottom w:w="0" w:type="dxa"/>
            <w:right w:w="108" w:type="dxa"/>
          </w:tblCellMar>
        </w:tblPrEx>
        <w:tc>
          <w:tcPr>
            <w:tcW w:w="5508" w:type="dxa"/>
          </w:tcPr>
          <w:p>
            <w:pPr>
              <w:overflowPunct w:val="0"/>
              <w:adjustRightInd w:val="0"/>
              <w:spacing w:line="360" w:lineRule="auto"/>
              <w:ind w:left="838" w:hanging="838" w:hangingChars="381"/>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投标人名称（加盖公章）：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投标人法定代表人或受委托人（签名或盖私章）：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日期：</w:t>
            </w:r>
            <w:r>
              <w:rPr>
                <w:rFonts w:hint="eastAsia" w:ascii="宋体" w:hAnsi="宋体"/>
                <w:color w:val="000000" w:themeColor="text1"/>
                <w:sz w:val="22"/>
                <w:highlight w:val="none"/>
                <w:u w:val="single"/>
                <w14:textFill>
                  <w14:solidFill>
                    <w14:schemeClr w14:val="tx1"/>
                  </w14:solidFill>
                </w14:textFill>
              </w:rPr>
              <w:t xml:space="preserve">             年           月            日</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bl>
    <w:p>
      <w:pPr>
        <w:pStyle w:val="57"/>
        <w:ind w:firstLine="577"/>
        <w:rPr>
          <w:rFonts w:ascii="宋体" w:eastAsia="宋体"/>
          <w:color w:val="000000" w:themeColor="text1"/>
          <w:sz w:val="28"/>
          <w:highlight w:val="none"/>
          <w14:textFill>
            <w14:solidFill>
              <w14:schemeClr w14:val="tx1"/>
            </w14:solidFill>
          </w14:textFill>
        </w:rPr>
      </w:pPr>
    </w:p>
    <w:p>
      <w:pPr>
        <w:pStyle w:val="57"/>
        <w:ind w:firstLine="577"/>
        <w:rPr>
          <w:rFonts w:ascii="宋体" w:eastAsia="宋体"/>
          <w:color w:val="000000" w:themeColor="text1"/>
          <w:sz w:val="28"/>
          <w:highlight w:val="none"/>
          <w14:textFill>
            <w14:solidFill>
              <w14:schemeClr w14:val="tx1"/>
            </w14:solidFill>
          </w14:textFill>
        </w:rPr>
      </w:pPr>
    </w:p>
    <w:p>
      <w:pPr>
        <w:pStyle w:val="57"/>
        <w:ind w:firstLine="0" w:firstLineChars="0"/>
        <w:rPr>
          <w:rFonts w:ascii="宋体" w:eastAsia="宋体"/>
          <w:color w:val="000000" w:themeColor="text1"/>
          <w:sz w:val="28"/>
          <w:highlight w:val="none"/>
          <w14:textFill>
            <w14:solidFill>
              <w14:schemeClr w14:val="tx1"/>
            </w14:solidFill>
          </w14:textFill>
        </w:rPr>
      </w:pP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bookmarkStart w:id="126" w:name="_Toc226862178"/>
      <w:bookmarkStart w:id="127" w:name="_Toc222651008"/>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（四）商务需求书差异表</w:t>
      </w:r>
      <w:bookmarkEnd w:id="126"/>
      <w:bookmarkEnd w:id="127"/>
    </w:p>
    <w:tbl>
      <w:tblPr>
        <w:tblStyle w:val="46"/>
        <w:tblW w:w="9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2577"/>
        <w:gridCol w:w="2324"/>
        <w:gridCol w:w="1281"/>
        <w:gridCol w:w="1311"/>
        <w:gridCol w:w="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5666" w:type="dxa"/>
            <w:gridSpan w:val="3"/>
            <w:vAlign w:val="center"/>
          </w:tcPr>
          <w:p>
            <w:pPr>
              <w:jc w:val="left"/>
              <w:rPr>
                <w:rFonts w:ascii="宋体" w:hAnsi="宋体"/>
                <w:b/>
                <w:bCs/>
                <w:color w:val="000000" w:themeColor="text1"/>
                <w:sz w:val="22"/>
                <w:highlight w:val="none"/>
                <w14:textFill>
                  <w14:solidFill>
                    <w14:schemeClr w14:val="tx1"/>
                  </w14:solidFill>
                </w14:textFill>
              </w:rPr>
            </w:pPr>
            <w:r>
              <w:rPr>
                <w:rFonts w:hint="eastAsia" w:ascii="宋体" w:hAnsi="宋体"/>
                <w:b/>
                <w:bCs/>
                <w:color w:val="000000" w:themeColor="text1"/>
                <w:sz w:val="22"/>
                <w:highlight w:val="none"/>
                <w14:textFill>
                  <w14:solidFill>
                    <w14:schemeClr w14:val="tx1"/>
                  </w14:solidFill>
                </w14:textFill>
              </w:rPr>
              <w:t>项目名称：</w:t>
            </w:r>
          </w:p>
        </w:tc>
        <w:tc>
          <w:tcPr>
            <w:tcW w:w="3550" w:type="dxa"/>
            <w:gridSpan w:val="3"/>
            <w:vAlign w:val="center"/>
          </w:tcPr>
          <w:p>
            <w:pPr>
              <w:spacing w:line="360" w:lineRule="auto"/>
              <w:jc w:val="left"/>
              <w:rPr>
                <w:rFonts w:ascii="宋体" w:hAnsi="宋体"/>
                <w:b/>
                <w:bCs/>
                <w:color w:val="000000" w:themeColor="text1"/>
                <w:sz w:val="22"/>
                <w:highlight w:val="none"/>
                <w14:textFill>
                  <w14:solidFill>
                    <w14:schemeClr w14:val="tx1"/>
                  </w14:solidFill>
                </w14:textFill>
              </w:rPr>
            </w:pPr>
            <w:r>
              <w:rPr>
                <w:rFonts w:hint="eastAsia" w:ascii="宋体" w:hAnsi="宋体"/>
                <w:b/>
                <w:bCs/>
                <w:color w:val="000000" w:themeColor="text1"/>
                <w:sz w:val="22"/>
                <w:highlight w:val="none"/>
                <w14:textFill>
                  <w14:solidFill>
                    <w14:schemeClr w14:val="tx1"/>
                  </w14:solidFill>
                </w14:textFill>
              </w:rPr>
              <w:t>项目编号：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765" w:type="dxa"/>
            <w:vAlign w:val="center"/>
          </w:tcPr>
          <w:p>
            <w:pPr>
              <w:jc w:val="center"/>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序号</w:t>
            </w:r>
          </w:p>
        </w:tc>
        <w:tc>
          <w:tcPr>
            <w:tcW w:w="2577" w:type="dxa"/>
            <w:vAlign w:val="center"/>
          </w:tcPr>
          <w:p>
            <w:pPr>
              <w:jc w:val="center"/>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招标文件商务条款</w:t>
            </w:r>
          </w:p>
        </w:tc>
        <w:tc>
          <w:tcPr>
            <w:tcW w:w="2324" w:type="dxa"/>
            <w:vAlign w:val="center"/>
          </w:tcPr>
          <w:p>
            <w:pPr>
              <w:jc w:val="center"/>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投标文件商务条款</w:t>
            </w:r>
          </w:p>
        </w:tc>
        <w:tc>
          <w:tcPr>
            <w:tcW w:w="1281" w:type="dxa"/>
            <w:vAlign w:val="center"/>
          </w:tcPr>
          <w:p>
            <w:pPr>
              <w:jc w:val="center"/>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响应情况</w:t>
            </w:r>
          </w:p>
        </w:tc>
        <w:tc>
          <w:tcPr>
            <w:tcW w:w="1311" w:type="dxa"/>
            <w:vAlign w:val="center"/>
          </w:tcPr>
          <w:p>
            <w:pPr>
              <w:spacing w:line="360" w:lineRule="auto"/>
              <w:jc w:val="center"/>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偏离情况</w:t>
            </w:r>
          </w:p>
        </w:tc>
        <w:tc>
          <w:tcPr>
            <w:tcW w:w="958" w:type="dxa"/>
            <w:vAlign w:val="center"/>
          </w:tcPr>
          <w:p>
            <w:pPr>
              <w:spacing w:line="360" w:lineRule="auto"/>
              <w:jc w:val="center"/>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76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577" w:type="dxa"/>
            <w:vAlign w:val="center"/>
          </w:tcPr>
          <w:p>
            <w:pPr>
              <w:spacing w:line="360" w:lineRule="auto"/>
              <w:rPr>
                <w:rFonts w:ascii="宋体" w:hAnsi="宋体"/>
                <w:color w:val="000000" w:themeColor="text1"/>
                <w:sz w:val="22"/>
                <w:highlight w:val="none"/>
                <w14:textFill>
                  <w14:solidFill>
                    <w14:schemeClr w14:val="tx1"/>
                  </w14:solidFill>
                </w14:textFill>
              </w:rPr>
            </w:pPr>
          </w:p>
        </w:tc>
        <w:tc>
          <w:tcPr>
            <w:tcW w:w="2324" w:type="dxa"/>
          </w:tcPr>
          <w:p>
            <w:pPr>
              <w:pStyle w:val="30"/>
              <w:tabs>
                <w:tab w:val="right" w:leader="dot" w:pos="8302"/>
                <w:tab w:val="right" w:leader="dot" w:pos="8835"/>
              </w:tabs>
              <w:ind w:left="210" w:right="210" w:firstLine="171"/>
              <w:rPr>
                <w:color w:val="000000" w:themeColor="text1"/>
                <w:highlight w:val="none"/>
                <w14:textFill>
                  <w14:solidFill>
                    <w14:schemeClr w14:val="tx1"/>
                  </w14:solidFill>
                </w14:textFill>
              </w:rPr>
            </w:pPr>
          </w:p>
        </w:tc>
        <w:tc>
          <w:tcPr>
            <w:tcW w:w="1281" w:type="dxa"/>
          </w:tcPr>
          <w:p>
            <w:pPr>
              <w:spacing w:line="360" w:lineRule="auto"/>
              <w:rPr>
                <w:rFonts w:ascii="宋体" w:hAnsi="宋体"/>
                <w:color w:val="000000" w:themeColor="text1"/>
                <w:sz w:val="22"/>
                <w:highlight w:val="none"/>
                <w14:textFill>
                  <w14:solidFill>
                    <w14:schemeClr w14:val="tx1"/>
                  </w14:solidFill>
                </w14:textFill>
              </w:rPr>
            </w:pPr>
          </w:p>
        </w:tc>
        <w:tc>
          <w:tcPr>
            <w:tcW w:w="1311" w:type="dxa"/>
          </w:tcPr>
          <w:p>
            <w:pPr>
              <w:spacing w:line="360" w:lineRule="auto"/>
              <w:rPr>
                <w:rFonts w:ascii="宋体" w:hAnsi="宋体"/>
                <w:color w:val="000000" w:themeColor="text1"/>
                <w:sz w:val="22"/>
                <w:highlight w:val="none"/>
                <w14:textFill>
                  <w14:solidFill>
                    <w14:schemeClr w14:val="tx1"/>
                  </w14:solidFill>
                </w14:textFill>
              </w:rPr>
            </w:pPr>
          </w:p>
        </w:tc>
        <w:tc>
          <w:tcPr>
            <w:tcW w:w="958" w:type="dxa"/>
          </w:tcPr>
          <w:p>
            <w:pPr>
              <w:spacing w:line="360" w:lineRule="auto"/>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76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577" w:type="dxa"/>
            <w:vAlign w:val="center"/>
          </w:tcPr>
          <w:p>
            <w:pPr>
              <w:spacing w:line="360" w:lineRule="auto"/>
              <w:rPr>
                <w:rFonts w:ascii="宋体" w:hAnsi="宋体"/>
                <w:color w:val="000000" w:themeColor="text1"/>
                <w:sz w:val="22"/>
                <w:highlight w:val="none"/>
                <w14:textFill>
                  <w14:solidFill>
                    <w14:schemeClr w14:val="tx1"/>
                  </w14:solidFill>
                </w14:textFill>
              </w:rPr>
            </w:pPr>
          </w:p>
        </w:tc>
        <w:tc>
          <w:tcPr>
            <w:tcW w:w="2324" w:type="dxa"/>
          </w:tcPr>
          <w:p>
            <w:pPr>
              <w:spacing w:line="360" w:lineRule="auto"/>
              <w:rPr>
                <w:rFonts w:ascii="宋体" w:hAnsi="宋体"/>
                <w:color w:val="000000" w:themeColor="text1"/>
                <w:sz w:val="22"/>
                <w:highlight w:val="none"/>
                <w14:textFill>
                  <w14:solidFill>
                    <w14:schemeClr w14:val="tx1"/>
                  </w14:solidFill>
                </w14:textFill>
              </w:rPr>
            </w:pPr>
          </w:p>
        </w:tc>
        <w:tc>
          <w:tcPr>
            <w:tcW w:w="1281" w:type="dxa"/>
          </w:tcPr>
          <w:p>
            <w:pPr>
              <w:spacing w:line="360" w:lineRule="auto"/>
              <w:rPr>
                <w:rFonts w:ascii="宋体" w:hAnsi="宋体"/>
                <w:color w:val="000000" w:themeColor="text1"/>
                <w:sz w:val="22"/>
                <w:highlight w:val="none"/>
                <w14:textFill>
                  <w14:solidFill>
                    <w14:schemeClr w14:val="tx1"/>
                  </w14:solidFill>
                </w14:textFill>
              </w:rPr>
            </w:pPr>
          </w:p>
        </w:tc>
        <w:tc>
          <w:tcPr>
            <w:tcW w:w="1311" w:type="dxa"/>
          </w:tcPr>
          <w:p>
            <w:pPr>
              <w:spacing w:line="360" w:lineRule="auto"/>
              <w:rPr>
                <w:rFonts w:ascii="宋体" w:hAnsi="宋体"/>
                <w:color w:val="000000" w:themeColor="text1"/>
                <w:sz w:val="22"/>
                <w:highlight w:val="none"/>
                <w14:textFill>
                  <w14:solidFill>
                    <w14:schemeClr w14:val="tx1"/>
                  </w14:solidFill>
                </w14:textFill>
              </w:rPr>
            </w:pPr>
          </w:p>
        </w:tc>
        <w:tc>
          <w:tcPr>
            <w:tcW w:w="958" w:type="dxa"/>
          </w:tcPr>
          <w:p>
            <w:pPr>
              <w:spacing w:line="360" w:lineRule="auto"/>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76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577" w:type="dxa"/>
            <w:vAlign w:val="center"/>
          </w:tcPr>
          <w:p>
            <w:pPr>
              <w:spacing w:line="360" w:lineRule="auto"/>
              <w:rPr>
                <w:rFonts w:ascii="宋体" w:hAnsi="宋体"/>
                <w:color w:val="000000" w:themeColor="text1"/>
                <w:sz w:val="22"/>
                <w:highlight w:val="none"/>
                <w14:textFill>
                  <w14:solidFill>
                    <w14:schemeClr w14:val="tx1"/>
                  </w14:solidFill>
                </w14:textFill>
              </w:rPr>
            </w:pPr>
          </w:p>
        </w:tc>
        <w:tc>
          <w:tcPr>
            <w:tcW w:w="2324" w:type="dxa"/>
          </w:tcPr>
          <w:p>
            <w:pPr>
              <w:spacing w:line="360" w:lineRule="auto"/>
              <w:rPr>
                <w:rFonts w:ascii="宋体" w:hAnsi="宋体"/>
                <w:color w:val="000000" w:themeColor="text1"/>
                <w:sz w:val="22"/>
                <w:highlight w:val="none"/>
                <w14:textFill>
                  <w14:solidFill>
                    <w14:schemeClr w14:val="tx1"/>
                  </w14:solidFill>
                </w14:textFill>
              </w:rPr>
            </w:pPr>
          </w:p>
        </w:tc>
        <w:tc>
          <w:tcPr>
            <w:tcW w:w="1281" w:type="dxa"/>
          </w:tcPr>
          <w:p>
            <w:pPr>
              <w:spacing w:line="360" w:lineRule="auto"/>
              <w:rPr>
                <w:rFonts w:ascii="宋体" w:hAnsi="宋体"/>
                <w:color w:val="000000" w:themeColor="text1"/>
                <w:sz w:val="22"/>
                <w:highlight w:val="none"/>
                <w14:textFill>
                  <w14:solidFill>
                    <w14:schemeClr w14:val="tx1"/>
                  </w14:solidFill>
                </w14:textFill>
              </w:rPr>
            </w:pPr>
          </w:p>
        </w:tc>
        <w:tc>
          <w:tcPr>
            <w:tcW w:w="1311" w:type="dxa"/>
          </w:tcPr>
          <w:p>
            <w:pPr>
              <w:spacing w:line="360" w:lineRule="auto"/>
              <w:rPr>
                <w:rFonts w:ascii="宋体" w:hAnsi="宋体"/>
                <w:color w:val="000000" w:themeColor="text1"/>
                <w:sz w:val="22"/>
                <w:highlight w:val="none"/>
                <w14:textFill>
                  <w14:solidFill>
                    <w14:schemeClr w14:val="tx1"/>
                  </w14:solidFill>
                </w14:textFill>
              </w:rPr>
            </w:pPr>
          </w:p>
        </w:tc>
        <w:tc>
          <w:tcPr>
            <w:tcW w:w="958" w:type="dxa"/>
          </w:tcPr>
          <w:p>
            <w:pPr>
              <w:spacing w:line="360" w:lineRule="auto"/>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76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577" w:type="dxa"/>
            <w:vAlign w:val="center"/>
          </w:tcPr>
          <w:p>
            <w:pPr>
              <w:spacing w:line="360" w:lineRule="auto"/>
              <w:rPr>
                <w:rFonts w:ascii="宋体" w:hAnsi="宋体"/>
                <w:color w:val="000000" w:themeColor="text1"/>
                <w:sz w:val="22"/>
                <w:highlight w:val="none"/>
                <w14:textFill>
                  <w14:solidFill>
                    <w14:schemeClr w14:val="tx1"/>
                  </w14:solidFill>
                </w14:textFill>
              </w:rPr>
            </w:pPr>
          </w:p>
        </w:tc>
        <w:tc>
          <w:tcPr>
            <w:tcW w:w="2324" w:type="dxa"/>
          </w:tcPr>
          <w:p>
            <w:pPr>
              <w:spacing w:line="360" w:lineRule="auto"/>
              <w:rPr>
                <w:rFonts w:ascii="宋体" w:hAnsi="宋体"/>
                <w:color w:val="000000" w:themeColor="text1"/>
                <w:sz w:val="22"/>
                <w:highlight w:val="none"/>
                <w14:textFill>
                  <w14:solidFill>
                    <w14:schemeClr w14:val="tx1"/>
                  </w14:solidFill>
                </w14:textFill>
              </w:rPr>
            </w:pPr>
          </w:p>
        </w:tc>
        <w:tc>
          <w:tcPr>
            <w:tcW w:w="1281" w:type="dxa"/>
          </w:tcPr>
          <w:p>
            <w:pPr>
              <w:spacing w:line="360" w:lineRule="auto"/>
              <w:rPr>
                <w:rFonts w:ascii="宋体" w:hAnsi="宋体"/>
                <w:color w:val="000000" w:themeColor="text1"/>
                <w:sz w:val="22"/>
                <w:highlight w:val="none"/>
                <w14:textFill>
                  <w14:solidFill>
                    <w14:schemeClr w14:val="tx1"/>
                  </w14:solidFill>
                </w14:textFill>
              </w:rPr>
            </w:pPr>
          </w:p>
        </w:tc>
        <w:tc>
          <w:tcPr>
            <w:tcW w:w="1311" w:type="dxa"/>
          </w:tcPr>
          <w:p>
            <w:pPr>
              <w:spacing w:line="360" w:lineRule="auto"/>
              <w:rPr>
                <w:rFonts w:ascii="宋体" w:hAnsi="宋体"/>
                <w:color w:val="000000" w:themeColor="text1"/>
                <w:sz w:val="22"/>
                <w:highlight w:val="none"/>
                <w14:textFill>
                  <w14:solidFill>
                    <w14:schemeClr w14:val="tx1"/>
                  </w14:solidFill>
                </w14:textFill>
              </w:rPr>
            </w:pPr>
          </w:p>
        </w:tc>
        <w:tc>
          <w:tcPr>
            <w:tcW w:w="958" w:type="dxa"/>
          </w:tcPr>
          <w:p>
            <w:pPr>
              <w:spacing w:line="360" w:lineRule="auto"/>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76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577" w:type="dxa"/>
            <w:vAlign w:val="center"/>
          </w:tcPr>
          <w:p>
            <w:pPr>
              <w:spacing w:line="360" w:lineRule="auto"/>
              <w:rPr>
                <w:rFonts w:ascii="宋体" w:hAnsi="宋体"/>
                <w:color w:val="000000" w:themeColor="text1"/>
                <w:sz w:val="22"/>
                <w:highlight w:val="none"/>
                <w14:textFill>
                  <w14:solidFill>
                    <w14:schemeClr w14:val="tx1"/>
                  </w14:solidFill>
                </w14:textFill>
              </w:rPr>
            </w:pPr>
          </w:p>
        </w:tc>
        <w:tc>
          <w:tcPr>
            <w:tcW w:w="2324" w:type="dxa"/>
          </w:tcPr>
          <w:p>
            <w:pPr>
              <w:spacing w:line="360" w:lineRule="auto"/>
              <w:rPr>
                <w:rFonts w:ascii="宋体" w:hAnsi="宋体"/>
                <w:color w:val="000000" w:themeColor="text1"/>
                <w:sz w:val="22"/>
                <w:highlight w:val="none"/>
                <w14:textFill>
                  <w14:solidFill>
                    <w14:schemeClr w14:val="tx1"/>
                  </w14:solidFill>
                </w14:textFill>
              </w:rPr>
            </w:pPr>
          </w:p>
        </w:tc>
        <w:tc>
          <w:tcPr>
            <w:tcW w:w="1281" w:type="dxa"/>
          </w:tcPr>
          <w:p>
            <w:pPr>
              <w:spacing w:line="360" w:lineRule="auto"/>
              <w:rPr>
                <w:rFonts w:ascii="宋体" w:hAnsi="宋体"/>
                <w:color w:val="000000" w:themeColor="text1"/>
                <w:sz w:val="22"/>
                <w:highlight w:val="none"/>
                <w14:textFill>
                  <w14:solidFill>
                    <w14:schemeClr w14:val="tx1"/>
                  </w14:solidFill>
                </w14:textFill>
              </w:rPr>
            </w:pPr>
          </w:p>
        </w:tc>
        <w:tc>
          <w:tcPr>
            <w:tcW w:w="1311" w:type="dxa"/>
          </w:tcPr>
          <w:p>
            <w:pPr>
              <w:spacing w:line="360" w:lineRule="auto"/>
              <w:rPr>
                <w:rFonts w:ascii="宋体" w:hAnsi="宋体"/>
                <w:color w:val="000000" w:themeColor="text1"/>
                <w:sz w:val="22"/>
                <w:highlight w:val="none"/>
                <w14:textFill>
                  <w14:solidFill>
                    <w14:schemeClr w14:val="tx1"/>
                  </w14:solidFill>
                </w14:textFill>
              </w:rPr>
            </w:pPr>
          </w:p>
        </w:tc>
        <w:tc>
          <w:tcPr>
            <w:tcW w:w="958" w:type="dxa"/>
          </w:tcPr>
          <w:p>
            <w:pPr>
              <w:spacing w:line="360" w:lineRule="auto"/>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577" w:type="dxa"/>
          </w:tcPr>
          <w:p>
            <w:pPr>
              <w:spacing w:line="360" w:lineRule="auto"/>
              <w:rPr>
                <w:rFonts w:ascii="宋体" w:hAnsi="宋体"/>
                <w:color w:val="000000" w:themeColor="text1"/>
                <w:sz w:val="22"/>
                <w:highlight w:val="none"/>
                <w14:textFill>
                  <w14:solidFill>
                    <w14:schemeClr w14:val="tx1"/>
                  </w14:solidFill>
                </w14:textFill>
              </w:rPr>
            </w:pPr>
          </w:p>
        </w:tc>
        <w:tc>
          <w:tcPr>
            <w:tcW w:w="2324" w:type="dxa"/>
          </w:tcPr>
          <w:p>
            <w:pPr>
              <w:spacing w:line="360" w:lineRule="auto"/>
              <w:rPr>
                <w:rFonts w:ascii="宋体" w:hAnsi="宋体"/>
                <w:color w:val="000000" w:themeColor="text1"/>
                <w:sz w:val="22"/>
                <w:highlight w:val="none"/>
                <w14:textFill>
                  <w14:solidFill>
                    <w14:schemeClr w14:val="tx1"/>
                  </w14:solidFill>
                </w14:textFill>
              </w:rPr>
            </w:pPr>
          </w:p>
        </w:tc>
        <w:tc>
          <w:tcPr>
            <w:tcW w:w="1281" w:type="dxa"/>
          </w:tcPr>
          <w:p>
            <w:pPr>
              <w:spacing w:line="360" w:lineRule="auto"/>
              <w:rPr>
                <w:rFonts w:ascii="宋体" w:hAnsi="宋体"/>
                <w:color w:val="000000" w:themeColor="text1"/>
                <w:sz w:val="22"/>
                <w:highlight w:val="none"/>
                <w14:textFill>
                  <w14:solidFill>
                    <w14:schemeClr w14:val="tx1"/>
                  </w14:solidFill>
                </w14:textFill>
              </w:rPr>
            </w:pPr>
          </w:p>
        </w:tc>
        <w:tc>
          <w:tcPr>
            <w:tcW w:w="1311" w:type="dxa"/>
          </w:tcPr>
          <w:p>
            <w:pPr>
              <w:spacing w:line="360" w:lineRule="auto"/>
              <w:rPr>
                <w:rFonts w:ascii="宋体" w:hAnsi="宋体"/>
                <w:color w:val="000000" w:themeColor="text1"/>
                <w:sz w:val="22"/>
                <w:highlight w:val="none"/>
                <w14:textFill>
                  <w14:solidFill>
                    <w14:schemeClr w14:val="tx1"/>
                  </w14:solidFill>
                </w14:textFill>
              </w:rPr>
            </w:pPr>
          </w:p>
        </w:tc>
        <w:tc>
          <w:tcPr>
            <w:tcW w:w="958" w:type="dxa"/>
          </w:tcPr>
          <w:p>
            <w:pPr>
              <w:spacing w:line="360" w:lineRule="auto"/>
              <w:rPr>
                <w:rFonts w:ascii="宋体" w:hAnsi="宋体"/>
                <w:color w:val="000000" w:themeColor="text1"/>
                <w:sz w:val="22"/>
                <w:highlight w:val="none"/>
                <w14:textFill>
                  <w14:solidFill>
                    <w14:schemeClr w14:val="tx1"/>
                  </w14:solidFill>
                </w14:textFill>
              </w:rPr>
            </w:pPr>
          </w:p>
        </w:tc>
      </w:tr>
    </w:tbl>
    <w:p>
      <w:pPr>
        <w:spacing w:before="120" w:beforeLines="50"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注明：</w:t>
      </w:r>
    </w:p>
    <w:p>
      <w:pPr>
        <w:pStyle w:val="55"/>
        <w:numPr>
          <w:ilvl w:val="0"/>
          <w:numId w:val="16"/>
        </w:numPr>
        <w:ind w:firstLineChars="0"/>
        <w:rPr>
          <w:rFonts w:ascii="宋体" w:hAnsi="宋体"/>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偏离情况项填写“正”、“负”或“无”，说明项中填写原因。</w:t>
      </w:r>
    </w:p>
    <w:p>
      <w:pPr>
        <w:pStyle w:val="55"/>
        <w:numPr>
          <w:ilvl w:val="0"/>
          <w:numId w:val="16"/>
        </w:numPr>
        <w:ind w:firstLineChars="0"/>
        <w:rPr>
          <w:rFonts w:ascii="宋体" w:hAnsi="宋体"/>
          <w:bCs/>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商务条款内容包括但不限于合格投标人条件、服务期、付款方式、投标有效期、投标报价、合同条款内容等要求。</w:t>
      </w:r>
    </w:p>
    <w:p>
      <w:pPr>
        <w:pStyle w:val="55"/>
        <w:numPr>
          <w:ilvl w:val="0"/>
          <w:numId w:val="16"/>
        </w:numPr>
        <w:ind w:firstLineChars="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不论出于何种原因此表未填写，投标人都被认为已清楚了解招标文件商务条款的内容并对商务要求作全面响应。</w:t>
      </w:r>
    </w:p>
    <w:p>
      <w:pPr>
        <w:spacing w:line="360" w:lineRule="auto"/>
        <w:rPr>
          <w:rFonts w:ascii="宋体" w:hAnsi="宋体"/>
          <w:color w:val="000000" w:themeColor="text1"/>
          <w:sz w:val="22"/>
          <w:highlight w:val="none"/>
          <w14:textFill>
            <w14:solidFill>
              <w14:schemeClr w14:val="tx1"/>
            </w14:solidFill>
          </w14:textFill>
        </w:rPr>
      </w:pPr>
    </w:p>
    <w:p>
      <w:pPr>
        <w:spacing w:line="360" w:lineRule="auto"/>
        <w:rPr>
          <w:rFonts w:ascii="宋体" w:hAnsi="宋体"/>
          <w:color w:val="000000" w:themeColor="text1"/>
          <w:sz w:val="22"/>
          <w:highlight w:val="none"/>
          <w14:textFill>
            <w14:solidFill>
              <w14:schemeClr w14:val="tx1"/>
            </w14:solidFill>
          </w14:textFill>
        </w:rPr>
      </w:pPr>
    </w:p>
    <w:tbl>
      <w:tblPr>
        <w:tblStyle w:val="46"/>
        <w:tblW w:w="8528" w:type="dxa"/>
        <w:tblInd w:w="0" w:type="dxa"/>
        <w:tblLayout w:type="fixed"/>
        <w:tblCellMar>
          <w:top w:w="0" w:type="dxa"/>
          <w:left w:w="108" w:type="dxa"/>
          <w:bottom w:w="0" w:type="dxa"/>
          <w:right w:w="108" w:type="dxa"/>
        </w:tblCellMar>
      </w:tblPr>
      <w:tblGrid>
        <w:gridCol w:w="5353"/>
        <w:gridCol w:w="3175"/>
      </w:tblGrid>
      <w:tr>
        <w:tblPrEx>
          <w:tblCellMar>
            <w:top w:w="0" w:type="dxa"/>
            <w:left w:w="108" w:type="dxa"/>
            <w:bottom w:w="0" w:type="dxa"/>
            <w:right w:w="108" w:type="dxa"/>
          </w:tblCellMar>
        </w:tblPrEx>
        <w:tc>
          <w:tcPr>
            <w:tcW w:w="5353" w:type="dxa"/>
          </w:tcPr>
          <w:p>
            <w:pPr>
              <w:overflowPunct w:val="0"/>
              <w:adjustRightInd w:val="0"/>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投标人名称（加盖公章）：</w:t>
            </w:r>
          </w:p>
        </w:tc>
        <w:tc>
          <w:tcPr>
            <w:tcW w:w="3175"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353"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投标人法定代表人或受委托人（签名或盖私章）：</w:t>
            </w:r>
          </w:p>
        </w:tc>
        <w:tc>
          <w:tcPr>
            <w:tcW w:w="3175"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353"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日期：</w:t>
            </w:r>
            <w:r>
              <w:rPr>
                <w:rFonts w:hint="eastAsia" w:ascii="宋体" w:hAnsi="宋体"/>
                <w:color w:val="000000" w:themeColor="text1"/>
                <w:sz w:val="22"/>
                <w:highlight w:val="none"/>
                <w:u w:val="single"/>
                <w14:textFill>
                  <w14:solidFill>
                    <w14:schemeClr w14:val="tx1"/>
                  </w14:solidFill>
                </w14:textFill>
              </w:rPr>
              <w:t xml:space="preserve">             年          月           日</w:t>
            </w:r>
          </w:p>
        </w:tc>
        <w:tc>
          <w:tcPr>
            <w:tcW w:w="3175" w:type="dxa"/>
          </w:tcPr>
          <w:p>
            <w:pPr>
              <w:spacing w:line="360" w:lineRule="auto"/>
              <w:rPr>
                <w:rFonts w:ascii="宋体" w:hAnsi="宋体"/>
                <w:color w:val="000000" w:themeColor="text1"/>
                <w:sz w:val="22"/>
                <w:highlight w:val="none"/>
                <w14:textFill>
                  <w14:solidFill>
                    <w14:schemeClr w14:val="tx1"/>
                  </w14:solidFill>
                </w14:textFill>
              </w:rPr>
            </w:pPr>
          </w:p>
        </w:tc>
      </w:tr>
    </w:tbl>
    <w:p>
      <w:pPr>
        <w:pStyle w:val="57"/>
        <w:ind w:firstLine="453"/>
        <w:rPr>
          <w:rFonts w:ascii="宋体" w:eastAsia="宋体"/>
          <w:color w:val="000000" w:themeColor="text1"/>
          <w:sz w:val="22"/>
          <w:szCs w:val="22"/>
          <w:highlight w:val="none"/>
          <w14:textFill>
            <w14:solidFill>
              <w14:schemeClr w14:val="tx1"/>
            </w14:solidFill>
          </w14:textFill>
        </w:rPr>
      </w:pPr>
    </w:p>
    <w:p>
      <w:pPr>
        <w:spacing w:before="480" w:beforeLines="200" w:after="480" w:afterLines="200" w:line="600" w:lineRule="exact"/>
        <w:rPr>
          <w:rFonts w:ascii="宋体"/>
          <w:color w:val="000000" w:themeColor="text1"/>
          <w:sz w:val="22"/>
          <w:szCs w:val="22"/>
          <w:highlight w:val="none"/>
          <w14:textFill>
            <w14:solidFill>
              <w14:schemeClr w14:val="tx1"/>
            </w14:solidFill>
          </w14:textFill>
        </w:rPr>
      </w:pP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（五）投标人认为有必要的其他证明文件</w:t>
      </w:r>
    </w:p>
    <w:p>
      <w:pPr>
        <w:spacing w:line="440" w:lineRule="exact"/>
        <w:rPr>
          <w:rFonts w:ascii="宋体" w:hAnsi="宋体"/>
          <w:color w:val="000000" w:themeColor="text1"/>
          <w:sz w:val="22"/>
          <w:szCs w:val="22"/>
          <w:highlight w:val="none"/>
          <w14:textFill>
            <w14:solidFill>
              <w14:schemeClr w14:val="tx1"/>
            </w14:solidFill>
          </w14:textFill>
        </w:rPr>
      </w:pPr>
    </w:p>
    <w:p>
      <w:pPr>
        <w:spacing w:line="440" w:lineRule="exact"/>
        <w:rPr>
          <w:rFonts w:ascii="宋体" w:hAnsi="宋体"/>
          <w:color w:val="000000" w:themeColor="text1"/>
          <w:sz w:val="22"/>
          <w:szCs w:val="22"/>
          <w:highlight w:val="none"/>
          <w14:textFill>
            <w14:solidFill>
              <w14:schemeClr w14:val="tx1"/>
            </w14:solidFill>
          </w14:textFill>
        </w:rPr>
      </w:pPr>
    </w:p>
    <w:p>
      <w:pPr>
        <w:spacing w:line="440" w:lineRule="exact"/>
        <w:rPr>
          <w:rFonts w:ascii="宋体" w:hAnsi="宋体"/>
          <w:color w:val="000000" w:themeColor="text1"/>
          <w:sz w:val="22"/>
          <w:szCs w:val="22"/>
          <w:highlight w:val="none"/>
          <w14:textFill>
            <w14:solidFill>
              <w14:schemeClr w14:val="tx1"/>
            </w14:solidFill>
          </w14:textFill>
        </w:rPr>
      </w:pPr>
    </w:p>
    <w:p>
      <w:pPr>
        <w:spacing w:line="440" w:lineRule="exact"/>
        <w:rPr>
          <w:rFonts w:ascii="宋体" w:hAnsi="宋体"/>
          <w:color w:val="000000" w:themeColor="text1"/>
          <w:sz w:val="22"/>
          <w:szCs w:val="22"/>
          <w:highlight w:val="none"/>
          <w14:textFill>
            <w14:solidFill>
              <w14:schemeClr w14:val="tx1"/>
            </w14:solidFill>
          </w14:textFill>
        </w:rPr>
      </w:pPr>
    </w:p>
    <w:p>
      <w:pPr>
        <w:spacing w:line="440" w:lineRule="exact"/>
        <w:rPr>
          <w:rFonts w:ascii="宋体" w:hAnsi="宋体"/>
          <w:color w:val="000000" w:themeColor="text1"/>
          <w:sz w:val="22"/>
          <w:szCs w:val="22"/>
          <w:highlight w:val="none"/>
          <w14:textFill>
            <w14:solidFill>
              <w14:schemeClr w14:val="tx1"/>
            </w14:solidFill>
          </w14:textFill>
        </w:rPr>
      </w:pPr>
    </w:p>
    <w:p>
      <w:pPr>
        <w:spacing w:line="440" w:lineRule="exact"/>
        <w:rPr>
          <w:rFonts w:ascii="宋体" w:hAnsi="宋体"/>
          <w:color w:val="000000" w:themeColor="text1"/>
          <w:sz w:val="22"/>
          <w:szCs w:val="22"/>
          <w:highlight w:val="none"/>
          <w14:textFill>
            <w14:solidFill>
              <w14:schemeClr w14:val="tx1"/>
            </w14:solidFill>
          </w14:textFill>
        </w:rPr>
      </w:pPr>
    </w:p>
    <w:p>
      <w:pPr>
        <w:spacing w:line="440" w:lineRule="exact"/>
        <w:rPr>
          <w:rFonts w:ascii="宋体" w:hAnsi="宋体"/>
          <w:color w:val="000000" w:themeColor="text1"/>
          <w:sz w:val="22"/>
          <w:szCs w:val="22"/>
          <w:highlight w:val="none"/>
          <w14:textFill>
            <w14:solidFill>
              <w14:schemeClr w14:val="tx1"/>
            </w14:solidFill>
          </w14:textFill>
        </w:rPr>
      </w:pPr>
    </w:p>
    <w:p>
      <w:pPr>
        <w:spacing w:line="440" w:lineRule="exact"/>
        <w:rPr>
          <w:rFonts w:ascii="宋体" w:hAnsi="宋体"/>
          <w:color w:val="000000" w:themeColor="text1"/>
          <w:sz w:val="22"/>
          <w:szCs w:val="22"/>
          <w:highlight w:val="none"/>
          <w14:textFill>
            <w14:solidFill>
              <w14:schemeClr w14:val="tx1"/>
            </w14:solidFill>
          </w14:textFill>
        </w:rPr>
      </w:pPr>
    </w:p>
    <w:p>
      <w:pPr>
        <w:spacing w:line="440" w:lineRule="exact"/>
        <w:rPr>
          <w:rFonts w:ascii="宋体" w:hAnsi="宋体"/>
          <w:color w:val="000000" w:themeColor="text1"/>
          <w:sz w:val="22"/>
          <w:szCs w:val="22"/>
          <w:highlight w:val="none"/>
          <w14:textFill>
            <w14:solidFill>
              <w14:schemeClr w14:val="tx1"/>
            </w14:solidFill>
          </w14:textFill>
        </w:rPr>
      </w:pPr>
    </w:p>
    <w:p>
      <w:pPr>
        <w:spacing w:line="440" w:lineRule="exact"/>
        <w:rPr>
          <w:rFonts w:ascii="宋体" w:hAnsi="宋体"/>
          <w:color w:val="000000" w:themeColor="text1"/>
          <w:sz w:val="22"/>
          <w:szCs w:val="22"/>
          <w:highlight w:val="none"/>
          <w14:textFill>
            <w14:solidFill>
              <w14:schemeClr w14:val="tx1"/>
            </w14:solidFill>
          </w14:textFill>
        </w:rPr>
      </w:pPr>
    </w:p>
    <w:p>
      <w:pPr>
        <w:spacing w:line="440" w:lineRule="exact"/>
        <w:rPr>
          <w:rFonts w:ascii="宋体" w:hAnsi="宋体"/>
          <w:color w:val="000000" w:themeColor="text1"/>
          <w:sz w:val="22"/>
          <w:szCs w:val="22"/>
          <w:highlight w:val="none"/>
          <w14:textFill>
            <w14:solidFill>
              <w14:schemeClr w14:val="tx1"/>
            </w14:solidFill>
          </w14:textFill>
        </w:rPr>
      </w:pPr>
    </w:p>
    <w:p>
      <w:pPr>
        <w:spacing w:line="440" w:lineRule="exact"/>
        <w:rPr>
          <w:rFonts w:ascii="宋体" w:hAnsi="宋体"/>
          <w:color w:val="000000" w:themeColor="text1"/>
          <w:sz w:val="22"/>
          <w:szCs w:val="22"/>
          <w:highlight w:val="none"/>
          <w14:textFill>
            <w14:solidFill>
              <w14:schemeClr w14:val="tx1"/>
            </w14:solidFill>
          </w14:textFill>
        </w:rPr>
      </w:pPr>
    </w:p>
    <w:p>
      <w:pPr>
        <w:spacing w:line="440" w:lineRule="exact"/>
        <w:rPr>
          <w:rFonts w:ascii="宋体" w:hAnsi="宋体"/>
          <w:color w:val="000000" w:themeColor="text1"/>
          <w:sz w:val="28"/>
          <w:highlight w:val="none"/>
          <w14:textFill>
            <w14:solidFill>
              <w14:schemeClr w14:val="tx1"/>
            </w14:solidFill>
          </w14:textFill>
        </w:rPr>
      </w:pPr>
    </w:p>
    <w:p>
      <w:pPr>
        <w:spacing w:line="440" w:lineRule="exact"/>
        <w:rPr>
          <w:rFonts w:ascii="宋体" w:hAnsi="宋体"/>
          <w:color w:val="000000" w:themeColor="text1"/>
          <w:sz w:val="28"/>
          <w:highlight w:val="none"/>
          <w14:textFill>
            <w14:solidFill>
              <w14:schemeClr w14:val="tx1"/>
            </w14:solidFill>
          </w14:textFill>
        </w:rPr>
      </w:pPr>
    </w:p>
    <w:p>
      <w:pPr>
        <w:spacing w:line="440" w:lineRule="exact"/>
        <w:rPr>
          <w:rFonts w:ascii="宋体" w:hAnsi="宋体"/>
          <w:color w:val="000000" w:themeColor="text1"/>
          <w:sz w:val="28"/>
          <w:highlight w:val="none"/>
          <w14:textFill>
            <w14:solidFill>
              <w14:schemeClr w14:val="tx1"/>
            </w14:solidFill>
          </w14:textFill>
        </w:rPr>
      </w:pPr>
    </w:p>
    <w:p>
      <w:pPr>
        <w:spacing w:line="440" w:lineRule="exact"/>
        <w:rPr>
          <w:rFonts w:ascii="宋体" w:hAnsi="宋体"/>
          <w:color w:val="000000" w:themeColor="text1"/>
          <w:sz w:val="28"/>
          <w:highlight w:val="none"/>
          <w14:textFill>
            <w14:solidFill>
              <w14:schemeClr w14:val="tx1"/>
            </w14:solidFill>
          </w14:textFill>
        </w:rPr>
      </w:pPr>
    </w:p>
    <w:p>
      <w:pPr>
        <w:spacing w:line="440" w:lineRule="exact"/>
        <w:rPr>
          <w:rFonts w:ascii="宋体" w:hAnsi="宋体"/>
          <w:color w:val="000000" w:themeColor="text1"/>
          <w:sz w:val="28"/>
          <w:highlight w:val="none"/>
          <w14:textFill>
            <w14:solidFill>
              <w14:schemeClr w14:val="tx1"/>
            </w14:solidFill>
          </w14:textFill>
        </w:rPr>
      </w:pPr>
    </w:p>
    <w:p>
      <w:pPr>
        <w:spacing w:line="440" w:lineRule="exact"/>
        <w:rPr>
          <w:rFonts w:ascii="宋体" w:hAnsi="宋体"/>
          <w:color w:val="000000" w:themeColor="text1"/>
          <w:sz w:val="28"/>
          <w:highlight w:val="none"/>
          <w14:textFill>
            <w14:solidFill>
              <w14:schemeClr w14:val="tx1"/>
            </w14:solidFill>
          </w14:textFill>
        </w:rPr>
      </w:pPr>
    </w:p>
    <w:p>
      <w:pPr>
        <w:spacing w:line="440" w:lineRule="exact"/>
        <w:rPr>
          <w:rFonts w:ascii="宋体" w:hAnsi="宋体"/>
          <w:color w:val="000000" w:themeColor="text1"/>
          <w:sz w:val="28"/>
          <w:highlight w:val="none"/>
          <w14:textFill>
            <w14:solidFill>
              <w14:schemeClr w14:val="tx1"/>
            </w14:solidFill>
          </w14:textFill>
        </w:rPr>
      </w:pPr>
    </w:p>
    <w:p>
      <w:pPr>
        <w:spacing w:line="440" w:lineRule="exact"/>
        <w:rPr>
          <w:rFonts w:ascii="宋体" w:hAnsi="宋体"/>
          <w:color w:val="000000" w:themeColor="text1"/>
          <w:sz w:val="28"/>
          <w:highlight w:val="none"/>
          <w14:textFill>
            <w14:solidFill>
              <w14:schemeClr w14:val="tx1"/>
            </w14:solidFill>
          </w14:textFill>
        </w:rPr>
      </w:pPr>
    </w:p>
    <w:p>
      <w:pPr>
        <w:spacing w:line="440" w:lineRule="exact"/>
        <w:rPr>
          <w:rFonts w:ascii="宋体" w:hAnsi="宋体"/>
          <w:color w:val="000000" w:themeColor="text1"/>
          <w:sz w:val="28"/>
          <w:highlight w:val="none"/>
          <w14:textFill>
            <w14:solidFill>
              <w14:schemeClr w14:val="tx1"/>
            </w14:solidFill>
          </w14:textFill>
        </w:rPr>
      </w:pPr>
    </w:p>
    <w:p>
      <w:pPr>
        <w:spacing w:line="440" w:lineRule="exact"/>
        <w:rPr>
          <w:rFonts w:ascii="宋体" w:hAnsi="宋体"/>
          <w:color w:val="000000" w:themeColor="text1"/>
          <w:sz w:val="28"/>
          <w:highlight w:val="none"/>
          <w14:textFill>
            <w14:solidFill>
              <w14:schemeClr w14:val="tx1"/>
            </w14:solidFill>
          </w14:textFill>
        </w:rPr>
      </w:pPr>
    </w:p>
    <w:p>
      <w:pPr>
        <w:spacing w:line="440" w:lineRule="exact"/>
        <w:rPr>
          <w:rFonts w:ascii="宋体" w:hAnsi="宋体"/>
          <w:color w:val="000000" w:themeColor="text1"/>
          <w:sz w:val="28"/>
          <w:highlight w:val="none"/>
          <w14:textFill>
            <w14:solidFill>
              <w14:schemeClr w14:val="tx1"/>
            </w14:solidFill>
          </w14:textFill>
        </w:rPr>
      </w:pPr>
    </w:p>
    <w:p>
      <w:pPr>
        <w:spacing w:line="440" w:lineRule="exact"/>
        <w:rPr>
          <w:rFonts w:ascii="宋体" w:hAnsi="宋体"/>
          <w:color w:val="000000" w:themeColor="text1"/>
          <w:sz w:val="28"/>
          <w:highlight w:val="none"/>
          <w14:textFill>
            <w14:solidFill>
              <w14:schemeClr w14:val="tx1"/>
            </w14:solidFill>
          </w14:textFill>
        </w:rPr>
      </w:pPr>
    </w:p>
    <w:p>
      <w:pPr>
        <w:spacing w:line="440" w:lineRule="exact"/>
        <w:rPr>
          <w:rFonts w:ascii="宋体" w:hAnsi="宋体"/>
          <w:color w:val="000000" w:themeColor="text1"/>
          <w:sz w:val="28"/>
          <w:highlight w:val="none"/>
          <w14:textFill>
            <w14:solidFill>
              <w14:schemeClr w14:val="tx1"/>
            </w14:solidFill>
          </w14:textFill>
        </w:rPr>
      </w:pPr>
    </w:p>
    <w:bookmarkEnd w:id="124"/>
    <w:bookmarkEnd w:id="125"/>
    <w:p>
      <w:pPr>
        <w:pStyle w:val="5"/>
        <w:rPr>
          <w:rFonts w:ascii="宋体" w:hAnsi="宋体" w:eastAsia="宋体"/>
          <w:color w:val="000000" w:themeColor="text1"/>
          <w:sz w:val="44"/>
          <w:szCs w:val="44"/>
          <w:highlight w:val="none"/>
          <w14:textFill>
            <w14:solidFill>
              <w14:schemeClr w14:val="tx1"/>
            </w14:solidFill>
          </w14:textFill>
        </w:rPr>
      </w:pPr>
      <w:bookmarkStart w:id="128" w:name="_Toc222651010"/>
      <w:bookmarkStart w:id="129" w:name="_Toc226862180"/>
    </w:p>
    <w:p>
      <w:pPr>
        <w:pStyle w:val="5"/>
        <w:rPr>
          <w:rFonts w:ascii="宋体" w:hAnsi="宋体" w:eastAsia="宋体"/>
          <w:color w:val="000000" w:themeColor="text1"/>
          <w:sz w:val="44"/>
          <w:szCs w:val="44"/>
          <w:highlight w:val="none"/>
          <w14:textFill>
            <w14:solidFill>
              <w14:schemeClr w14:val="tx1"/>
            </w14:solidFill>
          </w14:textFill>
        </w:rPr>
      </w:pPr>
    </w:p>
    <w:p>
      <w:pPr>
        <w:pStyle w:val="5"/>
        <w:jc w:val="both"/>
        <w:rPr>
          <w:rFonts w:ascii="宋体" w:hAnsi="宋体" w:eastAsia="宋体"/>
          <w:color w:val="000000" w:themeColor="text1"/>
          <w:sz w:val="44"/>
          <w:szCs w:val="44"/>
          <w:highlight w:val="none"/>
          <w14:textFill>
            <w14:solidFill>
              <w14:schemeClr w14:val="tx1"/>
            </w14:solidFill>
          </w14:textFill>
        </w:rPr>
      </w:pPr>
    </w:p>
    <w:p>
      <w:pPr>
        <w:pStyle w:val="5"/>
        <w:rPr>
          <w:rFonts w:ascii="宋体" w:hAnsi="宋体" w:eastAsia="宋体"/>
          <w:color w:val="000000" w:themeColor="text1"/>
          <w:sz w:val="44"/>
          <w:szCs w:val="44"/>
          <w:highlight w:val="none"/>
          <w14:textFill>
            <w14:solidFill>
              <w14:schemeClr w14:val="tx1"/>
            </w14:solidFill>
          </w14:textFill>
        </w:rPr>
      </w:pPr>
    </w:p>
    <w:p>
      <w:pPr>
        <w:rPr>
          <w:rFonts w:ascii="宋体" w:hAnsi="宋体"/>
          <w:color w:val="000000" w:themeColor="text1"/>
          <w:sz w:val="44"/>
          <w:szCs w:val="44"/>
          <w:highlight w:val="none"/>
          <w14:textFill>
            <w14:solidFill>
              <w14:schemeClr w14:val="tx1"/>
            </w14:solidFill>
          </w14:textFill>
        </w:rPr>
      </w:pPr>
    </w:p>
    <w:p>
      <w:pPr>
        <w:pStyle w:val="4"/>
        <w:jc w:val="both"/>
        <w:rPr>
          <w:color w:val="000000" w:themeColor="text1"/>
          <w:highlight w:val="none"/>
          <w14:textFill>
            <w14:solidFill>
              <w14:schemeClr w14:val="tx1"/>
            </w14:solidFill>
          </w14:textFill>
        </w:rPr>
      </w:pPr>
    </w:p>
    <w:p>
      <w:pPr>
        <w:rPr>
          <w:rFonts w:ascii="宋体" w:hAnsi="宋体"/>
          <w:color w:val="000000" w:themeColor="text1"/>
          <w:sz w:val="44"/>
          <w:szCs w:val="44"/>
          <w:highlight w:val="none"/>
          <w14:textFill>
            <w14:solidFill>
              <w14:schemeClr w14:val="tx1"/>
            </w14:solidFill>
          </w14:textFill>
        </w:rPr>
      </w:pPr>
    </w:p>
    <w:p>
      <w:pPr>
        <w:rPr>
          <w:rFonts w:ascii="宋体" w:hAnsi="宋体"/>
          <w:color w:val="000000" w:themeColor="text1"/>
          <w:sz w:val="44"/>
          <w:szCs w:val="44"/>
          <w:highlight w:val="none"/>
          <w14:textFill>
            <w14:solidFill>
              <w14:schemeClr w14:val="tx1"/>
            </w14:solidFill>
          </w14:textFill>
        </w:rPr>
      </w:pPr>
    </w:p>
    <w:p>
      <w:pPr>
        <w:pStyle w:val="5"/>
        <w:rPr>
          <w:rFonts w:ascii="宋体" w:hAnsi="宋体" w:eastAsia="宋体"/>
          <w:color w:val="000000" w:themeColor="text1"/>
          <w:sz w:val="50"/>
          <w:szCs w:val="50"/>
          <w:highlight w:val="none"/>
          <w14:textFill>
            <w14:solidFill>
              <w14:schemeClr w14:val="tx1"/>
            </w14:solidFill>
          </w14:textFill>
        </w:rPr>
      </w:pPr>
      <w:bookmarkStart w:id="130" w:name="_Toc31495"/>
      <w:r>
        <w:rPr>
          <w:rFonts w:hint="eastAsia" w:ascii="宋体" w:hAnsi="宋体" w:eastAsia="宋体"/>
          <w:color w:val="000000" w:themeColor="text1"/>
          <w:sz w:val="50"/>
          <w:szCs w:val="50"/>
          <w:highlight w:val="none"/>
          <w14:textFill>
            <w14:solidFill>
              <w14:schemeClr w14:val="tx1"/>
            </w14:solidFill>
          </w14:textFill>
        </w:rPr>
        <w:t>第二章   技术文件</w:t>
      </w:r>
      <w:bookmarkEnd w:id="130"/>
    </w:p>
    <w:p>
      <w:pPr>
        <w:pStyle w:val="5"/>
        <w:rPr>
          <w:rFonts w:ascii="宋体" w:hAnsi="宋体" w:eastAsia="宋体"/>
          <w:color w:val="000000" w:themeColor="text1"/>
          <w:highlight w:val="none"/>
          <w14:textFill>
            <w14:solidFill>
              <w14:schemeClr w14:val="tx1"/>
            </w14:solidFill>
          </w14:textFill>
        </w:rPr>
      </w:pPr>
    </w:p>
    <w:p>
      <w:pPr>
        <w:pStyle w:val="5"/>
        <w:rPr>
          <w:rFonts w:ascii="宋体" w:hAnsi="宋体" w:eastAsia="宋体"/>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bookmarkEnd w:id="128"/>
    <w:bookmarkEnd w:id="129"/>
    <w:p>
      <w:pPr>
        <w:spacing w:before="480" w:beforeLines="200" w:after="480" w:afterLines="200" w:line="600" w:lineRule="exact"/>
        <w:rPr>
          <w:b/>
          <w:color w:val="000000" w:themeColor="text1"/>
          <w:sz w:val="28"/>
          <w:szCs w:val="28"/>
          <w:highlight w:val="none"/>
          <w14:textFill>
            <w14:solidFill>
              <w14:schemeClr w14:val="tx1"/>
            </w14:solidFill>
          </w14:textFill>
        </w:rPr>
      </w:pP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（一）中小企业声明函</w:t>
      </w:r>
    </w:p>
    <w:p>
      <w:pPr>
        <w:pStyle w:val="2"/>
        <w:kinsoku w:val="0"/>
        <w:overflowPunct w:val="0"/>
        <w:spacing w:line="420" w:lineRule="atLeast"/>
        <w:ind w:right="19" w:firstLine="567"/>
        <w:rPr>
          <w:rFonts w:ascii="宋体" w:hAnsi="宋体"/>
          <w:color w:val="000000" w:themeColor="text1"/>
          <w:spacing w:val="-2"/>
          <w:sz w:val="22"/>
          <w:szCs w:val="22"/>
          <w:highlight w:val="none"/>
          <w14:textFill>
            <w14:solidFill>
              <w14:schemeClr w14:val="tx1"/>
            </w14:solidFill>
          </w14:textFill>
        </w:rPr>
      </w:pPr>
      <w:r>
        <w:rPr>
          <w:rFonts w:hint="eastAsia" w:ascii="宋体" w:hAnsi="宋体"/>
          <w:color w:val="000000" w:themeColor="text1"/>
          <w:spacing w:val="-2"/>
          <w:sz w:val="22"/>
          <w:szCs w:val="22"/>
          <w:highlight w:val="none"/>
          <w14:textFill>
            <w14:solidFill>
              <w14:schemeClr w14:val="tx1"/>
            </w14:solidFill>
          </w14:textFill>
        </w:rPr>
        <w:t>本公司（联合体）郑重声明，根据《政府采购促进中小企业发展管理办法》（财库﹝2020﹞46 号）的规定，本公司（联合体）参加</w:t>
      </w:r>
      <w:r>
        <w:rPr>
          <w:rFonts w:hint="eastAsia" w:ascii="宋体" w:hAnsi="宋体"/>
          <w:color w:val="000000" w:themeColor="text1"/>
          <w:spacing w:val="-2"/>
          <w:sz w:val="22"/>
          <w:szCs w:val="22"/>
          <w:highlight w:val="none"/>
          <w:u w:val="single"/>
          <w14:textFill>
            <w14:solidFill>
              <w14:schemeClr w14:val="tx1"/>
            </w14:solidFill>
          </w14:textFill>
        </w:rPr>
        <w:t xml:space="preserve">  （单位名称）   </w:t>
      </w:r>
      <w:r>
        <w:rPr>
          <w:rFonts w:hint="eastAsia" w:ascii="宋体" w:hAnsi="宋体"/>
          <w:color w:val="000000" w:themeColor="text1"/>
          <w:spacing w:val="-2"/>
          <w:sz w:val="22"/>
          <w:szCs w:val="22"/>
          <w:highlight w:val="none"/>
          <w14:textFill>
            <w14:solidFill>
              <w14:schemeClr w14:val="tx1"/>
            </w14:solidFill>
          </w14:textFill>
        </w:rPr>
        <w:t>的</w:t>
      </w:r>
      <w:r>
        <w:rPr>
          <w:rFonts w:hint="eastAsia" w:ascii="宋体" w:hAnsi="宋体"/>
          <w:color w:val="000000" w:themeColor="text1"/>
          <w:spacing w:val="-2"/>
          <w:sz w:val="22"/>
          <w:szCs w:val="22"/>
          <w:highlight w:val="none"/>
          <w:u w:val="single"/>
          <w14:textFill>
            <w14:solidFill>
              <w14:schemeClr w14:val="tx1"/>
            </w14:solidFill>
          </w14:textFill>
        </w:rPr>
        <w:t xml:space="preserve">   （项目名称）    </w:t>
      </w:r>
      <w:r>
        <w:rPr>
          <w:rFonts w:hint="eastAsia" w:ascii="宋体" w:hAnsi="宋体"/>
          <w:color w:val="000000" w:themeColor="text1"/>
          <w:spacing w:val="-2"/>
          <w:sz w:val="22"/>
          <w:szCs w:val="22"/>
          <w:highlight w:val="none"/>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pPr>
        <w:pStyle w:val="129"/>
        <w:tabs>
          <w:tab w:val="left" w:pos="1243"/>
        </w:tabs>
        <w:kinsoku w:val="0"/>
        <w:overflowPunct w:val="0"/>
        <w:spacing w:line="420" w:lineRule="atLeast"/>
        <w:ind w:right="19" w:firstLine="44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1、</w:t>
      </w:r>
      <w:r>
        <w:rPr>
          <w:rFonts w:hint="eastAsia" w:ascii="宋体" w:hAnsi="宋体"/>
          <w:color w:val="000000" w:themeColor="text1"/>
          <w:sz w:val="22"/>
          <w:szCs w:val="22"/>
          <w:highlight w:val="none"/>
          <w:u w:val="single"/>
          <w14:textFill>
            <w14:solidFill>
              <w14:schemeClr w14:val="tx1"/>
            </w14:solidFill>
          </w14:textFill>
        </w:rPr>
        <w:t xml:space="preserve">    （标的名称）    </w:t>
      </w:r>
      <w:r>
        <w:rPr>
          <w:rFonts w:hint="eastAsia" w:ascii="宋体" w:hAnsi="宋体"/>
          <w:color w:val="000000" w:themeColor="text1"/>
          <w:sz w:val="22"/>
          <w:szCs w:val="22"/>
          <w:highlight w:val="none"/>
          <w14:textFill>
            <w14:solidFill>
              <w14:schemeClr w14:val="tx1"/>
            </w14:solidFill>
          </w14:textFill>
        </w:rPr>
        <w:t>，属于</w:t>
      </w:r>
      <w:r>
        <w:rPr>
          <w:rFonts w:hint="eastAsia" w:ascii="宋体" w:hAnsi="宋体"/>
          <w:color w:val="000000" w:themeColor="text1"/>
          <w:sz w:val="22"/>
          <w:szCs w:val="22"/>
          <w:highlight w:val="none"/>
          <w:u w:val="single"/>
          <w14:textFill>
            <w14:solidFill>
              <w14:schemeClr w14:val="tx1"/>
            </w14:solidFill>
          </w14:textFill>
        </w:rPr>
        <w:t>（采购文件中明确的所属行业）</w:t>
      </w:r>
      <w:r>
        <w:rPr>
          <w:rFonts w:hint="eastAsia" w:ascii="宋体" w:hAnsi="宋体"/>
          <w:color w:val="000000" w:themeColor="text1"/>
          <w:sz w:val="22"/>
          <w:szCs w:val="22"/>
          <w:highlight w:val="none"/>
          <w14:textFill>
            <w14:solidFill>
              <w14:schemeClr w14:val="tx1"/>
            </w14:solidFill>
          </w14:textFill>
        </w:rPr>
        <w:t>；承建（承接）企业为</w:t>
      </w:r>
      <w:r>
        <w:rPr>
          <w:rFonts w:hint="eastAsia" w:ascii="宋体" w:hAnsi="宋体"/>
          <w:color w:val="000000" w:themeColor="text1"/>
          <w:sz w:val="22"/>
          <w:szCs w:val="22"/>
          <w:highlight w:val="none"/>
          <w:u w:val="single"/>
          <w14:textFill>
            <w14:solidFill>
              <w14:schemeClr w14:val="tx1"/>
            </w14:solidFill>
          </w14:textFill>
        </w:rPr>
        <w:t xml:space="preserve">     （企业名称）      </w:t>
      </w:r>
      <w:r>
        <w:rPr>
          <w:rFonts w:hint="eastAsia" w:ascii="宋体" w:hAnsi="宋体"/>
          <w:color w:val="000000" w:themeColor="text1"/>
          <w:sz w:val="22"/>
          <w:szCs w:val="22"/>
          <w:highlight w:val="none"/>
          <w14:textFill>
            <w14:solidFill>
              <w14:schemeClr w14:val="tx1"/>
            </w14:solidFill>
          </w14:textFill>
        </w:rPr>
        <w:t xml:space="preserve">，从业人员人，营业收入为 </w:t>
      </w:r>
      <w:r>
        <w:rPr>
          <w:rFonts w:ascii="宋体" w:hAnsi="宋体"/>
          <w:color w:val="000000" w:themeColor="text1"/>
          <w:sz w:val="22"/>
          <w:szCs w:val="22"/>
          <w:highlight w:val="none"/>
          <w:u w:val="single"/>
          <w14:textFill>
            <w14:solidFill>
              <w14:schemeClr w14:val="tx1"/>
            </w14:solidFill>
          </w14:textFill>
        </w:rPr>
        <w:tab/>
      </w:r>
      <w:r>
        <w:rPr>
          <w:rFonts w:hint="eastAsia" w:ascii="宋体" w:hAnsi="宋体"/>
          <w:color w:val="000000" w:themeColor="text1"/>
          <w:sz w:val="22"/>
          <w:szCs w:val="22"/>
          <w:highlight w:val="none"/>
          <w14:textFill>
            <w14:solidFill>
              <w14:schemeClr w14:val="tx1"/>
            </w14:solidFill>
          </w14:textFill>
        </w:rPr>
        <w:t>万元，资产总额为</w:t>
      </w:r>
      <w:r>
        <w:rPr>
          <w:rFonts w:hint="eastAsia" w:ascii="宋体" w:hAnsi="宋体"/>
          <w:color w:val="000000" w:themeColor="text1"/>
          <w:sz w:val="22"/>
          <w:szCs w:val="22"/>
          <w:highlight w:val="none"/>
          <w:u w:val="single"/>
          <w14:textFill>
            <w14:solidFill>
              <w14:schemeClr w14:val="tx1"/>
            </w14:solidFill>
          </w14:textFill>
        </w:rPr>
        <w:tab/>
      </w:r>
      <w:r>
        <w:rPr>
          <w:rFonts w:hint="eastAsia" w:ascii="宋体" w:hAnsi="宋体"/>
          <w:color w:val="000000" w:themeColor="text1"/>
          <w:sz w:val="22"/>
          <w:szCs w:val="22"/>
          <w:highlight w:val="none"/>
          <w14:textFill>
            <w14:solidFill>
              <w14:schemeClr w14:val="tx1"/>
            </w14:solidFill>
          </w14:textFill>
        </w:rPr>
        <w:t>万元</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"bookmark1" </w:instrText>
      </w:r>
      <w:r>
        <w:rPr>
          <w:color w:val="000000" w:themeColor="text1"/>
          <w:highlight w:val="none"/>
          <w14:textFill>
            <w14:solidFill>
              <w14:schemeClr w14:val="tx1"/>
            </w14:solidFill>
          </w14:textFill>
        </w:rPr>
        <w:fldChar w:fldCharType="separate"/>
      </w:r>
      <w:r>
        <w:rPr>
          <w:rFonts w:hint="eastAsia" w:ascii="宋体" w:hAnsi="宋体"/>
          <w:color w:val="000000" w:themeColor="text1"/>
          <w:sz w:val="22"/>
          <w:szCs w:val="22"/>
          <w:highlight w:val="none"/>
          <w:vertAlign w:val="superscript"/>
          <w14:textFill>
            <w14:solidFill>
              <w14:schemeClr w14:val="tx1"/>
            </w14:solidFill>
          </w14:textFill>
        </w:rPr>
        <w:t>1</w:t>
      </w:r>
      <w:r>
        <w:rPr>
          <w:rFonts w:hint="eastAsia" w:ascii="宋体" w:hAnsi="宋体"/>
          <w:color w:val="000000" w:themeColor="text1"/>
          <w:sz w:val="22"/>
          <w:szCs w:val="22"/>
          <w:highlight w:val="none"/>
          <w:vertAlign w:val="superscript"/>
          <w14:textFill>
            <w14:solidFill>
              <w14:schemeClr w14:val="tx1"/>
            </w14:solidFill>
          </w14:textFill>
        </w:rPr>
        <w:fldChar w:fldCharType="end"/>
      </w:r>
      <w:r>
        <w:rPr>
          <w:rFonts w:hint="eastAsia" w:ascii="宋体" w:hAnsi="宋体"/>
          <w:color w:val="000000" w:themeColor="text1"/>
          <w:sz w:val="22"/>
          <w:szCs w:val="22"/>
          <w:highlight w:val="none"/>
          <w14:textFill>
            <w14:solidFill>
              <w14:schemeClr w14:val="tx1"/>
            </w14:solidFill>
          </w14:textFill>
        </w:rPr>
        <w:t>，属于（中型企业、小型企业、微型企业）；</w:t>
      </w:r>
    </w:p>
    <w:p>
      <w:pPr>
        <w:pStyle w:val="129"/>
        <w:tabs>
          <w:tab w:val="left" w:pos="1243"/>
          <w:tab w:val="left" w:pos="1806"/>
          <w:tab w:val="left" w:pos="5005"/>
          <w:tab w:val="left" w:pos="7213"/>
        </w:tabs>
        <w:kinsoku w:val="0"/>
        <w:overflowPunct w:val="0"/>
        <w:spacing w:line="420" w:lineRule="atLeast"/>
        <w:ind w:right="19" w:firstLine="440"/>
        <w:rPr>
          <w:rFonts w:ascii="宋体" w:hAnsi="宋体"/>
          <w:color w:val="000000" w:themeColor="text1"/>
          <w:spacing w:val="-2"/>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w:t>
      </w:r>
      <w:r>
        <w:rPr>
          <w:rFonts w:hint="eastAsia" w:ascii="宋体" w:hAnsi="宋体"/>
          <w:color w:val="000000" w:themeColor="text1"/>
          <w:sz w:val="22"/>
          <w:szCs w:val="22"/>
          <w:highlight w:val="none"/>
          <w:u w:val="single"/>
          <w14:textFill>
            <w14:solidFill>
              <w14:schemeClr w14:val="tx1"/>
            </w14:solidFill>
          </w14:textFill>
        </w:rPr>
        <w:t xml:space="preserve">    （标的名称）    </w:t>
      </w:r>
      <w:r>
        <w:rPr>
          <w:rFonts w:hint="eastAsia" w:ascii="宋体" w:hAnsi="宋体"/>
          <w:color w:val="000000" w:themeColor="text1"/>
          <w:sz w:val="22"/>
          <w:szCs w:val="22"/>
          <w:highlight w:val="none"/>
          <w14:textFill>
            <w14:solidFill>
              <w14:schemeClr w14:val="tx1"/>
            </w14:solidFill>
          </w14:textFill>
        </w:rPr>
        <w:t>，属于</w:t>
      </w:r>
      <w:r>
        <w:rPr>
          <w:rFonts w:hint="eastAsia" w:ascii="宋体" w:hAnsi="宋体"/>
          <w:color w:val="000000" w:themeColor="text1"/>
          <w:sz w:val="22"/>
          <w:szCs w:val="22"/>
          <w:highlight w:val="none"/>
          <w:u w:val="single"/>
          <w14:textFill>
            <w14:solidFill>
              <w14:schemeClr w14:val="tx1"/>
            </w14:solidFill>
          </w14:textFill>
        </w:rPr>
        <w:t>（采购文件中明确的所属行业）</w:t>
      </w:r>
      <w:r>
        <w:rPr>
          <w:rFonts w:hint="eastAsia" w:ascii="宋体" w:hAnsi="宋体"/>
          <w:color w:val="000000" w:themeColor="text1"/>
          <w:sz w:val="22"/>
          <w:szCs w:val="22"/>
          <w:highlight w:val="none"/>
          <w14:textFill>
            <w14:solidFill>
              <w14:schemeClr w14:val="tx1"/>
            </w14:solidFill>
          </w14:textFill>
        </w:rPr>
        <w:t>；承建（承接）企业为</w:t>
      </w:r>
      <w:r>
        <w:rPr>
          <w:rFonts w:hint="eastAsia" w:ascii="宋体" w:hAnsi="宋体"/>
          <w:color w:val="000000" w:themeColor="text1"/>
          <w:sz w:val="22"/>
          <w:szCs w:val="22"/>
          <w:highlight w:val="none"/>
          <w:u w:val="single"/>
          <w14:textFill>
            <w14:solidFill>
              <w14:schemeClr w14:val="tx1"/>
            </w14:solidFill>
          </w14:textFill>
        </w:rPr>
        <w:t xml:space="preserve">     （企业名称）      </w:t>
      </w:r>
      <w:r>
        <w:rPr>
          <w:rFonts w:hint="eastAsia" w:ascii="宋体" w:hAnsi="宋体"/>
          <w:color w:val="000000" w:themeColor="text1"/>
          <w:sz w:val="22"/>
          <w:szCs w:val="22"/>
          <w:highlight w:val="none"/>
          <w14:textFill>
            <w14:solidFill>
              <w14:schemeClr w14:val="tx1"/>
            </w14:solidFill>
          </w14:textFill>
        </w:rPr>
        <w:t xml:space="preserve">，从业人员人，营业收入为 </w:t>
      </w:r>
      <w:r>
        <w:rPr>
          <w:rFonts w:ascii="宋体" w:hAnsi="宋体"/>
          <w:color w:val="000000" w:themeColor="text1"/>
          <w:sz w:val="22"/>
          <w:szCs w:val="22"/>
          <w:highlight w:val="none"/>
          <w:u w:val="single"/>
          <w14:textFill>
            <w14:solidFill>
              <w14:schemeClr w14:val="tx1"/>
            </w14:solidFill>
          </w14:textFill>
        </w:rPr>
        <w:tab/>
      </w:r>
      <w:r>
        <w:rPr>
          <w:rFonts w:hint="eastAsia" w:ascii="宋体" w:hAnsi="宋体"/>
          <w:color w:val="000000" w:themeColor="text1"/>
          <w:sz w:val="22"/>
          <w:szCs w:val="22"/>
          <w:highlight w:val="none"/>
          <w14:textFill>
            <w14:solidFill>
              <w14:schemeClr w14:val="tx1"/>
            </w14:solidFill>
          </w14:textFill>
        </w:rPr>
        <w:t>万元，资产总额为</w:t>
      </w:r>
      <w:r>
        <w:rPr>
          <w:rFonts w:hint="eastAsia" w:ascii="宋体" w:hAnsi="宋体"/>
          <w:color w:val="000000" w:themeColor="text1"/>
          <w:sz w:val="22"/>
          <w:szCs w:val="22"/>
          <w:highlight w:val="none"/>
          <w:u w:val="single"/>
          <w14:textFill>
            <w14:solidFill>
              <w14:schemeClr w14:val="tx1"/>
            </w14:solidFill>
          </w14:textFill>
        </w:rPr>
        <w:tab/>
      </w:r>
      <w:r>
        <w:rPr>
          <w:rFonts w:hint="eastAsia" w:ascii="宋体" w:hAnsi="宋体"/>
          <w:color w:val="000000" w:themeColor="text1"/>
          <w:sz w:val="22"/>
          <w:szCs w:val="22"/>
          <w:highlight w:val="none"/>
          <w14:textFill>
            <w14:solidFill>
              <w14:schemeClr w14:val="tx1"/>
            </w14:solidFill>
          </w14:textFill>
        </w:rPr>
        <w:t>万元，属于（中型企业、小型企业、微型企业）</w:t>
      </w:r>
      <w:r>
        <w:rPr>
          <w:rFonts w:hint="eastAsia" w:ascii="宋体" w:hAnsi="宋体"/>
          <w:color w:val="000000" w:themeColor="text1"/>
          <w:spacing w:val="-2"/>
          <w:sz w:val="22"/>
          <w:szCs w:val="22"/>
          <w:highlight w:val="none"/>
          <w14:textFill>
            <w14:solidFill>
              <w14:schemeClr w14:val="tx1"/>
            </w14:solidFill>
          </w14:textFill>
        </w:rPr>
        <w:t>；</w:t>
      </w:r>
    </w:p>
    <w:p>
      <w:pPr>
        <w:pStyle w:val="2"/>
        <w:kinsoku w:val="0"/>
        <w:overflowPunct w:val="0"/>
        <w:spacing w:before="11" w:line="420" w:lineRule="atLeast"/>
        <w:ind w:right="19" w:firstLine="567"/>
        <w:rPr>
          <w:rFonts w:ascii="宋体" w:hAnsi="宋体"/>
          <w:color w:val="000000" w:themeColor="text1"/>
          <w:spacing w:val="-2"/>
          <w:sz w:val="22"/>
          <w:szCs w:val="22"/>
          <w:highlight w:val="none"/>
          <w14:textFill>
            <w14:solidFill>
              <w14:schemeClr w14:val="tx1"/>
            </w14:solidFill>
          </w14:textFill>
        </w:rPr>
      </w:pPr>
      <w:r>
        <w:rPr>
          <w:rFonts w:hint="eastAsia" w:ascii="宋体" w:hAnsi="宋体"/>
          <w:color w:val="000000" w:themeColor="text1"/>
          <w:spacing w:val="-2"/>
          <w:sz w:val="22"/>
          <w:szCs w:val="22"/>
          <w:highlight w:val="none"/>
          <w14:textFill>
            <w14:solidFill>
              <w14:schemeClr w14:val="tx1"/>
            </w14:solidFill>
          </w14:textFill>
        </w:rPr>
        <w:t>……</w:t>
      </w:r>
    </w:p>
    <w:p>
      <w:pPr>
        <w:pStyle w:val="2"/>
        <w:kinsoku w:val="0"/>
        <w:overflowPunct w:val="0"/>
        <w:spacing w:before="108" w:line="420" w:lineRule="atLeast"/>
        <w:ind w:right="19" w:firstLine="567"/>
        <w:rPr>
          <w:rFonts w:ascii="宋体" w:hAnsi="宋体"/>
          <w:color w:val="000000" w:themeColor="text1"/>
          <w:spacing w:val="-2"/>
          <w:sz w:val="22"/>
          <w:szCs w:val="22"/>
          <w:highlight w:val="none"/>
          <w14:textFill>
            <w14:solidFill>
              <w14:schemeClr w14:val="tx1"/>
            </w14:solidFill>
          </w14:textFill>
        </w:rPr>
      </w:pPr>
      <w:r>
        <w:rPr>
          <w:rFonts w:hint="eastAsia" w:ascii="宋体" w:hAnsi="宋体"/>
          <w:color w:val="000000" w:themeColor="text1"/>
          <w:spacing w:val="-2"/>
          <w:sz w:val="22"/>
          <w:szCs w:val="22"/>
          <w:highlight w:val="none"/>
          <w14:textFill>
            <w14:solidFill>
              <w14:schemeClr w14:val="tx1"/>
            </w14:solidFill>
          </w14:textFill>
        </w:rPr>
        <w:t>以上企业，不属于大企业的分支机构，不存在控股股东为大企业的情形，也不存在与大企业的负责人为同一人的情形。</w:t>
      </w:r>
    </w:p>
    <w:p>
      <w:pPr>
        <w:pStyle w:val="2"/>
        <w:kinsoku w:val="0"/>
        <w:overflowPunct w:val="0"/>
        <w:spacing w:line="420" w:lineRule="atLeast"/>
        <w:ind w:right="19" w:firstLine="567"/>
        <w:rPr>
          <w:rFonts w:ascii="宋体" w:hAnsi="宋体"/>
          <w:color w:val="000000" w:themeColor="text1"/>
          <w:spacing w:val="-2"/>
          <w:sz w:val="22"/>
          <w:szCs w:val="22"/>
          <w:highlight w:val="none"/>
          <w14:textFill>
            <w14:solidFill>
              <w14:schemeClr w14:val="tx1"/>
            </w14:solidFill>
          </w14:textFill>
        </w:rPr>
      </w:pPr>
      <w:r>
        <w:rPr>
          <w:rFonts w:hint="eastAsia" w:ascii="宋体" w:hAnsi="宋体"/>
          <w:color w:val="000000" w:themeColor="text1"/>
          <w:spacing w:val="-2"/>
          <w:sz w:val="22"/>
          <w:szCs w:val="22"/>
          <w:highlight w:val="none"/>
          <w14:textFill>
            <w14:solidFill>
              <w14:schemeClr w14:val="tx1"/>
            </w14:solidFill>
          </w14:textFill>
        </w:rPr>
        <w:t>本企业对上述声明内容的真实性负责。如有虚假，将依 法承担相应责任。</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企业名称（盖章）：</w:t>
      </w:r>
    </w:p>
    <w:p>
      <w:pPr>
        <w:spacing w:line="360" w:lineRule="auto"/>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日 期：。</w:t>
      </w:r>
    </w:p>
    <w:p>
      <w:pPr>
        <w:spacing w:line="600" w:lineRule="exact"/>
        <w:ind w:firstLine="560" w:firstLineChars="200"/>
        <w:rPr>
          <w:rFonts w:ascii="宋体" w:hAnsi="宋体"/>
          <w:color w:val="000000" w:themeColor="text1"/>
          <w:sz w:val="28"/>
          <w:szCs w:val="28"/>
          <w:highlight w:val="none"/>
          <w14:textFill>
            <w14:solidFill>
              <w14:schemeClr w14:val="tx1"/>
            </w14:solidFill>
          </w14:textFill>
        </w:rPr>
      </w:pPr>
    </w:p>
    <w:p>
      <w:pPr>
        <w:spacing w:line="600" w:lineRule="exact"/>
        <w:ind w:firstLine="560" w:firstLineChars="200"/>
        <w:rPr>
          <w:rFonts w:ascii="宋体" w:hAnsi="宋体"/>
          <w:color w:val="000000" w:themeColor="text1"/>
          <w:sz w:val="28"/>
          <w:szCs w:val="28"/>
          <w:highlight w:val="none"/>
          <w14:textFill>
            <w14:solidFill>
              <w14:schemeClr w14:val="tx1"/>
            </w14:solidFill>
          </w14:textFill>
        </w:rPr>
      </w:pPr>
    </w:p>
    <w:p>
      <w:pPr>
        <w:pStyle w:val="2"/>
        <w:spacing w:after="0" w:line="56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1从业人员、营业收入、资产总额填报上一年度数据，无上一年度数据的新成立企业可不填报</w:t>
      </w:r>
    </w:p>
    <w:p>
      <w:pPr>
        <w:pStyle w:val="2"/>
        <w:spacing w:after="0" w:line="560" w:lineRule="exact"/>
        <w:rPr>
          <w:rFonts w:ascii="宋体" w:hAnsi="宋体"/>
          <w:color w:val="000000" w:themeColor="text1"/>
          <w:sz w:val="22"/>
          <w:szCs w:val="22"/>
          <w:highlight w:val="none"/>
          <w14:textFill>
            <w14:solidFill>
              <w14:schemeClr w14:val="tx1"/>
            </w14:solidFill>
          </w14:textFill>
        </w:rPr>
        <w:sectPr>
          <w:pgSz w:w="11906" w:h="16838"/>
          <w:pgMar w:top="1531" w:right="1531" w:bottom="1531" w:left="1531" w:header="935" w:footer="964" w:gutter="0"/>
          <w:paperSrc w:first="7" w:other="7"/>
          <w:cols w:space="720" w:num="1"/>
          <w:titlePg/>
          <w:docGrid w:linePitch="523" w:charSpace="0"/>
        </w:sectPr>
      </w:pPr>
      <w:r>
        <w:rPr>
          <w:rFonts w:hint="eastAsia" w:ascii="宋体" w:hAnsi="宋体"/>
          <w:color w:val="000000" w:themeColor="text1"/>
          <w:sz w:val="22"/>
          <w:szCs w:val="22"/>
          <w:highlight w:val="none"/>
          <w14:textFill>
            <w14:solidFill>
              <w14:schemeClr w14:val="tx1"/>
            </w14:solidFill>
          </w14:textFill>
        </w:rPr>
        <w:t>2、中小企业应当按照《政府采购促进中小企业发展管理办法》规定和《中小企业划型标准规定》（工信部联企业[2011]300号），如实填写并提交《中小企业声明函》。</w:t>
      </w: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（二）投标技术服务方案</w:t>
      </w:r>
    </w:p>
    <w:p>
      <w:pPr>
        <w:pStyle w:val="61"/>
        <w:jc w:val="center"/>
        <w:rPr>
          <w:color w:val="000000" w:themeColor="text1"/>
          <w:sz w:val="28"/>
          <w:szCs w:val="28"/>
          <w:highlight w:val="none"/>
          <w14:textFill>
            <w14:solidFill>
              <w14:schemeClr w14:val="tx1"/>
            </w14:solidFill>
          </w14:textFill>
        </w:rPr>
      </w:pPr>
    </w:p>
    <w:p>
      <w:pPr>
        <w:spacing w:line="52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投标人应按照用户需求书的要求提供详细的投标技术、服务方案（格式自定）。</w:t>
      </w:r>
    </w:p>
    <w:p>
      <w:pPr>
        <w:spacing w:line="520" w:lineRule="exact"/>
        <w:rPr>
          <w:rFonts w:ascii="宋体" w:hAnsi="宋体"/>
          <w:color w:val="000000" w:themeColor="text1"/>
          <w:sz w:val="28"/>
          <w:highlight w:val="none"/>
          <w14:textFill>
            <w14:solidFill>
              <w14:schemeClr w14:val="tx1"/>
            </w14:solidFill>
          </w14:textFill>
        </w:rPr>
      </w:pPr>
    </w:p>
    <w:p>
      <w:pPr>
        <w:jc w:val="center"/>
        <w:rPr>
          <w:rFonts w:ascii="宋体" w:hAnsi="宋体"/>
          <w:color w:val="000000" w:themeColor="text1"/>
          <w:sz w:val="44"/>
          <w:highlight w:val="none"/>
          <w14:textFill>
            <w14:solidFill>
              <w14:schemeClr w14:val="tx1"/>
            </w14:solidFill>
          </w14:textFill>
        </w:rPr>
      </w:pPr>
    </w:p>
    <w:p>
      <w:pPr>
        <w:jc w:val="center"/>
        <w:rPr>
          <w:rFonts w:ascii="宋体" w:hAnsi="宋体"/>
          <w:color w:val="000000" w:themeColor="text1"/>
          <w:sz w:val="44"/>
          <w:highlight w:val="none"/>
          <w14:textFill>
            <w14:solidFill>
              <w14:schemeClr w14:val="tx1"/>
            </w14:solidFill>
          </w14:textFill>
        </w:rPr>
      </w:pPr>
    </w:p>
    <w:p>
      <w:pPr>
        <w:jc w:val="center"/>
        <w:rPr>
          <w:rFonts w:ascii="宋体" w:hAnsi="宋体"/>
          <w:color w:val="000000" w:themeColor="text1"/>
          <w:sz w:val="44"/>
          <w:highlight w:val="none"/>
          <w14:textFill>
            <w14:solidFill>
              <w14:schemeClr w14:val="tx1"/>
            </w14:solidFill>
          </w14:textFill>
        </w:rPr>
      </w:pPr>
    </w:p>
    <w:p>
      <w:pPr>
        <w:jc w:val="center"/>
        <w:rPr>
          <w:rFonts w:ascii="宋体" w:hAnsi="宋体"/>
          <w:color w:val="000000" w:themeColor="text1"/>
          <w:sz w:val="44"/>
          <w:highlight w:val="none"/>
          <w14:textFill>
            <w14:solidFill>
              <w14:schemeClr w14:val="tx1"/>
            </w14:solidFill>
          </w14:textFill>
        </w:rPr>
      </w:pPr>
    </w:p>
    <w:p>
      <w:pPr>
        <w:jc w:val="center"/>
        <w:rPr>
          <w:rFonts w:ascii="宋体" w:hAnsi="宋体"/>
          <w:color w:val="000000" w:themeColor="text1"/>
          <w:sz w:val="44"/>
          <w:highlight w:val="none"/>
          <w14:textFill>
            <w14:solidFill>
              <w14:schemeClr w14:val="tx1"/>
            </w14:solidFill>
          </w14:textFill>
        </w:rPr>
      </w:pPr>
    </w:p>
    <w:p>
      <w:pPr>
        <w:jc w:val="center"/>
        <w:rPr>
          <w:rFonts w:ascii="宋体" w:hAnsi="宋体"/>
          <w:color w:val="000000" w:themeColor="text1"/>
          <w:sz w:val="44"/>
          <w:highlight w:val="none"/>
          <w14:textFill>
            <w14:solidFill>
              <w14:schemeClr w14:val="tx1"/>
            </w14:solidFill>
          </w14:textFill>
        </w:rPr>
      </w:pPr>
    </w:p>
    <w:p>
      <w:pPr>
        <w:jc w:val="center"/>
        <w:rPr>
          <w:rFonts w:ascii="宋体" w:hAnsi="宋体"/>
          <w:color w:val="000000" w:themeColor="text1"/>
          <w:sz w:val="44"/>
          <w:highlight w:val="none"/>
          <w14:textFill>
            <w14:solidFill>
              <w14:schemeClr w14:val="tx1"/>
            </w14:solidFill>
          </w14:textFill>
        </w:rPr>
      </w:pPr>
    </w:p>
    <w:p>
      <w:pPr>
        <w:jc w:val="center"/>
        <w:rPr>
          <w:rFonts w:ascii="宋体" w:hAnsi="宋体"/>
          <w:color w:val="000000" w:themeColor="text1"/>
          <w:sz w:val="44"/>
          <w:highlight w:val="none"/>
          <w14:textFill>
            <w14:solidFill>
              <w14:schemeClr w14:val="tx1"/>
            </w14:solidFill>
          </w14:textFill>
        </w:rPr>
      </w:pPr>
    </w:p>
    <w:p>
      <w:pPr>
        <w:jc w:val="center"/>
        <w:rPr>
          <w:rFonts w:ascii="宋体" w:hAnsi="宋体"/>
          <w:color w:val="000000" w:themeColor="text1"/>
          <w:sz w:val="44"/>
          <w:highlight w:val="none"/>
          <w14:textFill>
            <w14:solidFill>
              <w14:schemeClr w14:val="tx1"/>
            </w14:solidFill>
          </w14:textFill>
        </w:rPr>
      </w:pPr>
    </w:p>
    <w:p>
      <w:pPr>
        <w:jc w:val="center"/>
        <w:rPr>
          <w:rFonts w:ascii="宋体" w:hAnsi="宋体"/>
          <w:color w:val="000000" w:themeColor="text1"/>
          <w:sz w:val="44"/>
          <w:highlight w:val="none"/>
          <w14:textFill>
            <w14:solidFill>
              <w14:schemeClr w14:val="tx1"/>
            </w14:solidFill>
          </w14:textFill>
        </w:rPr>
      </w:pPr>
    </w:p>
    <w:p>
      <w:pPr>
        <w:jc w:val="center"/>
        <w:rPr>
          <w:rFonts w:ascii="宋体" w:hAnsi="宋体"/>
          <w:color w:val="000000" w:themeColor="text1"/>
          <w:sz w:val="44"/>
          <w:highlight w:val="none"/>
          <w14:textFill>
            <w14:solidFill>
              <w14:schemeClr w14:val="tx1"/>
            </w14:solidFill>
          </w14:textFill>
        </w:rPr>
      </w:pPr>
    </w:p>
    <w:p>
      <w:pPr>
        <w:jc w:val="center"/>
        <w:rPr>
          <w:rFonts w:ascii="宋体" w:hAnsi="宋体"/>
          <w:color w:val="000000" w:themeColor="text1"/>
          <w:sz w:val="44"/>
          <w:highlight w:val="none"/>
          <w14:textFill>
            <w14:solidFill>
              <w14:schemeClr w14:val="tx1"/>
            </w14:solidFill>
          </w14:textFill>
        </w:rPr>
      </w:pPr>
    </w:p>
    <w:p>
      <w:pPr>
        <w:jc w:val="center"/>
        <w:rPr>
          <w:rFonts w:ascii="宋体" w:hAnsi="宋体"/>
          <w:color w:val="000000" w:themeColor="text1"/>
          <w:sz w:val="44"/>
          <w:highlight w:val="none"/>
          <w14:textFill>
            <w14:solidFill>
              <w14:schemeClr w14:val="tx1"/>
            </w14:solidFill>
          </w14:textFill>
        </w:rPr>
      </w:pPr>
    </w:p>
    <w:p>
      <w:pPr>
        <w:jc w:val="center"/>
        <w:rPr>
          <w:rFonts w:ascii="宋体" w:hAnsi="宋体"/>
          <w:color w:val="000000" w:themeColor="text1"/>
          <w:sz w:val="44"/>
          <w:highlight w:val="none"/>
          <w14:textFill>
            <w14:solidFill>
              <w14:schemeClr w14:val="tx1"/>
            </w14:solidFill>
          </w14:textFill>
        </w:rPr>
      </w:pPr>
    </w:p>
    <w:p>
      <w:pPr>
        <w:spacing w:before="240" w:beforeLines="100" w:after="240" w:afterLines="100" w:line="600" w:lineRule="exact"/>
        <w:rPr>
          <w:b/>
          <w:color w:val="000000" w:themeColor="text1"/>
          <w:sz w:val="28"/>
          <w:szCs w:val="28"/>
          <w:highlight w:val="none"/>
          <w14:textFill>
            <w14:solidFill>
              <w14:schemeClr w14:val="tx1"/>
            </w14:solidFill>
          </w14:textFill>
        </w:rPr>
      </w:pPr>
    </w:p>
    <w:p>
      <w:pPr>
        <w:spacing w:before="240" w:beforeLines="100" w:after="240" w:afterLines="100" w:line="600" w:lineRule="exact"/>
        <w:jc w:val="center"/>
        <w:rPr>
          <w:b/>
          <w:color w:val="000000" w:themeColor="text1"/>
          <w:sz w:val="28"/>
          <w:szCs w:val="28"/>
          <w:highlight w:val="none"/>
          <w14:textFill>
            <w14:solidFill>
              <w14:schemeClr w14:val="tx1"/>
            </w14:solidFill>
          </w14:textFill>
        </w:rPr>
      </w:pPr>
    </w:p>
    <w:p>
      <w:pPr>
        <w:spacing w:before="240" w:beforeLines="100" w:after="240" w:afterLines="1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（三）技术需求书差异表</w:t>
      </w:r>
    </w:p>
    <w:p>
      <w:pPr>
        <w:spacing w:line="600" w:lineRule="exact"/>
        <w:rPr>
          <w:rFonts w:ascii="宋体" w:hAnsi="宋体"/>
          <w:color w:val="000000" w:themeColor="text1"/>
          <w:sz w:val="22"/>
          <w:szCs w:val="22"/>
          <w:highlight w:val="none"/>
          <w14:textFill>
            <w14:solidFill>
              <w14:schemeClr w14:val="tx1"/>
            </w14:solidFill>
          </w14:textFill>
        </w:rPr>
      </w:pPr>
      <w:r>
        <w:rPr>
          <w:rFonts w:hint="eastAsia" w:ascii="宋体" w:hAnsi="宋体"/>
          <w:b/>
          <w:color w:val="000000" w:themeColor="text1"/>
          <w:sz w:val="22"/>
          <w:highlight w:val="none"/>
          <w14:textFill>
            <w14:solidFill>
              <w14:schemeClr w14:val="tx1"/>
            </w14:solidFill>
          </w14:textFill>
        </w:rPr>
        <w:t>项目名称：                                  项目编号：</w:t>
      </w:r>
    </w:p>
    <w:tbl>
      <w:tblPr>
        <w:tblStyle w:val="46"/>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2"/>
        <w:gridCol w:w="1222"/>
        <w:gridCol w:w="1759"/>
        <w:gridCol w:w="1222"/>
        <w:gridCol w:w="1508"/>
        <w:gridCol w:w="1182"/>
        <w:gridCol w:w="1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02" w:type="dxa"/>
            <w:vMerge w:val="restart"/>
            <w:vAlign w:val="center"/>
          </w:tcPr>
          <w:p>
            <w:pPr>
              <w:spacing w:line="360" w:lineRule="exac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序号</w:t>
            </w:r>
          </w:p>
        </w:tc>
        <w:tc>
          <w:tcPr>
            <w:tcW w:w="2981" w:type="dxa"/>
            <w:gridSpan w:val="2"/>
            <w:vAlign w:val="center"/>
          </w:tcPr>
          <w:p>
            <w:pPr>
              <w:spacing w:line="360" w:lineRule="exac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招标文件要求</w:t>
            </w:r>
          </w:p>
        </w:tc>
        <w:tc>
          <w:tcPr>
            <w:tcW w:w="2730" w:type="dxa"/>
            <w:gridSpan w:val="2"/>
            <w:vAlign w:val="center"/>
          </w:tcPr>
          <w:p>
            <w:pPr>
              <w:spacing w:line="360" w:lineRule="exac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投标文件内容</w:t>
            </w:r>
          </w:p>
        </w:tc>
        <w:tc>
          <w:tcPr>
            <w:tcW w:w="1182" w:type="dxa"/>
            <w:vMerge w:val="restart"/>
            <w:vAlign w:val="center"/>
          </w:tcPr>
          <w:p>
            <w:pPr>
              <w:spacing w:line="360" w:lineRule="exac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响应情况</w:t>
            </w:r>
          </w:p>
        </w:tc>
        <w:tc>
          <w:tcPr>
            <w:tcW w:w="1128" w:type="dxa"/>
            <w:vMerge w:val="restart"/>
            <w:vAlign w:val="center"/>
          </w:tcPr>
          <w:p>
            <w:pPr>
              <w:spacing w:line="360" w:lineRule="exac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是否偏离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02" w:type="dxa"/>
            <w:vMerge w:val="continue"/>
            <w:vAlign w:val="center"/>
          </w:tcPr>
          <w:p>
            <w:pPr>
              <w:spacing w:line="360" w:lineRule="exact"/>
              <w:jc w:val="center"/>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条款号</w:t>
            </w:r>
          </w:p>
        </w:tc>
        <w:tc>
          <w:tcPr>
            <w:tcW w:w="1759" w:type="dxa"/>
            <w:vAlign w:val="center"/>
          </w:tcPr>
          <w:p>
            <w:pPr>
              <w:spacing w:line="360" w:lineRule="exac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简要内容</w:t>
            </w:r>
          </w:p>
        </w:tc>
        <w:tc>
          <w:tcPr>
            <w:tcW w:w="1222" w:type="dxa"/>
            <w:vAlign w:val="center"/>
          </w:tcPr>
          <w:p>
            <w:pPr>
              <w:spacing w:line="360" w:lineRule="exac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条款号</w:t>
            </w:r>
          </w:p>
        </w:tc>
        <w:tc>
          <w:tcPr>
            <w:tcW w:w="1508" w:type="dxa"/>
            <w:vAlign w:val="center"/>
          </w:tcPr>
          <w:p>
            <w:pPr>
              <w:spacing w:line="360" w:lineRule="exac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实质响应的具体内容</w:t>
            </w:r>
          </w:p>
        </w:tc>
        <w:tc>
          <w:tcPr>
            <w:tcW w:w="1182" w:type="dxa"/>
            <w:vMerge w:val="continue"/>
            <w:vAlign w:val="center"/>
          </w:tcPr>
          <w:p>
            <w:pPr>
              <w:spacing w:line="360" w:lineRule="exact"/>
              <w:jc w:val="center"/>
              <w:rPr>
                <w:rFonts w:ascii="宋体" w:hAnsi="宋体"/>
                <w:color w:val="000000" w:themeColor="text1"/>
                <w:sz w:val="22"/>
                <w:szCs w:val="22"/>
                <w:highlight w:val="none"/>
                <w14:textFill>
                  <w14:solidFill>
                    <w14:schemeClr w14:val="tx1"/>
                  </w14:solidFill>
                </w14:textFill>
              </w:rPr>
            </w:pPr>
          </w:p>
        </w:tc>
        <w:tc>
          <w:tcPr>
            <w:tcW w:w="1128" w:type="dxa"/>
            <w:vMerge w:val="continue"/>
            <w:vAlign w:val="center"/>
          </w:tcPr>
          <w:p>
            <w:pPr>
              <w:spacing w:line="360" w:lineRule="exact"/>
              <w:jc w:val="cente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759"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50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8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2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759"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50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8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2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759"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50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8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2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759"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50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8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2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759"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50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8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2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759"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50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8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2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759"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50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8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2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759"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50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8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2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759"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50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8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2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759"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50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8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2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759"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22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50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82"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c>
          <w:tcPr>
            <w:tcW w:w="1128" w:type="dxa"/>
            <w:vAlign w:val="center"/>
          </w:tcPr>
          <w:p>
            <w:pPr>
              <w:spacing w:line="360" w:lineRule="exact"/>
              <w:rPr>
                <w:rFonts w:ascii="宋体" w:hAnsi="宋体"/>
                <w:color w:val="000000" w:themeColor="text1"/>
                <w:sz w:val="22"/>
                <w:szCs w:val="22"/>
                <w:highlight w:val="none"/>
                <w14:textFill>
                  <w14:solidFill>
                    <w14:schemeClr w14:val="tx1"/>
                  </w14:solidFill>
                </w14:textFill>
              </w:rPr>
            </w:pPr>
          </w:p>
        </w:tc>
      </w:tr>
    </w:tbl>
    <w:p>
      <w:pPr>
        <w:pStyle w:val="26"/>
        <w:spacing w:line="600" w:lineRule="exact"/>
        <w:ind w:firstLine="383"/>
        <w:rPr>
          <w:rFonts w:ascii="宋体" w:hAnsi="宋体" w:eastAsia="宋体"/>
          <w:color w:val="000000" w:themeColor="text1"/>
          <w:sz w:val="22"/>
          <w:szCs w:val="22"/>
          <w:highlight w:val="none"/>
          <w14:textFill>
            <w14:solidFill>
              <w14:schemeClr w14:val="tx1"/>
            </w14:solidFill>
          </w14:textFill>
        </w:rPr>
      </w:pPr>
      <w:r>
        <w:rPr>
          <w:rFonts w:hint="eastAsia" w:ascii="宋体" w:hAnsi="宋体" w:eastAsia="宋体"/>
          <w:color w:val="000000" w:themeColor="text1"/>
          <w:sz w:val="22"/>
          <w:szCs w:val="22"/>
          <w:highlight w:val="none"/>
          <w14:textFill>
            <w14:solidFill>
              <w14:schemeClr w14:val="tx1"/>
            </w14:solidFill>
          </w14:textFill>
        </w:rPr>
        <w:t>注：1)</w:t>
      </w:r>
      <w:r>
        <w:rPr>
          <w:rFonts w:hint="eastAsia" w:ascii="宋体" w:hAnsi="宋体" w:eastAsia="宋体"/>
          <w:color w:val="000000" w:themeColor="text1"/>
          <w:sz w:val="22"/>
          <w:szCs w:val="22"/>
          <w:highlight w:val="none"/>
          <w14:textFill>
            <w14:solidFill>
              <w14:schemeClr w14:val="tx1"/>
            </w14:solidFill>
          </w14:textFill>
        </w:rPr>
        <w:tab/>
      </w:r>
      <w:r>
        <w:rPr>
          <w:rFonts w:hint="eastAsia" w:ascii="宋体" w:hAnsi="宋体" w:eastAsia="宋体"/>
          <w:color w:val="000000" w:themeColor="text1"/>
          <w:sz w:val="22"/>
          <w:szCs w:val="22"/>
          <w:highlight w:val="none"/>
          <w14:textFill>
            <w14:solidFill>
              <w14:schemeClr w14:val="tx1"/>
            </w14:solidFill>
          </w14:textFill>
        </w:rPr>
        <w:t>偏离情况项填写“正”、“负”或“无”。</w:t>
      </w:r>
    </w:p>
    <w:p>
      <w:pPr>
        <w:pStyle w:val="26"/>
        <w:numPr>
          <w:ilvl w:val="0"/>
          <w:numId w:val="17"/>
        </w:numPr>
        <w:spacing w:line="600" w:lineRule="exact"/>
        <w:ind w:firstLine="383"/>
        <w:rPr>
          <w:rFonts w:ascii="宋体" w:hAnsi="宋体" w:eastAsia="宋体"/>
          <w:color w:val="000000" w:themeColor="text1"/>
          <w:sz w:val="22"/>
          <w:szCs w:val="22"/>
          <w:highlight w:val="none"/>
          <w14:textFill>
            <w14:solidFill>
              <w14:schemeClr w14:val="tx1"/>
            </w14:solidFill>
          </w14:textFill>
        </w:rPr>
      </w:pPr>
      <w:r>
        <w:rPr>
          <w:rFonts w:hint="eastAsia" w:ascii="宋体" w:hAnsi="宋体" w:eastAsia="宋体"/>
          <w:color w:val="000000" w:themeColor="text1"/>
          <w:sz w:val="22"/>
          <w:szCs w:val="22"/>
          <w:highlight w:val="none"/>
          <w14:textFill>
            <w14:solidFill>
              <w14:schemeClr w14:val="tx1"/>
            </w14:solidFill>
          </w14:textFill>
        </w:rPr>
        <w:t>投标人应按照招标文件要求，对用户需求书的内容作出全面响应。对响应有差异的，则在差异表中写明实际响应的具体内容。须提供用户需求书中要求的相关证明资料，否则视为负偏离。</w:t>
      </w:r>
    </w:p>
    <w:p>
      <w:pPr>
        <w:pStyle w:val="26"/>
        <w:spacing w:line="600" w:lineRule="exact"/>
        <w:ind w:firstLine="0" w:firstLineChars="0"/>
        <w:rPr>
          <w:rFonts w:ascii="宋体" w:hAnsi="宋体" w:eastAsia="宋体"/>
          <w:color w:val="000000" w:themeColor="text1"/>
          <w:sz w:val="22"/>
          <w:szCs w:val="22"/>
          <w:highlight w:val="none"/>
          <w14:textFill>
            <w14:solidFill>
              <w14:schemeClr w14:val="tx1"/>
            </w14:solidFill>
          </w14:textFill>
        </w:rPr>
      </w:pPr>
    </w:p>
    <w:tbl>
      <w:tblPr>
        <w:tblStyle w:val="46"/>
        <w:tblW w:w="8528" w:type="dxa"/>
        <w:tblInd w:w="3" w:type="dxa"/>
        <w:tblLayout w:type="fixed"/>
        <w:tblCellMar>
          <w:top w:w="0" w:type="dxa"/>
          <w:left w:w="108" w:type="dxa"/>
          <w:bottom w:w="0" w:type="dxa"/>
          <w:right w:w="108" w:type="dxa"/>
        </w:tblCellMar>
      </w:tblPr>
      <w:tblGrid>
        <w:gridCol w:w="5508"/>
        <w:gridCol w:w="3020"/>
      </w:tblGrid>
      <w:tr>
        <w:tblPrEx>
          <w:tblCellMar>
            <w:top w:w="0" w:type="dxa"/>
            <w:left w:w="108" w:type="dxa"/>
            <w:bottom w:w="0" w:type="dxa"/>
            <w:right w:w="108" w:type="dxa"/>
          </w:tblCellMar>
        </w:tblPrEx>
        <w:tc>
          <w:tcPr>
            <w:tcW w:w="5508" w:type="dxa"/>
          </w:tcPr>
          <w:p>
            <w:pPr>
              <w:overflowPunct w:val="0"/>
              <w:adjustRightInd w:val="0"/>
              <w:spacing w:line="360" w:lineRule="auto"/>
              <w:ind w:left="838" w:hanging="838" w:hangingChars="381"/>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投标人名称（加盖公章）：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投标人法定代表人或受委托人（签名或盖私章）：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日期：</w:t>
            </w:r>
            <w:r>
              <w:rPr>
                <w:rFonts w:hint="eastAsia" w:ascii="宋体" w:hAnsi="宋体"/>
                <w:color w:val="000000" w:themeColor="text1"/>
                <w:sz w:val="22"/>
                <w:highlight w:val="none"/>
                <w:u w:val="single"/>
                <w14:textFill>
                  <w14:solidFill>
                    <w14:schemeClr w14:val="tx1"/>
                  </w14:solidFill>
                </w14:textFill>
              </w:rPr>
              <w:t xml:space="preserve">             年           月            日</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bl>
    <w:p>
      <w:pPr>
        <w:pStyle w:val="57"/>
        <w:ind w:firstLine="0" w:firstLineChars="0"/>
        <w:rPr>
          <w:rFonts w:ascii="宋体" w:eastAsia="宋体"/>
          <w:color w:val="000000" w:themeColor="text1"/>
          <w:sz w:val="22"/>
          <w:szCs w:val="22"/>
          <w:highlight w:val="none"/>
          <w14:textFill>
            <w14:solidFill>
              <w14:schemeClr w14:val="tx1"/>
            </w14:solidFill>
          </w14:textFill>
        </w:rPr>
      </w:pPr>
    </w:p>
    <w:p>
      <w:pPr>
        <w:pStyle w:val="57"/>
        <w:ind w:firstLine="0" w:firstLineChars="0"/>
        <w:jc w:val="center"/>
        <w:rPr>
          <w:rFonts w:ascii="Times New Roman" w:hAnsi="Times New Roman" w:eastAsia="宋体"/>
          <w:b/>
          <w:color w:val="000000" w:themeColor="text1"/>
          <w:kern w:val="0"/>
          <w:sz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br w:type="page"/>
      </w:r>
      <w:r>
        <w:rPr>
          <w:rFonts w:hint="eastAsia" w:ascii="Times New Roman" w:hAnsi="Times New Roman" w:eastAsia="宋体"/>
          <w:b/>
          <w:color w:val="000000" w:themeColor="text1"/>
          <w:kern w:val="0"/>
          <w:sz w:val="28"/>
          <w:highlight w:val="none"/>
          <w14:textFill>
            <w14:solidFill>
              <w14:schemeClr w14:val="tx1"/>
            </w14:solidFill>
          </w14:textFill>
        </w:rPr>
        <w:t>（四）带“</w:t>
      </w:r>
      <w:r>
        <w:rPr>
          <w:rFonts w:hint="eastAsia" w:ascii="宋体" w:eastAsia="宋体"/>
          <w:b/>
          <w:color w:val="000000" w:themeColor="text1"/>
          <w:sz w:val="22"/>
          <w:szCs w:val="22"/>
          <w:highlight w:val="none"/>
          <w14:textFill>
            <w14:solidFill>
              <w14:schemeClr w14:val="tx1"/>
            </w14:solidFill>
          </w14:textFill>
        </w:rPr>
        <w:t>★</w:t>
      </w:r>
      <w:r>
        <w:rPr>
          <w:rFonts w:hint="eastAsia" w:ascii="Times New Roman" w:hAnsi="Times New Roman" w:eastAsia="宋体"/>
          <w:b/>
          <w:color w:val="000000" w:themeColor="text1"/>
          <w:kern w:val="0"/>
          <w:sz w:val="28"/>
          <w:highlight w:val="none"/>
          <w14:textFill>
            <w14:solidFill>
              <w14:schemeClr w14:val="tx1"/>
            </w14:solidFill>
          </w14:textFill>
        </w:rPr>
        <w:t>”号条款响应情况表（含商务和技术部分）</w:t>
      </w:r>
    </w:p>
    <w:p>
      <w:pPr>
        <w:spacing w:line="600" w:lineRule="exact"/>
        <w:rPr>
          <w:rFonts w:ascii="宋体" w:hAnsi="宋体"/>
          <w:color w:val="000000" w:themeColor="text1"/>
          <w:sz w:val="22"/>
          <w:szCs w:val="22"/>
          <w:highlight w:val="none"/>
          <w14:textFill>
            <w14:solidFill>
              <w14:schemeClr w14:val="tx1"/>
            </w14:solidFill>
          </w14:textFill>
        </w:rPr>
      </w:pPr>
      <w:r>
        <w:rPr>
          <w:rFonts w:hint="eastAsia" w:ascii="宋体" w:hAnsi="宋体"/>
          <w:b/>
          <w:color w:val="000000" w:themeColor="text1"/>
          <w:sz w:val="22"/>
          <w:highlight w:val="none"/>
          <w14:textFill>
            <w14:solidFill>
              <w14:schemeClr w14:val="tx1"/>
            </w14:solidFill>
          </w14:textFill>
        </w:rPr>
        <w:t>项目名称：                                  项目编号：</w:t>
      </w:r>
    </w:p>
    <w:tbl>
      <w:tblPr>
        <w:tblStyle w:val="46"/>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2"/>
        <w:gridCol w:w="1653"/>
        <w:gridCol w:w="1265"/>
        <w:gridCol w:w="1560"/>
        <w:gridCol w:w="1243"/>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trPr>
        <w:tc>
          <w:tcPr>
            <w:tcW w:w="3085" w:type="dxa"/>
            <w:gridSpan w:val="2"/>
            <w:vAlign w:val="center"/>
          </w:tcPr>
          <w:p>
            <w:pPr>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招标文件要求</w:t>
            </w:r>
          </w:p>
        </w:tc>
        <w:tc>
          <w:tcPr>
            <w:tcW w:w="2825" w:type="dxa"/>
            <w:gridSpan w:val="2"/>
            <w:vAlign w:val="center"/>
          </w:tcPr>
          <w:p>
            <w:pPr>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响应文件内容</w:t>
            </w:r>
          </w:p>
        </w:tc>
        <w:tc>
          <w:tcPr>
            <w:tcW w:w="1243" w:type="dxa"/>
            <w:vMerge w:val="restart"/>
            <w:vAlign w:val="center"/>
          </w:tcPr>
          <w:p>
            <w:pPr>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响应情况</w:t>
            </w:r>
          </w:p>
        </w:tc>
        <w:tc>
          <w:tcPr>
            <w:tcW w:w="1907" w:type="dxa"/>
            <w:vMerge w:val="restart"/>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证明资料对应响应文件页码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trPr>
        <w:tc>
          <w:tcPr>
            <w:tcW w:w="1432" w:type="dxa"/>
            <w:vAlign w:val="center"/>
          </w:tcPr>
          <w:p>
            <w:pPr>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条款号</w:t>
            </w:r>
          </w:p>
        </w:tc>
        <w:tc>
          <w:tcPr>
            <w:tcW w:w="1653" w:type="dxa"/>
            <w:vAlign w:val="center"/>
          </w:tcPr>
          <w:p>
            <w:pPr>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简要内容</w:t>
            </w:r>
          </w:p>
        </w:tc>
        <w:tc>
          <w:tcPr>
            <w:tcW w:w="1265" w:type="dxa"/>
            <w:vAlign w:val="center"/>
          </w:tcPr>
          <w:p>
            <w:pPr>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条款号</w:t>
            </w:r>
          </w:p>
        </w:tc>
        <w:tc>
          <w:tcPr>
            <w:tcW w:w="1560" w:type="dxa"/>
            <w:vAlign w:val="center"/>
          </w:tcPr>
          <w:p>
            <w:pPr>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实质响应的具体内容</w:t>
            </w:r>
          </w:p>
        </w:tc>
        <w:tc>
          <w:tcPr>
            <w:tcW w:w="1243" w:type="dxa"/>
            <w:vMerge w:val="continue"/>
            <w:vAlign w:val="center"/>
          </w:tcPr>
          <w:p>
            <w:pPr>
              <w:jc w:val="center"/>
              <w:rPr>
                <w:rFonts w:ascii="宋体" w:hAnsi="宋体"/>
                <w:color w:val="000000" w:themeColor="text1"/>
                <w:sz w:val="22"/>
                <w:szCs w:val="22"/>
                <w:highlight w:val="none"/>
                <w14:textFill>
                  <w14:solidFill>
                    <w14:schemeClr w14:val="tx1"/>
                  </w14:solidFill>
                </w14:textFill>
              </w:rPr>
            </w:pPr>
          </w:p>
        </w:tc>
        <w:tc>
          <w:tcPr>
            <w:tcW w:w="1907" w:type="dxa"/>
            <w:vMerge w:val="continue"/>
            <w:vAlign w:val="center"/>
          </w:tcPr>
          <w:p>
            <w:pPr>
              <w:ind w:right="-102" w:rightChars="-51"/>
              <w:jc w:val="cente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bl>
    <w:p>
      <w:pPr>
        <w:pStyle w:val="26"/>
        <w:spacing w:line="600" w:lineRule="exact"/>
        <w:ind w:firstLine="383"/>
        <w:rPr>
          <w:rFonts w:ascii="宋体" w:hAnsi="宋体" w:eastAsia="宋体"/>
          <w:color w:val="000000" w:themeColor="text1"/>
          <w:sz w:val="22"/>
          <w:szCs w:val="22"/>
          <w:highlight w:val="none"/>
          <w14:textFill>
            <w14:solidFill>
              <w14:schemeClr w14:val="tx1"/>
            </w14:solidFill>
          </w14:textFill>
        </w:rPr>
      </w:pPr>
      <w:r>
        <w:rPr>
          <w:rFonts w:hint="eastAsia" w:ascii="宋体" w:hAnsi="宋体" w:eastAsia="宋体"/>
          <w:color w:val="000000" w:themeColor="text1"/>
          <w:sz w:val="22"/>
          <w:szCs w:val="22"/>
          <w:highlight w:val="none"/>
          <w14:textFill>
            <w14:solidFill>
              <w14:schemeClr w14:val="tx1"/>
            </w14:solidFill>
          </w14:textFill>
        </w:rPr>
        <w:t>注：1）供应商应按照用户需求书带“</w:t>
      </w:r>
      <w:r>
        <w:rPr>
          <w:rFonts w:hint="eastAsia" w:ascii="宋体" w:eastAsia="宋体"/>
          <w:b/>
          <w:color w:val="000000" w:themeColor="text1"/>
          <w:sz w:val="22"/>
          <w:szCs w:val="22"/>
          <w:highlight w:val="none"/>
          <w14:textFill>
            <w14:solidFill>
              <w14:schemeClr w14:val="tx1"/>
            </w14:solidFill>
          </w14:textFill>
        </w:rPr>
        <w:t>★</w:t>
      </w:r>
      <w:r>
        <w:rPr>
          <w:rFonts w:hint="eastAsia" w:ascii="宋体" w:hAnsi="宋体" w:eastAsia="宋体"/>
          <w:color w:val="000000" w:themeColor="text1"/>
          <w:sz w:val="22"/>
          <w:szCs w:val="22"/>
          <w:highlight w:val="none"/>
          <w14:textFill>
            <w14:solidFill>
              <w14:schemeClr w14:val="tx1"/>
            </w14:solidFill>
          </w14:textFill>
        </w:rPr>
        <w:t>”号条款要求内容作全面响应，不响应作废标处理。</w:t>
      </w:r>
    </w:p>
    <w:p>
      <w:pPr>
        <w:pStyle w:val="26"/>
        <w:spacing w:line="600" w:lineRule="exact"/>
        <w:ind w:firstLine="0" w:firstLineChars="0"/>
        <w:rPr>
          <w:rFonts w:ascii="宋体" w:hAnsi="宋体" w:eastAsia="宋体"/>
          <w:color w:val="000000" w:themeColor="text1"/>
          <w:sz w:val="22"/>
          <w:szCs w:val="22"/>
          <w:highlight w:val="none"/>
          <w14:textFill>
            <w14:solidFill>
              <w14:schemeClr w14:val="tx1"/>
            </w14:solidFill>
          </w14:textFill>
        </w:rPr>
      </w:pPr>
      <w:r>
        <w:rPr>
          <w:rFonts w:hint="eastAsia" w:ascii="宋体" w:hAnsi="宋体" w:eastAsia="宋体"/>
          <w:color w:val="000000" w:themeColor="text1"/>
          <w:sz w:val="22"/>
          <w:szCs w:val="22"/>
          <w:highlight w:val="none"/>
          <w14:textFill>
            <w14:solidFill>
              <w14:schemeClr w14:val="tx1"/>
            </w14:solidFill>
          </w14:textFill>
        </w:rPr>
        <w:t xml:space="preserve">       2）用户需求有特别要求提供证明资料的须填写证明资料所对应的响应文件页码。</w:t>
      </w:r>
    </w:p>
    <w:p>
      <w:pPr>
        <w:pStyle w:val="26"/>
        <w:spacing w:line="600" w:lineRule="exact"/>
        <w:ind w:firstLine="0" w:firstLineChars="0"/>
        <w:rPr>
          <w:rFonts w:ascii="宋体" w:hAnsi="宋体" w:eastAsia="宋体"/>
          <w:color w:val="000000" w:themeColor="text1"/>
          <w:sz w:val="22"/>
          <w:szCs w:val="22"/>
          <w:highlight w:val="none"/>
          <w14:textFill>
            <w14:solidFill>
              <w14:schemeClr w14:val="tx1"/>
            </w14:solidFill>
          </w14:textFill>
        </w:rPr>
      </w:pPr>
    </w:p>
    <w:p>
      <w:pPr>
        <w:pStyle w:val="26"/>
        <w:spacing w:line="600" w:lineRule="exact"/>
        <w:ind w:firstLine="0" w:firstLineChars="0"/>
        <w:rPr>
          <w:rFonts w:ascii="宋体" w:hAnsi="宋体" w:eastAsia="宋体"/>
          <w:color w:val="000000" w:themeColor="text1"/>
          <w:sz w:val="22"/>
          <w:szCs w:val="22"/>
          <w:highlight w:val="none"/>
          <w14:textFill>
            <w14:solidFill>
              <w14:schemeClr w14:val="tx1"/>
            </w14:solidFill>
          </w14:textFill>
        </w:rPr>
      </w:pPr>
    </w:p>
    <w:p>
      <w:pPr>
        <w:pStyle w:val="26"/>
        <w:spacing w:line="600" w:lineRule="exact"/>
        <w:ind w:firstLine="0" w:firstLineChars="0"/>
        <w:rPr>
          <w:rFonts w:ascii="宋体" w:hAnsi="宋体" w:eastAsia="宋体"/>
          <w:color w:val="000000" w:themeColor="text1"/>
          <w:sz w:val="22"/>
          <w:szCs w:val="22"/>
          <w:highlight w:val="none"/>
          <w14:textFill>
            <w14:solidFill>
              <w14:schemeClr w14:val="tx1"/>
            </w14:solidFill>
          </w14:textFill>
        </w:rPr>
      </w:pPr>
    </w:p>
    <w:tbl>
      <w:tblPr>
        <w:tblStyle w:val="46"/>
        <w:tblW w:w="8528" w:type="dxa"/>
        <w:tblInd w:w="3" w:type="dxa"/>
        <w:tblLayout w:type="fixed"/>
        <w:tblCellMar>
          <w:top w:w="0" w:type="dxa"/>
          <w:left w:w="108" w:type="dxa"/>
          <w:bottom w:w="0" w:type="dxa"/>
          <w:right w:w="108" w:type="dxa"/>
        </w:tblCellMar>
      </w:tblPr>
      <w:tblGrid>
        <w:gridCol w:w="5508"/>
        <w:gridCol w:w="3020"/>
      </w:tblGrid>
      <w:tr>
        <w:tblPrEx>
          <w:tblCellMar>
            <w:top w:w="0" w:type="dxa"/>
            <w:left w:w="108" w:type="dxa"/>
            <w:bottom w:w="0" w:type="dxa"/>
            <w:right w:w="108" w:type="dxa"/>
          </w:tblCellMar>
        </w:tblPrEx>
        <w:tc>
          <w:tcPr>
            <w:tcW w:w="5508" w:type="dxa"/>
          </w:tcPr>
          <w:p>
            <w:pPr>
              <w:overflowPunct w:val="0"/>
              <w:adjustRightInd w:val="0"/>
              <w:spacing w:line="360" w:lineRule="auto"/>
              <w:ind w:left="838" w:hanging="838" w:hangingChars="381"/>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投标人名称（加盖公章）：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投标人法定代表人或受委托人（签名或盖私章）：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日期：</w:t>
            </w:r>
            <w:r>
              <w:rPr>
                <w:rFonts w:hint="eastAsia" w:ascii="宋体" w:hAnsi="宋体"/>
                <w:color w:val="000000" w:themeColor="text1"/>
                <w:sz w:val="22"/>
                <w:highlight w:val="none"/>
                <w:u w:val="single"/>
                <w14:textFill>
                  <w14:solidFill>
                    <w14:schemeClr w14:val="tx1"/>
                  </w14:solidFill>
                </w14:textFill>
              </w:rPr>
              <w:t xml:space="preserve">             年           月            日</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bl>
    <w:p>
      <w:pPr>
        <w:pStyle w:val="57"/>
        <w:ind w:firstLine="0" w:firstLineChars="0"/>
        <w:jc w:val="center"/>
        <w:rPr>
          <w:rFonts w:ascii="Times New Roman" w:hAnsi="Times New Roman" w:eastAsia="宋体"/>
          <w:b/>
          <w:color w:val="000000" w:themeColor="text1"/>
          <w:kern w:val="0"/>
          <w:sz w:val="28"/>
          <w:highlight w:val="none"/>
          <w14:textFill>
            <w14:solidFill>
              <w14:schemeClr w14:val="tx1"/>
            </w14:solidFill>
          </w14:textFill>
        </w:rPr>
      </w:pPr>
    </w:p>
    <w:p>
      <w:pPr>
        <w:pStyle w:val="57"/>
        <w:ind w:firstLine="0" w:firstLineChars="0"/>
        <w:jc w:val="center"/>
        <w:rPr>
          <w:rFonts w:ascii="Times New Roman" w:hAnsi="Times New Roman" w:eastAsia="宋体"/>
          <w:b/>
          <w:color w:val="000000" w:themeColor="text1"/>
          <w:kern w:val="0"/>
          <w:sz w:val="28"/>
          <w:highlight w:val="none"/>
          <w14:textFill>
            <w14:solidFill>
              <w14:schemeClr w14:val="tx1"/>
            </w14:solidFill>
          </w14:textFill>
        </w:rPr>
      </w:pPr>
    </w:p>
    <w:p>
      <w:pPr>
        <w:pStyle w:val="57"/>
        <w:ind w:firstLine="0" w:firstLineChars="0"/>
        <w:jc w:val="center"/>
        <w:rPr>
          <w:rFonts w:ascii="Times New Roman" w:hAnsi="Times New Roman" w:eastAsia="宋体"/>
          <w:b/>
          <w:color w:val="000000" w:themeColor="text1"/>
          <w:kern w:val="0"/>
          <w:sz w:val="28"/>
          <w:highlight w:val="none"/>
          <w14:textFill>
            <w14:solidFill>
              <w14:schemeClr w14:val="tx1"/>
            </w14:solidFill>
          </w14:textFill>
        </w:rPr>
      </w:pPr>
    </w:p>
    <w:p>
      <w:pPr>
        <w:pStyle w:val="57"/>
        <w:ind w:firstLine="0" w:firstLineChars="0"/>
        <w:jc w:val="center"/>
        <w:rPr>
          <w:rFonts w:ascii="Times New Roman" w:hAnsi="Times New Roman" w:eastAsia="宋体"/>
          <w:b/>
          <w:color w:val="000000" w:themeColor="text1"/>
          <w:kern w:val="0"/>
          <w:sz w:val="28"/>
          <w:highlight w:val="none"/>
          <w14:textFill>
            <w14:solidFill>
              <w14:schemeClr w14:val="tx1"/>
            </w14:solidFill>
          </w14:textFill>
        </w:rPr>
      </w:pPr>
    </w:p>
    <w:p>
      <w:pPr>
        <w:pStyle w:val="57"/>
        <w:ind w:firstLine="0" w:firstLineChars="0"/>
        <w:jc w:val="center"/>
        <w:rPr>
          <w:rFonts w:ascii="Times New Roman" w:hAnsi="Times New Roman" w:eastAsia="宋体"/>
          <w:b/>
          <w:color w:val="000000" w:themeColor="text1"/>
          <w:kern w:val="0"/>
          <w:sz w:val="28"/>
          <w:highlight w:val="none"/>
          <w14:textFill>
            <w14:solidFill>
              <w14:schemeClr w14:val="tx1"/>
            </w14:solidFill>
          </w14:textFill>
        </w:rPr>
      </w:pPr>
    </w:p>
    <w:p>
      <w:pPr>
        <w:pStyle w:val="57"/>
        <w:ind w:firstLine="0" w:firstLineChars="0"/>
        <w:jc w:val="center"/>
        <w:rPr>
          <w:rFonts w:ascii="Times New Roman" w:hAnsi="Times New Roman" w:eastAsia="宋体"/>
          <w:b/>
          <w:color w:val="000000" w:themeColor="text1"/>
          <w:kern w:val="0"/>
          <w:sz w:val="28"/>
          <w:highlight w:val="none"/>
          <w14:textFill>
            <w14:solidFill>
              <w14:schemeClr w14:val="tx1"/>
            </w14:solidFill>
          </w14:textFill>
        </w:rPr>
      </w:pPr>
      <w:r>
        <w:rPr>
          <w:rFonts w:hint="eastAsia" w:ascii="宋体" w:eastAsia="宋体" w:cs="宋体"/>
          <w:b/>
          <w:color w:val="000000" w:themeColor="text1"/>
          <w:kern w:val="0"/>
          <w:sz w:val="28"/>
          <w:highlight w:val="none"/>
          <w14:textFill>
            <w14:solidFill>
              <w14:schemeClr w14:val="tx1"/>
            </w14:solidFill>
          </w14:textFill>
        </w:rPr>
        <w:t>（五）带“</w:t>
      </w:r>
      <w:r>
        <w:rPr>
          <w:rFonts w:hint="eastAsia" w:ascii="宋体" w:eastAsia="宋体" w:cs="宋体"/>
          <w:color w:val="000000" w:themeColor="text1"/>
          <w:sz w:val="22"/>
          <w:szCs w:val="22"/>
          <w:highlight w:val="none"/>
          <w14:textFill>
            <w14:solidFill>
              <w14:schemeClr w14:val="tx1"/>
            </w14:solidFill>
          </w14:textFill>
        </w:rPr>
        <w:t>▲</w:t>
      </w:r>
      <w:r>
        <w:rPr>
          <w:rFonts w:hint="eastAsia" w:ascii="宋体" w:eastAsia="宋体" w:cs="宋体"/>
          <w:b/>
          <w:color w:val="000000" w:themeColor="text1"/>
          <w:kern w:val="0"/>
          <w:sz w:val="28"/>
          <w:highlight w:val="none"/>
          <w14:textFill>
            <w14:solidFill>
              <w14:schemeClr w14:val="tx1"/>
            </w14:solidFill>
          </w14:textFill>
        </w:rPr>
        <w:t>”号条款响应情况表</w:t>
      </w:r>
      <w:r>
        <w:rPr>
          <w:rFonts w:hint="eastAsia" w:ascii="Times New Roman" w:hAnsi="Times New Roman" w:eastAsia="宋体"/>
          <w:b/>
          <w:color w:val="000000" w:themeColor="text1"/>
          <w:kern w:val="0"/>
          <w:sz w:val="28"/>
          <w:highlight w:val="none"/>
          <w14:textFill>
            <w14:solidFill>
              <w14:schemeClr w14:val="tx1"/>
            </w14:solidFill>
          </w14:textFill>
        </w:rPr>
        <w:t>（如有）</w:t>
      </w:r>
    </w:p>
    <w:p>
      <w:pPr>
        <w:spacing w:line="600" w:lineRule="exact"/>
        <w:rPr>
          <w:rFonts w:ascii="宋体" w:hAnsi="宋体"/>
          <w:color w:val="000000" w:themeColor="text1"/>
          <w:sz w:val="22"/>
          <w:szCs w:val="22"/>
          <w:highlight w:val="none"/>
          <w14:textFill>
            <w14:solidFill>
              <w14:schemeClr w14:val="tx1"/>
            </w14:solidFill>
          </w14:textFill>
        </w:rPr>
      </w:pPr>
      <w:r>
        <w:rPr>
          <w:rFonts w:hint="eastAsia" w:ascii="宋体" w:hAnsi="宋体"/>
          <w:b/>
          <w:color w:val="000000" w:themeColor="text1"/>
          <w:sz w:val="22"/>
          <w:highlight w:val="none"/>
          <w14:textFill>
            <w14:solidFill>
              <w14:schemeClr w14:val="tx1"/>
            </w14:solidFill>
          </w14:textFill>
        </w:rPr>
        <w:t>项目名称：                                  项目编号：</w:t>
      </w:r>
    </w:p>
    <w:tbl>
      <w:tblPr>
        <w:tblStyle w:val="46"/>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2"/>
        <w:gridCol w:w="1653"/>
        <w:gridCol w:w="1265"/>
        <w:gridCol w:w="1560"/>
        <w:gridCol w:w="1243"/>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trPr>
        <w:tc>
          <w:tcPr>
            <w:tcW w:w="3085" w:type="dxa"/>
            <w:gridSpan w:val="2"/>
            <w:vAlign w:val="center"/>
          </w:tcPr>
          <w:p>
            <w:pPr>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招标文件要求</w:t>
            </w:r>
          </w:p>
        </w:tc>
        <w:tc>
          <w:tcPr>
            <w:tcW w:w="2825" w:type="dxa"/>
            <w:gridSpan w:val="2"/>
            <w:vAlign w:val="center"/>
          </w:tcPr>
          <w:p>
            <w:pPr>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响应文件内容</w:t>
            </w:r>
          </w:p>
        </w:tc>
        <w:tc>
          <w:tcPr>
            <w:tcW w:w="1243" w:type="dxa"/>
            <w:vMerge w:val="restart"/>
            <w:vAlign w:val="center"/>
          </w:tcPr>
          <w:p>
            <w:pPr>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响应情况</w:t>
            </w:r>
          </w:p>
        </w:tc>
        <w:tc>
          <w:tcPr>
            <w:tcW w:w="1907" w:type="dxa"/>
            <w:vMerge w:val="restart"/>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证明资料对应响应文件页码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trPr>
        <w:tc>
          <w:tcPr>
            <w:tcW w:w="1432" w:type="dxa"/>
            <w:vAlign w:val="center"/>
          </w:tcPr>
          <w:p>
            <w:pPr>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条款号</w:t>
            </w:r>
          </w:p>
        </w:tc>
        <w:tc>
          <w:tcPr>
            <w:tcW w:w="1653" w:type="dxa"/>
            <w:vAlign w:val="center"/>
          </w:tcPr>
          <w:p>
            <w:pPr>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简要内容</w:t>
            </w:r>
          </w:p>
        </w:tc>
        <w:tc>
          <w:tcPr>
            <w:tcW w:w="1265" w:type="dxa"/>
            <w:vAlign w:val="center"/>
          </w:tcPr>
          <w:p>
            <w:pPr>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条款号</w:t>
            </w:r>
          </w:p>
        </w:tc>
        <w:tc>
          <w:tcPr>
            <w:tcW w:w="1560" w:type="dxa"/>
            <w:vAlign w:val="center"/>
          </w:tcPr>
          <w:p>
            <w:pPr>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实质响应的具体内容</w:t>
            </w:r>
          </w:p>
        </w:tc>
        <w:tc>
          <w:tcPr>
            <w:tcW w:w="1243" w:type="dxa"/>
            <w:vMerge w:val="continue"/>
            <w:vAlign w:val="center"/>
          </w:tcPr>
          <w:p>
            <w:pPr>
              <w:jc w:val="center"/>
              <w:rPr>
                <w:rFonts w:ascii="宋体" w:hAnsi="宋体"/>
                <w:color w:val="000000" w:themeColor="text1"/>
                <w:sz w:val="22"/>
                <w:szCs w:val="22"/>
                <w:highlight w:val="none"/>
                <w14:textFill>
                  <w14:solidFill>
                    <w14:schemeClr w14:val="tx1"/>
                  </w14:solidFill>
                </w14:textFill>
              </w:rPr>
            </w:pPr>
          </w:p>
        </w:tc>
        <w:tc>
          <w:tcPr>
            <w:tcW w:w="1907" w:type="dxa"/>
            <w:vMerge w:val="continue"/>
            <w:vAlign w:val="center"/>
          </w:tcPr>
          <w:p>
            <w:pPr>
              <w:ind w:right="-102" w:rightChars="-51"/>
              <w:jc w:val="cente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32" w:type="dxa"/>
          </w:tcPr>
          <w:p>
            <w:pPr>
              <w:rPr>
                <w:rFonts w:ascii="宋体" w:hAnsi="宋体"/>
                <w:color w:val="000000" w:themeColor="text1"/>
                <w:sz w:val="22"/>
                <w:szCs w:val="22"/>
                <w:highlight w:val="none"/>
                <w14:textFill>
                  <w14:solidFill>
                    <w14:schemeClr w14:val="tx1"/>
                  </w14:solidFill>
                </w14:textFill>
              </w:rPr>
            </w:pPr>
          </w:p>
        </w:tc>
        <w:tc>
          <w:tcPr>
            <w:tcW w:w="1653" w:type="dxa"/>
          </w:tcPr>
          <w:p>
            <w:pPr>
              <w:rPr>
                <w:rFonts w:ascii="宋体" w:hAnsi="宋体"/>
                <w:color w:val="000000" w:themeColor="text1"/>
                <w:sz w:val="22"/>
                <w:szCs w:val="22"/>
                <w:highlight w:val="none"/>
                <w14:textFill>
                  <w14:solidFill>
                    <w14:schemeClr w14:val="tx1"/>
                  </w14:solidFill>
                </w14:textFill>
              </w:rPr>
            </w:pPr>
          </w:p>
        </w:tc>
        <w:tc>
          <w:tcPr>
            <w:tcW w:w="1265" w:type="dxa"/>
          </w:tcPr>
          <w:p>
            <w:pPr>
              <w:rPr>
                <w:rFonts w:ascii="宋体" w:hAnsi="宋体"/>
                <w:color w:val="000000" w:themeColor="text1"/>
                <w:sz w:val="22"/>
                <w:szCs w:val="22"/>
                <w:highlight w:val="none"/>
                <w14:textFill>
                  <w14:solidFill>
                    <w14:schemeClr w14:val="tx1"/>
                  </w14:solidFill>
                </w14:textFill>
              </w:rPr>
            </w:pPr>
          </w:p>
        </w:tc>
        <w:tc>
          <w:tcPr>
            <w:tcW w:w="1560" w:type="dxa"/>
          </w:tcPr>
          <w:p>
            <w:pPr>
              <w:rPr>
                <w:rFonts w:ascii="宋体" w:hAnsi="宋体"/>
                <w:color w:val="000000" w:themeColor="text1"/>
                <w:sz w:val="22"/>
                <w:szCs w:val="22"/>
                <w:highlight w:val="none"/>
                <w14:textFill>
                  <w14:solidFill>
                    <w14:schemeClr w14:val="tx1"/>
                  </w14:solidFill>
                </w14:textFill>
              </w:rPr>
            </w:pPr>
          </w:p>
        </w:tc>
        <w:tc>
          <w:tcPr>
            <w:tcW w:w="1243" w:type="dxa"/>
          </w:tcPr>
          <w:p>
            <w:pPr>
              <w:rPr>
                <w:rFonts w:ascii="宋体" w:hAnsi="宋体"/>
                <w:color w:val="000000" w:themeColor="text1"/>
                <w:sz w:val="22"/>
                <w:szCs w:val="22"/>
                <w:highlight w:val="none"/>
                <w14:textFill>
                  <w14:solidFill>
                    <w14:schemeClr w14:val="tx1"/>
                  </w14:solidFill>
                </w14:textFill>
              </w:rPr>
            </w:pPr>
          </w:p>
        </w:tc>
        <w:tc>
          <w:tcPr>
            <w:tcW w:w="1907" w:type="dxa"/>
          </w:tcPr>
          <w:p>
            <w:pPr>
              <w:rPr>
                <w:rFonts w:ascii="宋体" w:hAnsi="宋体"/>
                <w:color w:val="000000" w:themeColor="text1"/>
                <w:sz w:val="22"/>
                <w:szCs w:val="22"/>
                <w:highlight w:val="none"/>
                <w14:textFill>
                  <w14:solidFill>
                    <w14:schemeClr w14:val="tx1"/>
                  </w14:solidFill>
                </w14:textFill>
              </w:rPr>
            </w:pPr>
          </w:p>
        </w:tc>
      </w:tr>
    </w:tbl>
    <w:p>
      <w:pPr>
        <w:pStyle w:val="26"/>
        <w:spacing w:line="600" w:lineRule="exact"/>
        <w:ind w:firstLine="383"/>
        <w:rPr>
          <w:rFonts w:ascii="宋体" w:hAnsi="宋体" w:eastAsia="宋体"/>
          <w:color w:val="000000" w:themeColor="text1"/>
          <w:sz w:val="22"/>
          <w:szCs w:val="22"/>
          <w:highlight w:val="none"/>
          <w14:textFill>
            <w14:solidFill>
              <w14:schemeClr w14:val="tx1"/>
            </w14:solidFill>
          </w14:textFill>
        </w:rPr>
      </w:pPr>
      <w:r>
        <w:rPr>
          <w:rFonts w:hint="eastAsia" w:ascii="宋体" w:hAnsi="宋体" w:eastAsia="宋体"/>
          <w:color w:val="000000" w:themeColor="text1"/>
          <w:sz w:val="22"/>
          <w:szCs w:val="22"/>
          <w:highlight w:val="none"/>
          <w14:textFill>
            <w14:solidFill>
              <w14:schemeClr w14:val="tx1"/>
            </w14:solidFill>
          </w14:textFill>
        </w:rPr>
        <w:t>注：1）供应商应按照用户需求书带“</w:t>
      </w:r>
      <w:r>
        <w:rPr>
          <w:rFonts w:hint="eastAsia" w:ascii="宋体" w:hAnsi="宋体" w:cs="宋体"/>
          <w:color w:val="000000" w:themeColor="text1"/>
          <w:sz w:val="22"/>
          <w:szCs w:val="22"/>
          <w:highlight w:val="none"/>
          <w14:textFill>
            <w14:solidFill>
              <w14:schemeClr w14:val="tx1"/>
            </w14:solidFill>
          </w14:textFill>
        </w:rPr>
        <w:t>▲</w:t>
      </w:r>
      <w:r>
        <w:rPr>
          <w:rFonts w:hint="eastAsia" w:ascii="宋体" w:hAnsi="宋体" w:eastAsia="宋体"/>
          <w:color w:val="000000" w:themeColor="text1"/>
          <w:sz w:val="22"/>
          <w:szCs w:val="22"/>
          <w:highlight w:val="none"/>
          <w14:textFill>
            <w14:solidFill>
              <w14:schemeClr w14:val="tx1"/>
            </w14:solidFill>
          </w14:textFill>
        </w:rPr>
        <w:t>”号条款要求内容作响应，响应情况填写“响应”或“不响应”。</w:t>
      </w:r>
    </w:p>
    <w:p>
      <w:pPr>
        <w:pStyle w:val="26"/>
        <w:spacing w:line="600" w:lineRule="exact"/>
        <w:ind w:firstLine="0" w:firstLineChars="0"/>
        <w:rPr>
          <w:rFonts w:ascii="宋体" w:hAnsi="宋体" w:eastAsia="宋体"/>
          <w:color w:val="000000" w:themeColor="text1"/>
          <w:sz w:val="22"/>
          <w:szCs w:val="22"/>
          <w:highlight w:val="none"/>
          <w14:textFill>
            <w14:solidFill>
              <w14:schemeClr w14:val="tx1"/>
            </w14:solidFill>
          </w14:textFill>
        </w:rPr>
      </w:pPr>
      <w:r>
        <w:rPr>
          <w:rFonts w:hint="eastAsia" w:ascii="宋体" w:hAnsi="宋体" w:eastAsia="宋体"/>
          <w:color w:val="000000" w:themeColor="text1"/>
          <w:sz w:val="22"/>
          <w:szCs w:val="22"/>
          <w:highlight w:val="none"/>
          <w14:textFill>
            <w14:solidFill>
              <w14:schemeClr w14:val="tx1"/>
            </w14:solidFill>
          </w14:textFill>
        </w:rPr>
        <w:t xml:space="preserve">       2）用户需求或评分标准中有特别要求提供证明资料的须填写证明资料所对应的响应文件页码，否则视为不响应。</w:t>
      </w:r>
    </w:p>
    <w:p>
      <w:pPr>
        <w:pStyle w:val="26"/>
        <w:spacing w:line="600" w:lineRule="exact"/>
        <w:ind w:firstLine="0" w:firstLineChars="0"/>
        <w:rPr>
          <w:rFonts w:ascii="宋体" w:hAnsi="宋体" w:eastAsia="宋体"/>
          <w:color w:val="000000" w:themeColor="text1"/>
          <w:sz w:val="22"/>
          <w:szCs w:val="22"/>
          <w:highlight w:val="none"/>
          <w14:textFill>
            <w14:solidFill>
              <w14:schemeClr w14:val="tx1"/>
            </w14:solidFill>
          </w14:textFill>
        </w:rPr>
      </w:pPr>
    </w:p>
    <w:p>
      <w:pPr>
        <w:pStyle w:val="26"/>
        <w:spacing w:line="600" w:lineRule="exact"/>
        <w:ind w:firstLine="0" w:firstLineChars="0"/>
        <w:rPr>
          <w:rFonts w:ascii="宋体" w:hAnsi="宋体" w:eastAsia="宋体"/>
          <w:color w:val="000000" w:themeColor="text1"/>
          <w:sz w:val="22"/>
          <w:szCs w:val="22"/>
          <w:highlight w:val="none"/>
          <w14:textFill>
            <w14:solidFill>
              <w14:schemeClr w14:val="tx1"/>
            </w14:solidFill>
          </w14:textFill>
        </w:rPr>
      </w:pPr>
    </w:p>
    <w:p>
      <w:pPr>
        <w:pStyle w:val="26"/>
        <w:spacing w:line="600" w:lineRule="exact"/>
        <w:ind w:firstLine="0" w:firstLineChars="0"/>
        <w:rPr>
          <w:rFonts w:ascii="宋体" w:hAnsi="宋体" w:eastAsia="宋体"/>
          <w:color w:val="000000" w:themeColor="text1"/>
          <w:sz w:val="22"/>
          <w:szCs w:val="22"/>
          <w:highlight w:val="none"/>
          <w14:textFill>
            <w14:solidFill>
              <w14:schemeClr w14:val="tx1"/>
            </w14:solidFill>
          </w14:textFill>
        </w:rPr>
      </w:pPr>
    </w:p>
    <w:p>
      <w:pPr>
        <w:pStyle w:val="26"/>
        <w:spacing w:line="600" w:lineRule="exact"/>
        <w:ind w:firstLine="0" w:firstLineChars="0"/>
        <w:rPr>
          <w:rFonts w:ascii="宋体" w:hAnsi="宋体" w:eastAsia="宋体"/>
          <w:color w:val="000000" w:themeColor="text1"/>
          <w:sz w:val="22"/>
          <w:szCs w:val="22"/>
          <w:highlight w:val="none"/>
          <w14:textFill>
            <w14:solidFill>
              <w14:schemeClr w14:val="tx1"/>
            </w14:solidFill>
          </w14:textFill>
        </w:rPr>
      </w:pPr>
    </w:p>
    <w:tbl>
      <w:tblPr>
        <w:tblStyle w:val="46"/>
        <w:tblW w:w="8528" w:type="dxa"/>
        <w:tblInd w:w="3" w:type="dxa"/>
        <w:tblLayout w:type="fixed"/>
        <w:tblCellMar>
          <w:top w:w="0" w:type="dxa"/>
          <w:left w:w="108" w:type="dxa"/>
          <w:bottom w:w="0" w:type="dxa"/>
          <w:right w:w="108" w:type="dxa"/>
        </w:tblCellMar>
      </w:tblPr>
      <w:tblGrid>
        <w:gridCol w:w="5508"/>
        <w:gridCol w:w="3020"/>
      </w:tblGrid>
      <w:tr>
        <w:tblPrEx>
          <w:tblCellMar>
            <w:top w:w="0" w:type="dxa"/>
            <w:left w:w="108" w:type="dxa"/>
            <w:bottom w:w="0" w:type="dxa"/>
            <w:right w:w="108" w:type="dxa"/>
          </w:tblCellMar>
        </w:tblPrEx>
        <w:tc>
          <w:tcPr>
            <w:tcW w:w="5508" w:type="dxa"/>
          </w:tcPr>
          <w:p>
            <w:pPr>
              <w:overflowPunct w:val="0"/>
              <w:adjustRightInd w:val="0"/>
              <w:spacing w:line="360" w:lineRule="auto"/>
              <w:ind w:left="838" w:hanging="838" w:hangingChars="381"/>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投标人名称（加盖公章）：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投标人法定代表人或受委托人（签名或盖私章）：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日期：</w:t>
            </w:r>
            <w:r>
              <w:rPr>
                <w:rFonts w:hint="eastAsia" w:ascii="宋体" w:hAnsi="宋体"/>
                <w:color w:val="000000" w:themeColor="text1"/>
                <w:sz w:val="22"/>
                <w:highlight w:val="none"/>
                <w:u w:val="single"/>
                <w14:textFill>
                  <w14:solidFill>
                    <w14:schemeClr w14:val="tx1"/>
                  </w14:solidFill>
                </w14:textFill>
              </w:rPr>
              <w:t xml:space="preserve">             年           月            日</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bl>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br w:type="page"/>
      </w:r>
      <w:r>
        <w:rPr>
          <w:rFonts w:hint="eastAsia"/>
          <w:b/>
          <w:color w:val="000000" w:themeColor="text1"/>
          <w:sz w:val="28"/>
          <w:szCs w:val="28"/>
          <w:highlight w:val="none"/>
          <w14:textFill>
            <w14:solidFill>
              <w14:schemeClr w14:val="tx1"/>
            </w14:solidFill>
          </w14:textFill>
        </w:rPr>
        <w:t>（六）拟安排本项目主要技术管理人员表</w:t>
      </w:r>
    </w:p>
    <w:tbl>
      <w:tblPr>
        <w:tblStyle w:val="46"/>
        <w:tblW w:w="880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56"/>
        <w:gridCol w:w="741"/>
        <w:gridCol w:w="960"/>
        <w:gridCol w:w="1795"/>
        <w:gridCol w:w="2004"/>
        <w:gridCol w:w="1800"/>
        <w:gridCol w:w="8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656" w:type="dxa"/>
            <w:tcBorders>
              <w:top w:val="single" w:color="auto" w:sz="4" w:space="0"/>
              <w:left w:val="single" w:color="auto" w:sz="4" w:space="0"/>
              <w:bottom w:val="single" w:color="auto" w:sz="4" w:space="0"/>
              <w:right w:val="single" w:color="auto" w:sz="4" w:space="0"/>
            </w:tcBorders>
            <w:vAlign w:val="center"/>
          </w:tcPr>
          <w:p>
            <w:pPr>
              <w:pStyle w:val="2"/>
              <w:overflowPunct w:val="0"/>
              <w:adjustRightInd w:val="0"/>
              <w:spacing w:line="4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序号</w:t>
            </w:r>
          </w:p>
        </w:tc>
        <w:tc>
          <w:tcPr>
            <w:tcW w:w="741" w:type="dxa"/>
            <w:tcBorders>
              <w:top w:val="single" w:color="auto" w:sz="4" w:space="0"/>
              <w:left w:val="single" w:color="auto" w:sz="4" w:space="0"/>
              <w:bottom w:val="single" w:color="auto" w:sz="4" w:space="0"/>
              <w:right w:val="single" w:color="auto" w:sz="4" w:space="0"/>
            </w:tcBorders>
            <w:vAlign w:val="center"/>
          </w:tcPr>
          <w:p>
            <w:pPr>
              <w:pStyle w:val="2"/>
              <w:overflowPunct w:val="0"/>
              <w:adjustRightInd w:val="0"/>
              <w:spacing w:line="4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姓名</w:t>
            </w:r>
          </w:p>
        </w:tc>
        <w:tc>
          <w:tcPr>
            <w:tcW w:w="960" w:type="dxa"/>
            <w:tcBorders>
              <w:top w:val="single" w:color="auto" w:sz="4" w:space="0"/>
              <w:left w:val="single" w:color="auto" w:sz="4" w:space="0"/>
              <w:bottom w:val="single" w:color="auto" w:sz="4" w:space="0"/>
              <w:right w:val="single" w:color="auto" w:sz="4" w:space="0"/>
            </w:tcBorders>
            <w:vAlign w:val="center"/>
          </w:tcPr>
          <w:p>
            <w:pPr>
              <w:pStyle w:val="2"/>
              <w:overflowPunct w:val="0"/>
              <w:adjustRightInd w:val="0"/>
              <w:spacing w:line="4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职位</w:t>
            </w:r>
          </w:p>
        </w:tc>
        <w:tc>
          <w:tcPr>
            <w:tcW w:w="1795" w:type="dxa"/>
            <w:tcBorders>
              <w:top w:val="single" w:color="auto" w:sz="4" w:space="0"/>
              <w:left w:val="single" w:color="auto" w:sz="4" w:space="0"/>
              <w:bottom w:val="single" w:color="auto" w:sz="4" w:space="0"/>
              <w:right w:val="single" w:color="auto" w:sz="4" w:space="0"/>
            </w:tcBorders>
            <w:vAlign w:val="center"/>
          </w:tcPr>
          <w:p>
            <w:pPr>
              <w:pStyle w:val="2"/>
              <w:overflowPunct w:val="0"/>
              <w:adjustRightInd w:val="0"/>
              <w:spacing w:line="4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持何种资格证件</w:t>
            </w:r>
          </w:p>
        </w:tc>
        <w:tc>
          <w:tcPr>
            <w:tcW w:w="2004" w:type="dxa"/>
            <w:tcBorders>
              <w:top w:val="single" w:color="auto" w:sz="4" w:space="0"/>
              <w:left w:val="single" w:color="auto" w:sz="4" w:space="0"/>
              <w:bottom w:val="single" w:color="auto" w:sz="4" w:space="0"/>
              <w:right w:val="single" w:color="auto" w:sz="4" w:space="0"/>
            </w:tcBorders>
            <w:vAlign w:val="center"/>
          </w:tcPr>
          <w:p>
            <w:pPr>
              <w:pStyle w:val="2"/>
              <w:overflowPunct w:val="0"/>
              <w:adjustRightInd w:val="0"/>
              <w:spacing w:line="4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发证时间及部门</w:t>
            </w:r>
          </w:p>
        </w:tc>
        <w:tc>
          <w:tcPr>
            <w:tcW w:w="1800" w:type="dxa"/>
            <w:tcBorders>
              <w:top w:val="single" w:color="auto" w:sz="4" w:space="0"/>
              <w:left w:val="single" w:color="auto" w:sz="4" w:space="0"/>
              <w:bottom w:val="single" w:color="auto" w:sz="4" w:space="0"/>
              <w:right w:val="single" w:color="auto" w:sz="4" w:space="0"/>
            </w:tcBorders>
            <w:vAlign w:val="center"/>
          </w:tcPr>
          <w:p>
            <w:pPr>
              <w:pStyle w:val="2"/>
              <w:overflowPunct w:val="0"/>
              <w:adjustRightInd w:val="0"/>
              <w:spacing w:line="4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从事本工作时间</w:t>
            </w:r>
          </w:p>
        </w:tc>
        <w:tc>
          <w:tcPr>
            <w:tcW w:w="850" w:type="dxa"/>
            <w:tcBorders>
              <w:top w:val="single" w:color="auto" w:sz="4" w:space="0"/>
              <w:left w:val="single" w:color="auto" w:sz="4" w:space="0"/>
              <w:bottom w:val="single" w:color="auto" w:sz="4" w:space="0"/>
              <w:right w:val="single" w:color="auto" w:sz="4" w:space="0"/>
            </w:tcBorders>
            <w:vAlign w:val="center"/>
          </w:tcPr>
          <w:p>
            <w:pPr>
              <w:pStyle w:val="2"/>
              <w:overflowPunct w:val="0"/>
              <w:adjustRightInd w:val="0"/>
              <w:spacing w:line="4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56"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1</w:t>
            </w:r>
          </w:p>
        </w:tc>
        <w:tc>
          <w:tcPr>
            <w:tcW w:w="741"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96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795"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2004"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80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56"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2</w:t>
            </w:r>
          </w:p>
        </w:tc>
        <w:tc>
          <w:tcPr>
            <w:tcW w:w="741"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96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795"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2004"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80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56"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3</w:t>
            </w:r>
          </w:p>
        </w:tc>
        <w:tc>
          <w:tcPr>
            <w:tcW w:w="741"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96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795"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2004"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80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56"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4</w:t>
            </w:r>
          </w:p>
        </w:tc>
        <w:tc>
          <w:tcPr>
            <w:tcW w:w="741"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96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795"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2004"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80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56"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5</w:t>
            </w:r>
          </w:p>
        </w:tc>
        <w:tc>
          <w:tcPr>
            <w:tcW w:w="741"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96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795"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2004"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80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56"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6</w:t>
            </w:r>
          </w:p>
        </w:tc>
        <w:tc>
          <w:tcPr>
            <w:tcW w:w="741"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96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795"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2004"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80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56"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7</w:t>
            </w:r>
          </w:p>
        </w:tc>
        <w:tc>
          <w:tcPr>
            <w:tcW w:w="741"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96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795"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2004"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80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56"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8</w:t>
            </w:r>
          </w:p>
        </w:tc>
        <w:tc>
          <w:tcPr>
            <w:tcW w:w="741"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96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795"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2004"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80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56"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9</w:t>
            </w:r>
          </w:p>
        </w:tc>
        <w:tc>
          <w:tcPr>
            <w:tcW w:w="741"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96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795"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2004"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80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56"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jc w:val="center"/>
              <w:rPr>
                <w:rFonts w:ascii="宋体" w:hAnsi="宋体"/>
                <w:color w:val="000000" w:themeColor="text1"/>
                <w:kern w:val="0"/>
                <w:sz w:val="22"/>
                <w:szCs w:val="22"/>
                <w:highlight w:val="none"/>
                <w14:textFill>
                  <w14:solidFill>
                    <w14:schemeClr w14:val="tx1"/>
                  </w14:solidFill>
                </w14:textFill>
              </w:rPr>
            </w:pPr>
            <w:r>
              <w:rPr>
                <w:rFonts w:hint="eastAsia" w:ascii="宋体" w:hAnsi="宋体"/>
                <w:color w:val="000000" w:themeColor="text1"/>
                <w:kern w:val="0"/>
                <w:sz w:val="22"/>
                <w:szCs w:val="22"/>
                <w:highlight w:val="none"/>
                <w14:textFill>
                  <w14:solidFill>
                    <w14:schemeClr w14:val="tx1"/>
                  </w14:solidFill>
                </w14:textFill>
              </w:rPr>
              <w:t>10</w:t>
            </w:r>
          </w:p>
        </w:tc>
        <w:tc>
          <w:tcPr>
            <w:tcW w:w="741"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96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795"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2004"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180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pStyle w:val="2"/>
              <w:overflowPunct w:val="0"/>
              <w:adjustRightInd w:val="0"/>
              <w:spacing w:line="540" w:lineRule="exact"/>
              <w:rPr>
                <w:rFonts w:ascii="宋体" w:hAnsi="宋体"/>
                <w:color w:val="000000" w:themeColor="text1"/>
                <w:kern w:val="0"/>
                <w:sz w:val="22"/>
                <w:szCs w:val="22"/>
                <w:highlight w:val="none"/>
                <w14:textFill>
                  <w14:solidFill>
                    <w14:schemeClr w14:val="tx1"/>
                  </w14:solidFill>
                </w14:textFill>
              </w:rPr>
            </w:pPr>
          </w:p>
        </w:tc>
      </w:tr>
    </w:tbl>
    <w:p>
      <w:pPr>
        <w:pStyle w:val="2"/>
        <w:overflowPunct w:val="0"/>
        <w:spacing w:line="54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注：需提供证明资料内容详见（招标文件第二部分评标标准相对应条款）。</w:t>
      </w:r>
    </w:p>
    <w:tbl>
      <w:tblPr>
        <w:tblStyle w:val="46"/>
        <w:tblW w:w="8528" w:type="dxa"/>
        <w:tblInd w:w="3" w:type="dxa"/>
        <w:tblLayout w:type="fixed"/>
        <w:tblCellMar>
          <w:top w:w="0" w:type="dxa"/>
          <w:left w:w="108" w:type="dxa"/>
          <w:bottom w:w="0" w:type="dxa"/>
          <w:right w:w="108" w:type="dxa"/>
        </w:tblCellMar>
      </w:tblPr>
      <w:tblGrid>
        <w:gridCol w:w="5508"/>
        <w:gridCol w:w="3020"/>
      </w:tblGrid>
      <w:tr>
        <w:tblPrEx>
          <w:tblCellMar>
            <w:top w:w="0" w:type="dxa"/>
            <w:left w:w="108" w:type="dxa"/>
            <w:bottom w:w="0" w:type="dxa"/>
            <w:right w:w="108" w:type="dxa"/>
          </w:tblCellMar>
        </w:tblPrEx>
        <w:tc>
          <w:tcPr>
            <w:tcW w:w="5508" w:type="dxa"/>
          </w:tcPr>
          <w:p>
            <w:pPr>
              <w:overflowPunct w:val="0"/>
              <w:adjustRightInd w:val="0"/>
              <w:spacing w:line="360" w:lineRule="auto"/>
              <w:ind w:left="838" w:hanging="838" w:hangingChars="381"/>
              <w:rPr>
                <w:rFonts w:ascii="宋体" w:hAnsi="宋体"/>
                <w:color w:val="000000" w:themeColor="text1"/>
                <w:sz w:val="22"/>
                <w:highlight w:val="none"/>
                <w14:textFill>
                  <w14:solidFill>
                    <w14:schemeClr w14:val="tx1"/>
                  </w14:solidFill>
                </w14:textFill>
              </w:rPr>
            </w:pPr>
          </w:p>
          <w:p>
            <w:pPr>
              <w:overflowPunct w:val="0"/>
              <w:adjustRightInd w:val="0"/>
              <w:spacing w:line="360" w:lineRule="auto"/>
              <w:ind w:left="838" w:hanging="838" w:hangingChars="381"/>
              <w:rPr>
                <w:rFonts w:ascii="宋体" w:hAnsi="宋体"/>
                <w:color w:val="000000" w:themeColor="text1"/>
                <w:sz w:val="22"/>
                <w:highlight w:val="none"/>
                <w14:textFill>
                  <w14:solidFill>
                    <w14:schemeClr w14:val="tx1"/>
                  </w14:solidFill>
                </w14:textFill>
              </w:rPr>
            </w:pPr>
          </w:p>
          <w:p>
            <w:pPr>
              <w:overflowPunct w:val="0"/>
              <w:adjustRightInd w:val="0"/>
              <w:spacing w:line="360" w:lineRule="auto"/>
              <w:ind w:left="838" w:hanging="838" w:hangingChars="381"/>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投标人名称（加盖公章）：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投标人法定代表人或受委托人（签名或盖私章）：</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50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日期：</w:t>
            </w:r>
            <w:r>
              <w:rPr>
                <w:rFonts w:hint="eastAsia" w:ascii="宋体" w:hAnsi="宋体"/>
                <w:color w:val="000000" w:themeColor="text1"/>
                <w:sz w:val="22"/>
                <w:highlight w:val="none"/>
                <w:u w:val="single"/>
                <w14:textFill>
                  <w14:solidFill>
                    <w14:schemeClr w14:val="tx1"/>
                  </w14:solidFill>
                </w14:textFill>
              </w:rPr>
              <w:t xml:space="preserve">             年           月            日</w:t>
            </w:r>
          </w:p>
        </w:tc>
        <w:tc>
          <w:tcPr>
            <w:tcW w:w="3020" w:type="dxa"/>
          </w:tcPr>
          <w:p>
            <w:pPr>
              <w:spacing w:line="360" w:lineRule="auto"/>
              <w:rPr>
                <w:rFonts w:ascii="宋体" w:hAnsi="宋体"/>
                <w:color w:val="000000" w:themeColor="text1"/>
                <w:sz w:val="22"/>
                <w:highlight w:val="none"/>
                <w14:textFill>
                  <w14:solidFill>
                    <w14:schemeClr w14:val="tx1"/>
                  </w14:solidFill>
                </w14:textFill>
              </w:rPr>
            </w:pPr>
          </w:p>
        </w:tc>
      </w:tr>
    </w:tbl>
    <w:p>
      <w:pPr>
        <w:pStyle w:val="2"/>
        <w:overflowPunct w:val="0"/>
        <w:spacing w:line="540" w:lineRule="exact"/>
        <w:rPr>
          <w:rFonts w:ascii="宋体" w:hAnsi="宋体"/>
          <w:color w:val="000000" w:themeColor="text1"/>
          <w:sz w:val="24"/>
          <w:szCs w:val="24"/>
          <w:highlight w:val="none"/>
          <w14:textFill>
            <w14:solidFill>
              <w14:schemeClr w14:val="tx1"/>
            </w14:solidFill>
          </w14:textFill>
        </w:rPr>
      </w:pPr>
    </w:p>
    <w:p>
      <w:pPr>
        <w:pStyle w:val="2"/>
        <w:overflowPunct w:val="0"/>
        <w:spacing w:line="540" w:lineRule="exact"/>
        <w:rPr>
          <w:rFonts w:ascii="宋体" w:hAnsi="宋体"/>
          <w:color w:val="000000" w:themeColor="text1"/>
          <w:sz w:val="24"/>
          <w:szCs w:val="24"/>
          <w:highlight w:val="none"/>
          <w14:textFill>
            <w14:solidFill>
              <w14:schemeClr w14:val="tx1"/>
            </w14:solidFill>
          </w14:textFill>
        </w:rPr>
      </w:pPr>
    </w:p>
    <w:p>
      <w:pPr>
        <w:spacing w:before="480" w:beforeLines="200" w:after="240" w:afterLines="100" w:line="600" w:lineRule="exact"/>
        <w:jc w:val="center"/>
        <w:rPr>
          <w:rFonts w:ascii="黑体" w:hAnsi="黑体" w:eastAsia="黑体"/>
          <w:b/>
          <w:color w:val="000000" w:themeColor="text1"/>
          <w:spacing w:val="20"/>
          <w:sz w:val="28"/>
          <w:szCs w:val="28"/>
          <w:highlight w:val="none"/>
          <w14:textFill>
            <w14:solidFill>
              <w14:schemeClr w14:val="tx1"/>
            </w14:solidFill>
          </w14:textFill>
        </w:rPr>
      </w:pPr>
    </w:p>
    <w:p>
      <w:pPr>
        <w:spacing w:before="480" w:beforeLines="200" w:after="240" w:afterLines="100" w:line="60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b/>
          <w:color w:val="000000" w:themeColor="text1"/>
          <w:spacing w:val="20"/>
          <w:sz w:val="28"/>
          <w:szCs w:val="28"/>
          <w:highlight w:val="none"/>
          <w14:textFill>
            <w14:solidFill>
              <w14:schemeClr w14:val="tx1"/>
            </w14:solidFill>
          </w14:textFill>
        </w:rPr>
        <w:t>（七）拟担任本项目主要负责人简历表格式</w:t>
      </w:r>
    </w:p>
    <w:tbl>
      <w:tblPr>
        <w:tblStyle w:val="46"/>
        <w:tblW w:w="87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400"/>
        <w:gridCol w:w="1430"/>
        <w:gridCol w:w="341"/>
        <w:gridCol w:w="194"/>
        <w:gridCol w:w="885"/>
        <w:gridCol w:w="573"/>
        <w:gridCol w:w="13"/>
        <w:gridCol w:w="1187"/>
        <w:gridCol w:w="457"/>
        <w:gridCol w:w="680"/>
        <w:gridCol w:w="431"/>
        <w:gridCol w:w="1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37" w:type="dxa"/>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姓名</w:t>
            </w:r>
          </w:p>
        </w:tc>
        <w:tc>
          <w:tcPr>
            <w:tcW w:w="2365" w:type="dxa"/>
            <w:gridSpan w:val="4"/>
            <w:vAlign w:val="center"/>
          </w:tcPr>
          <w:p>
            <w:pPr>
              <w:jc w:val="center"/>
              <w:rPr>
                <w:rFonts w:ascii="宋体" w:hAnsi="宋体"/>
                <w:color w:val="000000" w:themeColor="text1"/>
                <w:sz w:val="22"/>
                <w:highlight w:val="none"/>
                <w14:textFill>
                  <w14:solidFill>
                    <w14:schemeClr w14:val="tx1"/>
                  </w14:solidFill>
                </w14:textFill>
              </w:rPr>
            </w:pPr>
          </w:p>
        </w:tc>
        <w:tc>
          <w:tcPr>
            <w:tcW w:w="885" w:type="dxa"/>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性别</w:t>
            </w:r>
          </w:p>
        </w:tc>
        <w:tc>
          <w:tcPr>
            <w:tcW w:w="1773" w:type="dxa"/>
            <w:gridSpan w:val="3"/>
            <w:vAlign w:val="center"/>
          </w:tcPr>
          <w:p>
            <w:pPr>
              <w:jc w:val="center"/>
              <w:rPr>
                <w:rFonts w:ascii="宋体" w:hAnsi="宋体"/>
                <w:color w:val="000000" w:themeColor="text1"/>
                <w:sz w:val="22"/>
                <w:highlight w:val="none"/>
                <w14:textFill>
                  <w14:solidFill>
                    <w14:schemeClr w14:val="tx1"/>
                  </w14:solidFill>
                </w14:textFill>
              </w:rPr>
            </w:pPr>
          </w:p>
        </w:tc>
        <w:tc>
          <w:tcPr>
            <w:tcW w:w="1137" w:type="dxa"/>
            <w:gridSpan w:val="2"/>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年龄</w:t>
            </w:r>
          </w:p>
        </w:tc>
        <w:tc>
          <w:tcPr>
            <w:tcW w:w="1898" w:type="dxa"/>
            <w:gridSpan w:val="2"/>
            <w:vAlign w:val="center"/>
          </w:tcPr>
          <w:p>
            <w:pPr>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37" w:type="dxa"/>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职务</w:t>
            </w:r>
          </w:p>
        </w:tc>
        <w:tc>
          <w:tcPr>
            <w:tcW w:w="2365" w:type="dxa"/>
            <w:gridSpan w:val="4"/>
            <w:vAlign w:val="center"/>
          </w:tcPr>
          <w:p>
            <w:pPr>
              <w:jc w:val="center"/>
              <w:rPr>
                <w:rFonts w:ascii="宋体" w:hAnsi="宋体"/>
                <w:color w:val="000000" w:themeColor="text1"/>
                <w:sz w:val="22"/>
                <w:highlight w:val="none"/>
                <w14:textFill>
                  <w14:solidFill>
                    <w14:schemeClr w14:val="tx1"/>
                  </w14:solidFill>
                </w14:textFill>
              </w:rPr>
            </w:pPr>
          </w:p>
        </w:tc>
        <w:tc>
          <w:tcPr>
            <w:tcW w:w="885" w:type="dxa"/>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职称</w:t>
            </w:r>
          </w:p>
        </w:tc>
        <w:tc>
          <w:tcPr>
            <w:tcW w:w="1773" w:type="dxa"/>
            <w:gridSpan w:val="3"/>
            <w:vAlign w:val="center"/>
          </w:tcPr>
          <w:p>
            <w:pPr>
              <w:jc w:val="center"/>
              <w:rPr>
                <w:rFonts w:ascii="宋体" w:hAnsi="宋体"/>
                <w:color w:val="000000" w:themeColor="text1"/>
                <w:sz w:val="22"/>
                <w:highlight w:val="none"/>
                <w14:textFill>
                  <w14:solidFill>
                    <w14:schemeClr w14:val="tx1"/>
                  </w14:solidFill>
                </w14:textFill>
              </w:rPr>
            </w:pPr>
          </w:p>
        </w:tc>
        <w:tc>
          <w:tcPr>
            <w:tcW w:w="1137" w:type="dxa"/>
            <w:gridSpan w:val="2"/>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学历</w:t>
            </w:r>
          </w:p>
        </w:tc>
        <w:tc>
          <w:tcPr>
            <w:tcW w:w="1898" w:type="dxa"/>
            <w:gridSpan w:val="2"/>
            <w:vAlign w:val="center"/>
          </w:tcPr>
          <w:p>
            <w:pPr>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567" w:type="dxa"/>
            <w:gridSpan w:val="3"/>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参加工作时间</w:t>
            </w:r>
          </w:p>
        </w:tc>
        <w:tc>
          <w:tcPr>
            <w:tcW w:w="1993" w:type="dxa"/>
            <w:gridSpan w:val="4"/>
            <w:vAlign w:val="center"/>
          </w:tcPr>
          <w:p>
            <w:pPr>
              <w:jc w:val="center"/>
              <w:rPr>
                <w:rFonts w:ascii="宋体" w:hAnsi="宋体"/>
                <w:color w:val="000000" w:themeColor="text1"/>
                <w:sz w:val="22"/>
                <w:highlight w:val="none"/>
                <w14:textFill>
                  <w14:solidFill>
                    <w14:schemeClr w14:val="tx1"/>
                  </w14:solidFill>
                </w14:textFill>
              </w:rPr>
            </w:pPr>
          </w:p>
        </w:tc>
        <w:tc>
          <w:tcPr>
            <w:tcW w:w="2768" w:type="dxa"/>
            <w:gridSpan w:val="5"/>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相关经验年限</w:t>
            </w:r>
          </w:p>
        </w:tc>
        <w:tc>
          <w:tcPr>
            <w:tcW w:w="1467" w:type="dxa"/>
            <w:vAlign w:val="center"/>
          </w:tcPr>
          <w:p>
            <w:pPr>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2567" w:type="dxa"/>
            <w:gridSpan w:val="3"/>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资格证书名称、编号</w:t>
            </w:r>
          </w:p>
        </w:tc>
        <w:tc>
          <w:tcPr>
            <w:tcW w:w="6228" w:type="dxa"/>
            <w:gridSpan w:val="10"/>
            <w:vAlign w:val="center"/>
          </w:tcPr>
          <w:p>
            <w:pPr>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795" w:type="dxa"/>
            <w:gridSpan w:val="13"/>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目前在任及以往服务项目情况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37" w:type="dxa"/>
            <w:gridSpan w:val="2"/>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采购人</w:t>
            </w:r>
          </w:p>
        </w:tc>
        <w:tc>
          <w:tcPr>
            <w:tcW w:w="1771" w:type="dxa"/>
            <w:gridSpan w:val="2"/>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项目名称</w:t>
            </w:r>
          </w:p>
        </w:tc>
        <w:tc>
          <w:tcPr>
            <w:tcW w:w="1665" w:type="dxa"/>
            <w:gridSpan w:val="4"/>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项目规模</w:t>
            </w:r>
          </w:p>
        </w:tc>
        <w:tc>
          <w:tcPr>
            <w:tcW w:w="1644" w:type="dxa"/>
            <w:gridSpan w:val="2"/>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所任职务</w:t>
            </w:r>
          </w:p>
        </w:tc>
        <w:tc>
          <w:tcPr>
            <w:tcW w:w="2578" w:type="dxa"/>
            <w:gridSpan w:val="3"/>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37"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1771"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1665" w:type="dxa"/>
            <w:gridSpan w:val="4"/>
            <w:vAlign w:val="center"/>
          </w:tcPr>
          <w:p>
            <w:pPr>
              <w:jc w:val="center"/>
              <w:rPr>
                <w:rFonts w:ascii="宋体" w:hAnsi="宋体"/>
                <w:color w:val="000000" w:themeColor="text1"/>
                <w:sz w:val="22"/>
                <w:highlight w:val="none"/>
                <w14:textFill>
                  <w14:solidFill>
                    <w14:schemeClr w14:val="tx1"/>
                  </w14:solidFill>
                </w14:textFill>
              </w:rPr>
            </w:pPr>
          </w:p>
        </w:tc>
        <w:tc>
          <w:tcPr>
            <w:tcW w:w="1644"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2578" w:type="dxa"/>
            <w:gridSpan w:val="3"/>
            <w:vAlign w:val="center"/>
          </w:tcPr>
          <w:p>
            <w:pPr>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37"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1771"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1665" w:type="dxa"/>
            <w:gridSpan w:val="4"/>
            <w:vAlign w:val="center"/>
          </w:tcPr>
          <w:p>
            <w:pPr>
              <w:jc w:val="center"/>
              <w:rPr>
                <w:rFonts w:ascii="宋体" w:hAnsi="宋体"/>
                <w:color w:val="000000" w:themeColor="text1"/>
                <w:sz w:val="22"/>
                <w:highlight w:val="none"/>
                <w14:textFill>
                  <w14:solidFill>
                    <w14:schemeClr w14:val="tx1"/>
                  </w14:solidFill>
                </w14:textFill>
              </w:rPr>
            </w:pPr>
          </w:p>
        </w:tc>
        <w:tc>
          <w:tcPr>
            <w:tcW w:w="1644"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2578" w:type="dxa"/>
            <w:gridSpan w:val="3"/>
            <w:vAlign w:val="center"/>
          </w:tcPr>
          <w:p>
            <w:pPr>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37"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1771"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1665" w:type="dxa"/>
            <w:gridSpan w:val="4"/>
            <w:vAlign w:val="center"/>
          </w:tcPr>
          <w:p>
            <w:pPr>
              <w:jc w:val="center"/>
              <w:rPr>
                <w:rFonts w:ascii="宋体" w:hAnsi="宋体"/>
                <w:color w:val="000000" w:themeColor="text1"/>
                <w:sz w:val="22"/>
                <w:highlight w:val="none"/>
                <w14:textFill>
                  <w14:solidFill>
                    <w14:schemeClr w14:val="tx1"/>
                  </w14:solidFill>
                </w14:textFill>
              </w:rPr>
            </w:pPr>
          </w:p>
        </w:tc>
        <w:tc>
          <w:tcPr>
            <w:tcW w:w="1644"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2578" w:type="dxa"/>
            <w:gridSpan w:val="3"/>
            <w:vAlign w:val="center"/>
          </w:tcPr>
          <w:p>
            <w:pPr>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37"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1771"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1665" w:type="dxa"/>
            <w:gridSpan w:val="4"/>
            <w:vAlign w:val="center"/>
          </w:tcPr>
          <w:p>
            <w:pPr>
              <w:jc w:val="center"/>
              <w:rPr>
                <w:rFonts w:ascii="宋体" w:hAnsi="宋体"/>
                <w:color w:val="000000" w:themeColor="text1"/>
                <w:sz w:val="22"/>
                <w:highlight w:val="none"/>
                <w14:textFill>
                  <w14:solidFill>
                    <w14:schemeClr w14:val="tx1"/>
                  </w14:solidFill>
                </w14:textFill>
              </w:rPr>
            </w:pPr>
          </w:p>
        </w:tc>
        <w:tc>
          <w:tcPr>
            <w:tcW w:w="1644"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2578" w:type="dxa"/>
            <w:gridSpan w:val="3"/>
            <w:vAlign w:val="center"/>
          </w:tcPr>
          <w:p>
            <w:pPr>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37"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1771"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1665" w:type="dxa"/>
            <w:gridSpan w:val="4"/>
            <w:vAlign w:val="center"/>
          </w:tcPr>
          <w:p>
            <w:pPr>
              <w:jc w:val="center"/>
              <w:rPr>
                <w:rFonts w:ascii="宋体" w:hAnsi="宋体"/>
                <w:color w:val="000000" w:themeColor="text1"/>
                <w:sz w:val="22"/>
                <w:highlight w:val="none"/>
                <w14:textFill>
                  <w14:solidFill>
                    <w14:schemeClr w14:val="tx1"/>
                  </w14:solidFill>
                </w14:textFill>
              </w:rPr>
            </w:pPr>
          </w:p>
        </w:tc>
        <w:tc>
          <w:tcPr>
            <w:tcW w:w="1644"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2578" w:type="dxa"/>
            <w:gridSpan w:val="3"/>
            <w:vAlign w:val="center"/>
          </w:tcPr>
          <w:p>
            <w:pPr>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37"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1771"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1665" w:type="dxa"/>
            <w:gridSpan w:val="4"/>
            <w:vAlign w:val="center"/>
          </w:tcPr>
          <w:p>
            <w:pPr>
              <w:jc w:val="center"/>
              <w:rPr>
                <w:rFonts w:ascii="宋体" w:hAnsi="宋体"/>
                <w:color w:val="000000" w:themeColor="text1"/>
                <w:sz w:val="22"/>
                <w:highlight w:val="none"/>
                <w14:textFill>
                  <w14:solidFill>
                    <w14:schemeClr w14:val="tx1"/>
                  </w14:solidFill>
                </w14:textFill>
              </w:rPr>
            </w:pPr>
          </w:p>
        </w:tc>
        <w:tc>
          <w:tcPr>
            <w:tcW w:w="1644"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2578" w:type="dxa"/>
            <w:gridSpan w:val="3"/>
            <w:vAlign w:val="center"/>
          </w:tcPr>
          <w:p>
            <w:pPr>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37"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1771"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1665" w:type="dxa"/>
            <w:gridSpan w:val="4"/>
            <w:vAlign w:val="center"/>
          </w:tcPr>
          <w:p>
            <w:pPr>
              <w:jc w:val="center"/>
              <w:rPr>
                <w:rFonts w:ascii="宋体" w:hAnsi="宋体"/>
                <w:color w:val="000000" w:themeColor="text1"/>
                <w:sz w:val="22"/>
                <w:highlight w:val="none"/>
                <w14:textFill>
                  <w14:solidFill>
                    <w14:schemeClr w14:val="tx1"/>
                  </w14:solidFill>
                </w14:textFill>
              </w:rPr>
            </w:pPr>
          </w:p>
        </w:tc>
        <w:tc>
          <w:tcPr>
            <w:tcW w:w="1644" w:type="dxa"/>
            <w:gridSpan w:val="2"/>
            <w:vAlign w:val="center"/>
          </w:tcPr>
          <w:p>
            <w:pPr>
              <w:jc w:val="center"/>
              <w:rPr>
                <w:rFonts w:ascii="宋体" w:hAnsi="宋体"/>
                <w:color w:val="000000" w:themeColor="text1"/>
                <w:sz w:val="22"/>
                <w:highlight w:val="none"/>
                <w14:textFill>
                  <w14:solidFill>
                    <w14:schemeClr w14:val="tx1"/>
                  </w14:solidFill>
                </w14:textFill>
              </w:rPr>
            </w:pPr>
          </w:p>
        </w:tc>
        <w:tc>
          <w:tcPr>
            <w:tcW w:w="2578" w:type="dxa"/>
            <w:gridSpan w:val="3"/>
            <w:vAlign w:val="center"/>
          </w:tcPr>
          <w:p>
            <w:pPr>
              <w:jc w:val="center"/>
              <w:rPr>
                <w:rFonts w:ascii="宋体" w:hAnsi="宋体"/>
                <w:color w:val="000000" w:themeColor="text1"/>
                <w:sz w:val="22"/>
                <w:highlight w:val="none"/>
                <w14:textFill>
                  <w14:solidFill>
                    <w14:schemeClr w14:val="tx1"/>
                  </w14:solidFill>
                </w14:textFill>
              </w:rPr>
            </w:pPr>
          </w:p>
        </w:tc>
      </w:tr>
    </w:tbl>
    <w:p>
      <w:pPr>
        <w:pStyle w:val="2"/>
        <w:overflowPunct w:val="0"/>
        <w:spacing w:before="120" w:beforeLines="50" w:after="0" w:line="360" w:lineRule="auto"/>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注明：需提供证明资料内容详见（招标文件第二部分评标标准相对应条款）。</w:t>
      </w:r>
    </w:p>
    <w:p>
      <w:pPr>
        <w:spacing w:line="360" w:lineRule="auto"/>
        <w:rPr>
          <w:rFonts w:ascii="宋体" w:hAnsi="宋体"/>
          <w:color w:val="000000" w:themeColor="text1"/>
          <w:sz w:val="22"/>
          <w:highlight w:val="none"/>
          <w14:textFill>
            <w14:solidFill>
              <w14:schemeClr w14:val="tx1"/>
            </w14:solidFill>
          </w14:textFill>
        </w:rPr>
      </w:pPr>
    </w:p>
    <w:p>
      <w:pPr>
        <w:spacing w:line="360" w:lineRule="auto"/>
        <w:rPr>
          <w:rFonts w:ascii="宋体" w:hAnsi="宋体"/>
          <w:color w:val="000000" w:themeColor="text1"/>
          <w:sz w:val="22"/>
          <w:highlight w:val="none"/>
          <w14:textFill>
            <w14:solidFill>
              <w14:schemeClr w14:val="tx1"/>
            </w14:solidFill>
          </w14:textFill>
        </w:rPr>
      </w:pPr>
    </w:p>
    <w:tbl>
      <w:tblPr>
        <w:tblStyle w:val="46"/>
        <w:tblW w:w="8528" w:type="dxa"/>
        <w:tblInd w:w="0" w:type="dxa"/>
        <w:tblLayout w:type="fixed"/>
        <w:tblCellMar>
          <w:top w:w="0" w:type="dxa"/>
          <w:left w:w="108" w:type="dxa"/>
          <w:bottom w:w="0" w:type="dxa"/>
          <w:right w:w="108" w:type="dxa"/>
        </w:tblCellMar>
      </w:tblPr>
      <w:tblGrid>
        <w:gridCol w:w="5688"/>
        <w:gridCol w:w="2840"/>
      </w:tblGrid>
      <w:tr>
        <w:tblPrEx>
          <w:tblCellMar>
            <w:top w:w="0" w:type="dxa"/>
            <w:left w:w="108" w:type="dxa"/>
            <w:bottom w:w="0" w:type="dxa"/>
            <w:right w:w="108" w:type="dxa"/>
          </w:tblCellMar>
        </w:tblPrEx>
        <w:tc>
          <w:tcPr>
            <w:tcW w:w="5688" w:type="dxa"/>
          </w:tcPr>
          <w:p>
            <w:pPr>
              <w:overflowPunct w:val="0"/>
              <w:adjustRightInd w:val="0"/>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投标人名称（加盖公章）：</w:t>
            </w:r>
          </w:p>
        </w:tc>
        <w:tc>
          <w:tcPr>
            <w:tcW w:w="284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68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投标人法定代表人或受委托人（签名或盖私章）：</w:t>
            </w:r>
          </w:p>
        </w:tc>
        <w:tc>
          <w:tcPr>
            <w:tcW w:w="2840"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688"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日期：</w:t>
            </w:r>
            <w:r>
              <w:rPr>
                <w:rFonts w:hint="eastAsia" w:ascii="宋体" w:hAnsi="宋体"/>
                <w:color w:val="000000" w:themeColor="text1"/>
                <w:sz w:val="22"/>
                <w:highlight w:val="none"/>
                <w:u w:val="single"/>
                <w14:textFill>
                  <w14:solidFill>
                    <w14:schemeClr w14:val="tx1"/>
                  </w14:solidFill>
                </w14:textFill>
              </w:rPr>
              <w:t xml:space="preserve">             年           月            日</w:t>
            </w:r>
          </w:p>
        </w:tc>
        <w:tc>
          <w:tcPr>
            <w:tcW w:w="2840" w:type="dxa"/>
          </w:tcPr>
          <w:p>
            <w:pPr>
              <w:spacing w:line="360" w:lineRule="auto"/>
              <w:rPr>
                <w:rFonts w:ascii="宋体" w:hAnsi="宋体"/>
                <w:color w:val="000000" w:themeColor="text1"/>
                <w:sz w:val="22"/>
                <w:highlight w:val="none"/>
                <w14:textFill>
                  <w14:solidFill>
                    <w14:schemeClr w14:val="tx1"/>
                  </w14:solidFill>
                </w14:textFill>
              </w:rPr>
            </w:pPr>
          </w:p>
        </w:tc>
      </w:tr>
    </w:tbl>
    <w:p>
      <w:pPr>
        <w:spacing w:before="480" w:beforeLines="200" w:after="240" w:afterLines="100" w:line="600" w:lineRule="exact"/>
        <w:rPr>
          <w:rFonts w:ascii="黑体" w:hAnsi="黑体" w:eastAsia="黑体"/>
          <w:b/>
          <w:color w:val="000000" w:themeColor="text1"/>
          <w:spacing w:val="20"/>
          <w:sz w:val="28"/>
          <w:szCs w:val="28"/>
          <w:highlight w:val="none"/>
          <w14:textFill>
            <w14:solidFill>
              <w14:schemeClr w14:val="tx1"/>
            </w14:solidFill>
          </w14:textFill>
        </w:rPr>
      </w:pPr>
    </w:p>
    <w:p>
      <w:pPr>
        <w:spacing w:before="480" w:beforeLines="200" w:after="240" w:afterLines="100" w:line="600" w:lineRule="exact"/>
        <w:jc w:val="center"/>
        <w:rPr>
          <w:rFonts w:ascii="宋体" w:hAnsi="宋体" w:cs="宋体"/>
          <w:b/>
          <w:color w:val="000000" w:themeColor="text1"/>
          <w:spacing w:val="20"/>
          <w:sz w:val="28"/>
          <w:szCs w:val="28"/>
          <w:highlight w:val="none"/>
          <w14:textFill>
            <w14:solidFill>
              <w14:schemeClr w14:val="tx1"/>
            </w14:solidFill>
          </w14:textFill>
        </w:rPr>
      </w:pPr>
    </w:p>
    <w:p>
      <w:pPr>
        <w:spacing w:before="480" w:beforeLines="200" w:after="240" w:afterLines="100" w:line="600" w:lineRule="exact"/>
        <w:jc w:val="cente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b/>
          <w:color w:val="000000" w:themeColor="text1"/>
          <w:spacing w:val="20"/>
          <w:sz w:val="28"/>
          <w:szCs w:val="28"/>
          <w:highlight w:val="none"/>
          <w14:textFill>
            <w14:solidFill>
              <w14:schemeClr w14:val="tx1"/>
            </w14:solidFill>
          </w14:textFill>
        </w:rPr>
        <w:t>（八）拟投入本项目服务设备情况表</w:t>
      </w:r>
    </w:p>
    <w:tbl>
      <w:tblPr>
        <w:tblStyle w:val="46"/>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2021"/>
        <w:gridCol w:w="1504"/>
        <w:gridCol w:w="947"/>
        <w:gridCol w:w="2064"/>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5475" w:type="dxa"/>
            <w:gridSpan w:val="4"/>
            <w:vAlign w:val="center"/>
          </w:tcPr>
          <w:p>
            <w:pPr>
              <w:jc w:val="left"/>
              <w:rPr>
                <w:rFonts w:ascii="宋体" w:hAnsi="宋体"/>
                <w:b/>
                <w:color w:val="000000" w:themeColor="text1"/>
                <w:sz w:val="22"/>
                <w:highlight w:val="none"/>
                <w14:textFill>
                  <w14:solidFill>
                    <w14:schemeClr w14:val="tx1"/>
                  </w14:solidFill>
                </w14:textFill>
              </w:rPr>
            </w:pPr>
            <w:r>
              <w:rPr>
                <w:rFonts w:hint="eastAsia" w:ascii="宋体" w:hAnsi="宋体"/>
                <w:b/>
                <w:color w:val="000000" w:themeColor="text1"/>
                <w:sz w:val="22"/>
                <w:highlight w:val="none"/>
                <w14:textFill>
                  <w14:solidFill>
                    <w14:schemeClr w14:val="tx1"/>
                  </w14:solidFill>
                </w14:textFill>
              </w:rPr>
              <w:t>项目名称：</w:t>
            </w:r>
          </w:p>
        </w:tc>
        <w:tc>
          <w:tcPr>
            <w:tcW w:w="3369" w:type="dxa"/>
            <w:gridSpan w:val="2"/>
            <w:vAlign w:val="center"/>
          </w:tcPr>
          <w:p>
            <w:pPr>
              <w:jc w:val="left"/>
              <w:rPr>
                <w:rFonts w:ascii="宋体" w:hAnsi="宋体"/>
                <w:b/>
                <w:color w:val="000000" w:themeColor="text1"/>
                <w:sz w:val="22"/>
                <w:highlight w:val="none"/>
                <w14:textFill>
                  <w14:solidFill>
                    <w14:schemeClr w14:val="tx1"/>
                  </w14:solidFill>
                </w14:textFill>
              </w:rPr>
            </w:pPr>
            <w:r>
              <w:rPr>
                <w:rFonts w:hint="eastAsia" w:ascii="宋体" w:hAnsi="宋体"/>
                <w:b/>
                <w:color w:val="000000" w:themeColor="text1"/>
                <w:sz w:val="22"/>
                <w:highlight w:val="none"/>
                <w14:textFill>
                  <w14:solidFill>
                    <w14:schemeClr w14:val="tx1"/>
                  </w14:solidFill>
                </w14:textFill>
              </w:rPr>
              <w:t>项目编号：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003" w:type="dxa"/>
            <w:vAlign w:val="center"/>
          </w:tcPr>
          <w:p>
            <w:pPr>
              <w:spacing w:line="360" w:lineRule="auto"/>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序号</w:t>
            </w:r>
          </w:p>
        </w:tc>
        <w:tc>
          <w:tcPr>
            <w:tcW w:w="202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名称</w:t>
            </w:r>
          </w:p>
        </w:tc>
        <w:tc>
          <w:tcPr>
            <w:tcW w:w="150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规格型号</w:t>
            </w:r>
          </w:p>
        </w:tc>
        <w:tc>
          <w:tcPr>
            <w:tcW w:w="947" w:type="dxa"/>
            <w:vAlign w:val="center"/>
          </w:tcPr>
          <w:p>
            <w:pPr>
              <w:spacing w:line="360" w:lineRule="auto"/>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数量</w:t>
            </w:r>
          </w:p>
        </w:tc>
        <w:tc>
          <w:tcPr>
            <w:tcW w:w="206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使用年限</w:t>
            </w:r>
          </w:p>
        </w:tc>
        <w:tc>
          <w:tcPr>
            <w:tcW w:w="130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003"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2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0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947"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6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30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003"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2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0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947"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6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30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003"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2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0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947"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6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30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003"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2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0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947"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6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30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003"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2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0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947"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6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30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003"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2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0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947"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6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30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003"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2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0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947"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6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30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003"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2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0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947"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6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30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003"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2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0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947"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6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30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003"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2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0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947"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6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30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003"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2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0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947"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064"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305"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bl>
    <w:p>
      <w:pPr>
        <w:spacing w:before="120" w:beforeLines="50"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注明：需提供证明资料内容详见</w:t>
      </w:r>
      <w:r>
        <w:rPr>
          <w:rFonts w:hint="eastAsia" w:ascii="宋体" w:hAnsi="宋体"/>
          <w:color w:val="000000" w:themeColor="text1"/>
          <w:sz w:val="22"/>
          <w:highlight w:val="none"/>
          <w:u w:val="single"/>
          <w14:textFill>
            <w14:solidFill>
              <w14:schemeClr w14:val="tx1"/>
            </w14:solidFill>
          </w14:textFill>
        </w:rPr>
        <w:t xml:space="preserve"> （招标文件第二部分评标标准相对应条款）</w:t>
      </w:r>
      <w:r>
        <w:rPr>
          <w:rFonts w:hint="eastAsia" w:ascii="宋体" w:hAnsi="宋体"/>
          <w:color w:val="000000" w:themeColor="text1"/>
          <w:sz w:val="22"/>
          <w:highlight w:val="none"/>
          <w14:textFill>
            <w14:solidFill>
              <w14:schemeClr w14:val="tx1"/>
            </w14:solidFill>
          </w14:textFill>
        </w:rPr>
        <w:t>。</w:t>
      </w:r>
    </w:p>
    <w:p>
      <w:pPr>
        <w:spacing w:line="360" w:lineRule="auto"/>
        <w:rPr>
          <w:rFonts w:ascii="宋体" w:hAnsi="宋体"/>
          <w:color w:val="000000" w:themeColor="text1"/>
          <w:sz w:val="22"/>
          <w:highlight w:val="none"/>
          <w14:textFill>
            <w14:solidFill>
              <w14:schemeClr w14:val="tx1"/>
            </w14:solidFill>
          </w14:textFill>
        </w:rPr>
      </w:pPr>
    </w:p>
    <w:p>
      <w:pPr>
        <w:spacing w:line="360" w:lineRule="auto"/>
        <w:rPr>
          <w:rFonts w:ascii="宋体" w:hAnsi="宋体"/>
          <w:color w:val="000000" w:themeColor="text1"/>
          <w:sz w:val="22"/>
          <w:highlight w:val="none"/>
          <w14:textFill>
            <w14:solidFill>
              <w14:schemeClr w14:val="tx1"/>
            </w14:solidFill>
          </w14:textFill>
        </w:rPr>
      </w:pPr>
    </w:p>
    <w:tbl>
      <w:tblPr>
        <w:tblStyle w:val="46"/>
        <w:tblW w:w="8528" w:type="dxa"/>
        <w:tblInd w:w="0" w:type="dxa"/>
        <w:tblLayout w:type="fixed"/>
        <w:tblCellMar>
          <w:top w:w="0" w:type="dxa"/>
          <w:left w:w="108" w:type="dxa"/>
          <w:bottom w:w="0" w:type="dxa"/>
          <w:right w:w="108" w:type="dxa"/>
        </w:tblCellMar>
      </w:tblPr>
      <w:tblGrid>
        <w:gridCol w:w="5353"/>
        <w:gridCol w:w="3175"/>
      </w:tblGrid>
      <w:tr>
        <w:tblPrEx>
          <w:tblCellMar>
            <w:top w:w="0" w:type="dxa"/>
            <w:left w:w="108" w:type="dxa"/>
            <w:bottom w:w="0" w:type="dxa"/>
            <w:right w:w="108" w:type="dxa"/>
          </w:tblCellMar>
        </w:tblPrEx>
        <w:tc>
          <w:tcPr>
            <w:tcW w:w="5353" w:type="dxa"/>
          </w:tcPr>
          <w:p>
            <w:pPr>
              <w:overflowPunct w:val="0"/>
              <w:adjustRightInd w:val="0"/>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投标人名称（加盖公章）：</w:t>
            </w:r>
          </w:p>
        </w:tc>
        <w:tc>
          <w:tcPr>
            <w:tcW w:w="3175"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353"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投标人法定代表人或受委托人（签名或盖私章）：</w:t>
            </w:r>
          </w:p>
        </w:tc>
        <w:tc>
          <w:tcPr>
            <w:tcW w:w="3175"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353"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日期：</w:t>
            </w:r>
            <w:r>
              <w:rPr>
                <w:rFonts w:hint="eastAsia" w:ascii="宋体" w:hAnsi="宋体"/>
                <w:color w:val="000000" w:themeColor="text1"/>
                <w:sz w:val="22"/>
                <w:highlight w:val="none"/>
                <w:u w:val="single"/>
                <w14:textFill>
                  <w14:solidFill>
                    <w14:schemeClr w14:val="tx1"/>
                  </w14:solidFill>
                </w14:textFill>
              </w:rPr>
              <w:t xml:space="preserve">             年          月           日</w:t>
            </w:r>
          </w:p>
        </w:tc>
        <w:tc>
          <w:tcPr>
            <w:tcW w:w="3175" w:type="dxa"/>
          </w:tcPr>
          <w:p>
            <w:pPr>
              <w:spacing w:line="360" w:lineRule="auto"/>
              <w:rPr>
                <w:rFonts w:ascii="宋体" w:hAnsi="宋体"/>
                <w:color w:val="000000" w:themeColor="text1"/>
                <w:sz w:val="22"/>
                <w:highlight w:val="none"/>
                <w14:textFill>
                  <w14:solidFill>
                    <w14:schemeClr w14:val="tx1"/>
                  </w14:solidFill>
                </w14:textFill>
              </w:rPr>
            </w:pPr>
          </w:p>
        </w:tc>
      </w:tr>
    </w:tbl>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p>
    <w:p>
      <w:pPr>
        <w:spacing w:before="480" w:beforeLines="200" w:after="480" w:afterLines="2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（九）提交事项</w:t>
      </w:r>
    </w:p>
    <w:p>
      <w:pPr>
        <w:pStyle w:val="57"/>
        <w:ind w:left="220" w:leftChars="110" w:firstLine="162" w:firstLineChars="74"/>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投标人应按照招标文件要求的提交事项相关内容作出全面响应。包括但不限于以下内容：1.完成期/服务期：</w:t>
      </w:r>
    </w:p>
    <w:p>
      <w:pPr>
        <w:pStyle w:val="57"/>
        <w:ind w:firstLine="382" w:firstLineChars="174"/>
        <w:rPr>
          <w:rFonts w:ascii="宋体" w:eastAsia="宋体"/>
          <w:color w:val="000000" w:themeColor="text1"/>
          <w:sz w:val="22"/>
          <w:szCs w:val="22"/>
          <w:highlight w:val="none"/>
          <w14:textFill>
            <w14:solidFill>
              <w14:schemeClr w14:val="tx1"/>
            </w14:solidFill>
          </w14:textFill>
        </w:rPr>
      </w:pPr>
    </w:p>
    <w:p>
      <w:pPr>
        <w:pStyle w:val="57"/>
        <w:ind w:firstLine="382" w:firstLineChars="174"/>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2.服务地点：</w:t>
      </w:r>
    </w:p>
    <w:p>
      <w:pPr>
        <w:pStyle w:val="57"/>
        <w:ind w:firstLine="382" w:firstLineChars="174"/>
        <w:rPr>
          <w:rFonts w:ascii="宋体" w:eastAsia="宋体"/>
          <w:color w:val="000000" w:themeColor="text1"/>
          <w:sz w:val="22"/>
          <w:szCs w:val="22"/>
          <w:highlight w:val="none"/>
          <w14:textFill>
            <w14:solidFill>
              <w14:schemeClr w14:val="tx1"/>
            </w14:solidFill>
          </w14:textFill>
        </w:rPr>
      </w:pPr>
    </w:p>
    <w:p>
      <w:pPr>
        <w:pStyle w:val="57"/>
        <w:ind w:firstLine="382" w:firstLineChars="174"/>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3.验收：</w:t>
      </w:r>
    </w:p>
    <w:p>
      <w:pPr>
        <w:spacing w:line="6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（1）验收工作由采购人（或采购人指定的单位）与投标人共同进行。</w:t>
      </w:r>
    </w:p>
    <w:p>
      <w:pPr>
        <w:spacing w:line="6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（2）在验收时，投标人应向采购人提供服务的相关资料。</w:t>
      </w:r>
    </w:p>
    <w:p>
      <w:pPr>
        <w:spacing w:line="6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（3）由采购人对服务的质量、运行状况及其他进行检验。如发现质量、运行状况等任何一项与招标要求规定不符，采购人有权拒绝验收。</w:t>
      </w:r>
    </w:p>
    <w:p>
      <w:pPr>
        <w:spacing w:line="600" w:lineRule="exact"/>
        <w:ind w:firstLine="440" w:firstLineChars="200"/>
        <w:rPr>
          <w:rFonts w:ascii="宋体" w:hAnsi="宋体"/>
          <w:color w:val="000000" w:themeColor="text1"/>
          <w:sz w:val="22"/>
          <w:szCs w:val="22"/>
          <w:highlight w:val="none"/>
          <w14:textFill>
            <w14:solidFill>
              <w14:schemeClr w14:val="tx1"/>
            </w14:solidFill>
          </w14:textFill>
        </w:rPr>
      </w:pPr>
    </w:p>
    <w:p>
      <w:pPr>
        <w:spacing w:line="600" w:lineRule="exact"/>
        <w:ind w:firstLine="440" w:firstLineChars="200"/>
        <w:rPr>
          <w:rFonts w:ascii="宋体" w:hAnsi="宋体"/>
          <w:color w:val="000000" w:themeColor="text1"/>
          <w:sz w:val="22"/>
          <w:szCs w:val="22"/>
          <w:highlight w:val="none"/>
          <w14:textFill>
            <w14:solidFill>
              <w14:schemeClr w14:val="tx1"/>
            </w14:solidFill>
          </w14:textFill>
        </w:rPr>
      </w:pPr>
    </w:p>
    <w:p>
      <w:pPr>
        <w:spacing w:line="600" w:lineRule="exact"/>
        <w:ind w:firstLine="440" w:firstLineChars="200"/>
        <w:rPr>
          <w:rFonts w:ascii="宋体" w:hAnsi="宋体"/>
          <w:color w:val="000000" w:themeColor="text1"/>
          <w:sz w:val="22"/>
          <w:szCs w:val="22"/>
          <w:highlight w:val="none"/>
          <w14:textFill>
            <w14:solidFill>
              <w14:schemeClr w14:val="tx1"/>
            </w14:solidFill>
          </w14:textFill>
        </w:rPr>
      </w:pPr>
    </w:p>
    <w:p>
      <w:pPr>
        <w:spacing w:line="600" w:lineRule="exact"/>
        <w:ind w:firstLine="440" w:firstLineChars="200"/>
        <w:rPr>
          <w:rFonts w:ascii="宋体" w:hAnsi="宋体"/>
          <w:color w:val="000000" w:themeColor="text1"/>
          <w:sz w:val="22"/>
          <w:szCs w:val="22"/>
          <w:highlight w:val="none"/>
          <w14:textFill>
            <w14:solidFill>
              <w14:schemeClr w14:val="tx1"/>
            </w14:solidFill>
          </w14:textFill>
        </w:rPr>
      </w:pPr>
    </w:p>
    <w:p>
      <w:pPr>
        <w:spacing w:line="600" w:lineRule="exact"/>
        <w:ind w:firstLine="440" w:firstLineChars="200"/>
        <w:rPr>
          <w:rFonts w:ascii="宋体" w:hAnsi="宋体"/>
          <w:color w:val="000000" w:themeColor="text1"/>
          <w:sz w:val="22"/>
          <w:szCs w:val="22"/>
          <w:highlight w:val="none"/>
          <w14:textFill>
            <w14:solidFill>
              <w14:schemeClr w14:val="tx1"/>
            </w14:solidFill>
          </w14:textFill>
        </w:rPr>
      </w:pPr>
    </w:p>
    <w:p>
      <w:pPr>
        <w:spacing w:line="600" w:lineRule="exact"/>
        <w:ind w:firstLine="440" w:firstLineChars="200"/>
        <w:rPr>
          <w:rFonts w:ascii="宋体" w:hAnsi="宋体"/>
          <w:color w:val="000000" w:themeColor="text1"/>
          <w:sz w:val="22"/>
          <w:szCs w:val="22"/>
          <w:highlight w:val="none"/>
          <w14:textFill>
            <w14:solidFill>
              <w14:schemeClr w14:val="tx1"/>
            </w14:solidFill>
          </w14:textFill>
        </w:rPr>
      </w:pPr>
    </w:p>
    <w:p>
      <w:pPr>
        <w:spacing w:line="600" w:lineRule="exact"/>
        <w:ind w:firstLine="440" w:firstLineChars="200"/>
        <w:rPr>
          <w:rFonts w:ascii="宋体" w:hAnsi="宋体"/>
          <w:color w:val="000000" w:themeColor="text1"/>
          <w:sz w:val="22"/>
          <w:szCs w:val="22"/>
          <w:highlight w:val="none"/>
          <w14:textFill>
            <w14:solidFill>
              <w14:schemeClr w14:val="tx1"/>
            </w14:solidFill>
          </w14:textFill>
        </w:rPr>
      </w:pPr>
    </w:p>
    <w:p>
      <w:pPr>
        <w:spacing w:line="600" w:lineRule="exact"/>
        <w:ind w:firstLine="440" w:firstLineChars="200"/>
        <w:rPr>
          <w:rFonts w:ascii="宋体" w:hAnsi="宋体"/>
          <w:color w:val="000000" w:themeColor="text1"/>
          <w:sz w:val="22"/>
          <w:szCs w:val="22"/>
          <w:highlight w:val="none"/>
          <w14:textFill>
            <w14:solidFill>
              <w14:schemeClr w14:val="tx1"/>
            </w14:solidFill>
          </w14:textFill>
        </w:rPr>
      </w:pPr>
    </w:p>
    <w:p>
      <w:pPr>
        <w:spacing w:line="600" w:lineRule="exact"/>
        <w:rPr>
          <w:rFonts w:ascii="宋体" w:hAnsi="宋体"/>
          <w:color w:val="000000" w:themeColor="text1"/>
          <w:sz w:val="22"/>
          <w:szCs w:val="22"/>
          <w:highlight w:val="none"/>
          <w14:textFill>
            <w14:solidFill>
              <w14:schemeClr w14:val="tx1"/>
            </w14:solidFill>
          </w14:textFill>
        </w:rPr>
      </w:pPr>
    </w:p>
    <w:p>
      <w:pPr>
        <w:spacing w:before="240" w:beforeLines="100" w:after="240" w:afterLines="100" w:line="60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br w:type="page"/>
      </w:r>
      <w:r>
        <w:rPr>
          <w:rFonts w:hint="eastAsia"/>
          <w:b/>
          <w:color w:val="000000" w:themeColor="text1"/>
          <w:sz w:val="28"/>
          <w:szCs w:val="28"/>
          <w:highlight w:val="none"/>
          <w14:textFill>
            <w14:solidFill>
              <w14:schemeClr w14:val="tx1"/>
            </w14:solidFill>
          </w14:textFill>
        </w:rPr>
        <w:t>（十） 残疾人福利性单位声明函（可选）</w:t>
      </w:r>
    </w:p>
    <w:p>
      <w:pPr>
        <w:jc w:val="center"/>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残疾人福利性单位声明函</w:t>
      </w:r>
    </w:p>
    <w:p>
      <w:pPr>
        <w:spacing w:line="420" w:lineRule="atLeast"/>
        <w:ind w:firstLine="440" w:firstLineChars="200"/>
        <w:rPr>
          <w:rFonts w:ascii="宋体" w:hAnsi="宋体"/>
          <w:color w:val="000000" w:themeColor="text1"/>
          <w:sz w:val="22"/>
          <w:szCs w:val="22"/>
          <w:highlight w:val="none"/>
          <w14:textFill>
            <w14:solidFill>
              <w14:schemeClr w14:val="tx1"/>
            </w14:solidFill>
          </w14:textFill>
        </w:rPr>
      </w:pPr>
    </w:p>
    <w:p>
      <w:pPr>
        <w:spacing w:line="420" w:lineRule="atLeas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本单位郑重声明，根据《财政部 民政部 中国残疾人联合会关于促进残疾人就业政府采购政策的通知》（财库〔2017〕 141号）的规定，本单位为符合条件的残疾人福利性单位，且本单位参加单位的项目采购活动提供本单位制造的货物（由本单位承担工程/提供服务），或者提供其他残疾人福利性单位制造的货物（不包括使用非残疾人福利性单位注册商标的货物）。</w:t>
      </w:r>
    </w:p>
    <w:p>
      <w:pPr>
        <w:spacing w:line="420" w:lineRule="atLeas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本单位对上述声明的真实性负责。如有虚假，将依法承担相应责任。</w:t>
      </w:r>
    </w:p>
    <w:p>
      <w:pPr>
        <w:spacing w:line="480" w:lineRule="auto"/>
        <w:rPr>
          <w:rFonts w:ascii="宋体" w:hAnsi="宋体"/>
          <w:b/>
          <w:color w:val="000000" w:themeColor="text1"/>
          <w:sz w:val="24"/>
          <w:highlight w:val="none"/>
          <w14:textFill>
            <w14:solidFill>
              <w14:schemeClr w14:val="tx1"/>
            </w14:solidFill>
          </w14:textFill>
        </w:rPr>
      </w:pPr>
    </w:p>
    <w:p>
      <w:pPr>
        <w:tabs>
          <w:tab w:val="left" w:pos="465"/>
          <w:tab w:val="left" w:pos="780"/>
        </w:tabs>
        <w:spacing w:line="420" w:lineRule="atLeas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注：1、非</w:t>
      </w:r>
      <w:r>
        <w:rPr>
          <w:rFonts w:hint="eastAsia"/>
          <w:color w:val="000000" w:themeColor="text1"/>
          <w:sz w:val="22"/>
          <w:szCs w:val="22"/>
          <w:highlight w:val="none"/>
          <w14:textFill>
            <w14:solidFill>
              <w14:schemeClr w14:val="tx1"/>
            </w14:solidFill>
          </w14:textFill>
        </w:rPr>
        <w:t>残疾人福利性单位</w:t>
      </w:r>
      <w:r>
        <w:rPr>
          <w:rFonts w:hint="eastAsia" w:ascii="宋体" w:hAnsi="宋体"/>
          <w:color w:val="000000" w:themeColor="text1"/>
          <w:sz w:val="22"/>
          <w:szCs w:val="22"/>
          <w:highlight w:val="none"/>
          <w14:textFill>
            <w14:solidFill>
              <w14:schemeClr w14:val="tx1"/>
            </w14:solidFill>
          </w14:textFill>
        </w:rPr>
        <w:t>投标时</w:t>
      </w:r>
      <w:r>
        <w:rPr>
          <w:rFonts w:hint="eastAsia" w:ascii="宋体" w:hAnsi="宋体"/>
          <w:b/>
          <w:color w:val="000000" w:themeColor="text1"/>
          <w:sz w:val="22"/>
          <w:szCs w:val="22"/>
          <w:highlight w:val="none"/>
          <w14:textFill>
            <w14:solidFill>
              <w14:schemeClr w14:val="tx1"/>
            </w14:solidFill>
          </w14:textFill>
        </w:rPr>
        <w:t>不需要填写此声明函。</w:t>
      </w:r>
    </w:p>
    <w:p>
      <w:pPr>
        <w:tabs>
          <w:tab w:val="left" w:pos="465"/>
          <w:tab w:val="left" w:pos="780"/>
        </w:tabs>
        <w:spacing w:line="420" w:lineRule="atLeas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 xml:space="preserve">    2、此函随同价格文件和商务技术文件一起装订。</w:t>
      </w:r>
    </w:p>
    <w:p>
      <w:pPr>
        <w:spacing w:line="480" w:lineRule="auto"/>
        <w:rPr>
          <w:rFonts w:ascii="宋体" w:hAnsi="宋体"/>
          <w:b/>
          <w:color w:val="000000" w:themeColor="text1"/>
          <w:sz w:val="24"/>
          <w:highlight w:val="none"/>
          <w14:textFill>
            <w14:solidFill>
              <w14:schemeClr w14:val="tx1"/>
            </w14:solidFill>
          </w14:textFill>
        </w:rPr>
      </w:pPr>
    </w:p>
    <w:p>
      <w:pPr>
        <w:spacing w:line="480" w:lineRule="auto"/>
        <w:rPr>
          <w:rFonts w:ascii="宋体" w:hAnsi="宋体"/>
          <w:b/>
          <w:color w:val="000000" w:themeColor="text1"/>
          <w:sz w:val="24"/>
          <w:highlight w:val="none"/>
          <w14:textFill>
            <w14:solidFill>
              <w14:schemeClr w14:val="tx1"/>
            </w14:solidFill>
          </w14:textFill>
        </w:rPr>
      </w:pPr>
    </w:p>
    <w:p>
      <w:pPr>
        <w:pStyle w:val="2"/>
        <w:spacing w:after="0" w:line="360" w:lineRule="auto"/>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投标人名称（加盖公章）：</w:t>
      </w:r>
    </w:p>
    <w:p>
      <w:pPr>
        <w:pStyle w:val="2"/>
        <w:spacing w:after="0" w:line="360" w:lineRule="auto"/>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投标人法定代表人或受委托人（签名或盖私章）：</w:t>
      </w:r>
    </w:p>
    <w:p>
      <w:pPr>
        <w:rPr>
          <w:color w:val="000000" w:themeColor="text1"/>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日       期：</w:t>
      </w:r>
    </w:p>
    <w:p>
      <w:pPr>
        <w:spacing w:line="480" w:lineRule="auto"/>
        <w:rPr>
          <w:rFonts w:ascii="宋体" w:hAnsi="宋体"/>
          <w:b/>
          <w:color w:val="000000" w:themeColor="text1"/>
          <w:sz w:val="24"/>
          <w:highlight w:val="none"/>
          <w14:textFill>
            <w14:solidFill>
              <w14:schemeClr w14:val="tx1"/>
            </w14:solidFill>
          </w14:textFill>
        </w:rPr>
      </w:pPr>
    </w:p>
    <w:p>
      <w:pPr>
        <w:spacing w:line="480" w:lineRule="auto"/>
        <w:rPr>
          <w:rFonts w:ascii="宋体" w:hAnsi="宋体"/>
          <w:b/>
          <w:color w:val="000000" w:themeColor="text1"/>
          <w:sz w:val="24"/>
          <w:highlight w:val="none"/>
          <w14:textFill>
            <w14:solidFill>
              <w14:schemeClr w14:val="tx1"/>
            </w14:solidFill>
          </w14:textFill>
        </w:rPr>
      </w:pPr>
    </w:p>
    <w:p>
      <w:pP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br w:type="page"/>
      </w:r>
    </w:p>
    <w:p>
      <w:pPr>
        <w:pStyle w:val="5"/>
        <w:rPr>
          <w:rFonts w:ascii="宋体" w:hAnsi="宋体" w:eastAsia="宋体"/>
          <w:color w:val="000000" w:themeColor="text1"/>
          <w:highlight w:val="none"/>
          <w14:textFill>
            <w14:solidFill>
              <w14:schemeClr w14:val="tx1"/>
            </w14:solidFill>
          </w14:textFill>
        </w:rPr>
      </w:pPr>
      <w:bookmarkStart w:id="131" w:name="_Toc16481"/>
      <w:bookmarkStart w:id="132" w:name="_Toc210188803"/>
      <w:bookmarkStart w:id="133" w:name="_Toc88985379"/>
      <w:r>
        <w:rPr>
          <w:rFonts w:hint="eastAsia" w:ascii="宋体" w:hAnsi="宋体" w:eastAsia="宋体"/>
          <w:color w:val="000000" w:themeColor="text1"/>
          <w:highlight w:val="none"/>
          <w14:textFill>
            <w14:solidFill>
              <w14:schemeClr w14:val="tx1"/>
            </w14:solidFill>
          </w14:textFill>
        </w:rPr>
        <w:t>三、唱标信封</w:t>
      </w:r>
      <w:bookmarkEnd w:id="131"/>
    </w:p>
    <w:bookmarkEnd w:id="132"/>
    <w:bookmarkEnd w:id="133"/>
    <w:p>
      <w:pPr>
        <w:pStyle w:val="57"/>
        <w:ind w:firstLine="0" w:firstLineChars="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唱标信封内装：</w:t>
      </w:r>
    </w:p>
    <w:p>
      <w:pPr>
        <w:pStyle w:val="55"/>
        <w:numPr>
          <w:ilvl w:val="0"/>
          <w:numId w:val="18"/>
        </w:numPr>
        <w:spacing w:line="600" w:lineRule="exact"/>
        <w:ind w:firstLineChars="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投标函复印件加盖公章；</w:t>
      </w:r>
    </w:p>
    <w:p>
      <w:pPr>
        <w:pStyle w:val="55"/>
        <w:numPr>
          <w:ilvl w:val="0"/>
          <w:numId w:val="18"/>
        </w:numPr>
        <w:spacing w:line="600" w:lineRule="exact"/>
        <w:ind w:firstLineChars="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法定代表人证明书及法定代表人授权委托书复印件加盖公章（法人投标除外）；</w:t>
      </w:r>
    </w:p>
    <w:p>
      <w:pPr>
        <w:pStyle w:val="55"/>
        <w:numPr>
          <w:ilvl w:val="0"/>
          <w:numId w:val="18"/>
        </w:numPr>
        <w:spacing w:line="600" w:lineRule="exact"/>
        <w:ind w:firstLineChars="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开标一览表</w:t>
      </w:r>
      <w:r>
        <w:rPr>
          <w:rFonts w:hint="eastAsia" w:ascii="宋体"/>
          <w:color w:val="000000" w:themeColor="text1"/>
          <w:sz w:val="22"/>
          <w:highlight w:val="none"/>
          <w14:textFill>
            <w14:solidFill>
              <w14:schemeClr w14:val="tx1"/>
            </w14:solidFill>
          </w14:textFill>
        </w:rPr>
        <w:t>（报价总表）</w:t>
      </w:r>
      <w:r>
        <w:rPr>
          <w:rFonts w:hint="eastAsia" w:ascii="宋体" w:hAnsi="宋体"/>
          <w:color w:val="000000" w:themeColor="text1"/>
          <w:sz w:val="22"/>
          <w:highlight w:val="none"/>
          <w14:textFill>
            <w14:solidFill>
              <w14:schemeClr w14:val="tx1"/>
            </w14:solidFill>
          </w14:textFill>
        </w:rPr>
        <w:t>复印件加盖公章；</w:t>
      </w:r>
    </w:p>
    <w:p>
      <w:pPr>
        <w:pStyle w:val="55"/>
        <w:numPr>
          <w:ilvl w:val="0"/>
          <w:numId w:val="18"/>
        </w:numPr>
        <w:spacing w:line="600" w:lineRule="exact"/>
        <w:ind w:firstLineChars="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投标保证金汇入情况说明或政府采购投标保函加盖公章；</w:t>
      </w:r>
    </w:p>
    <w:p>
      <w:pPr>
        <w:pStyle w:val="55"/>
        <w:numPr>
          <w:ilvl w:val="0"/>
          <w:numId w:val="18"/>
        </w:numPr>
        <w:spacing w:line="600" w:lineRule="exact"/>
        <w:ind w:firstLineChars="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银行汇款凭证复印件加盖公章；</w:t>
      </w:r>
    </w:p>
    <w:p>
      <w:pPr>
        <w:pStyle w:val="55"/>
        <w:numPr>
          <w:ilvl w:val="0"/>
          <w:numId w:val="18"/>
        </w:numPr>
        <w:spacing w:line="600" w:lineRule="exact"/>
        <w:ind w:firstLineChars="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电子文件（CD-R光盘或U盘）；</w:t>
      </w:r>
    </w:p>
    <w:p>
      <w:pPr>
        <w:pStyle w:val="55"/>
        <w:numPr>
          <w:ilvl w:val="0"/>
          <w:numId w:val="18"/>
        </w:numPr>
        <w:spacing w:line="600" w:lineRule="exact"/>
        <w:ind w:firstLineChars="0"/>
        <w:rPr>
          <w:rFonts w:ascii="宋体" w:hAnsi="宋体"/>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《联合投标协议》及《投标联合体授权主体方协议书》原件（非联合体投标除外）；</w:t>
      </w:r>
    </w:p>
    <w:p>
      <w:pPr>
        <w:pStyle w:val="55"/>
        <w:numPr>
          <w:ilvl w:val="0"/>
          <w:numId w:val="18"/>
        </w:numPr>
        <w:spacing w:line="600" w:lineRule="exact"/>
        <w:ind w:firstLineChars="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中小企业声明函（如有）；</w:t>
      </w:r>
    </w:p>
    <w:p>
      <w:pPr>
        <w:pStyle w:val="55"/>
        <w:numPr>
          <w:ilvl w:val="0"/>
          <w:numId w:val="18"/>
        </w:numPr>
        <w:spacing w:line="600" w:lineRule="exact"/>
        <w:ind w:firstLineChars="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残疾人福利性单位声明函（如有）；</w:t>
      </w:r>
    </w:p>
    <w:p>
      <w:pPr>
        <w:pStyle w:val="55"/>
        <w:numPr>
          <w:ilvl w:val="0"/>
          <w:numId w:val="18"/>
        </w:numPr>
        <w:spacing w:line="600" w:lineRule="exact"/>
        <w:ind w:firstLineChars="0"/>
        <w:rPr>
          <w:rFonts w:ascii="宋体" w:hAnsi="宋体"/>
          <w:color w:val="000000" w:themeColor="text1"/>
          <w:sz w:val="22"/>
          <w:highlight w:val="none"/>
          <w14:textFill>
            <w14:solidFill>
              <w14:schemeClr w14:val="tx1"/>
            </w14:solidFill>
          </w14:textFill>
        </w:rPr>
      </w:pPr>
      <w:r>
        <w:rPr>
          <w:rFonts w:hint="eastAsia" w:ascii="宋体" w:hAnsi="宋体"/>
          <w:bCs/>
          <w:color w:val="000000" w:themeColor="text1"/>
          <w:sz w:val="22"/>
          <w:highlight w:val="none"/>
          <w14:textFill>
            <w14:solidFill>
              <w14:schemeClr w14:val="tx1"/>
            </w14:solidFill>
          </w14:textFill>
        </w:rPr>
        <w:t>其他格式（如有）。</w:t>
      </w:r>
    </w:p>
    <w:p>
      <w:pPr>
        <w:pStyle w:val="57"/>
        <w:ind w:firstLine="0" w:firstLineChars="0"/>
        <w:rPr>
          <w:rFonts w:ascii="宋体" w:eastAsia="宋体"/>
          <w:color w:val="000000" w:themeColor="text1"/>
          <w:sz w:val="22"/>
          <w:szCs w:val="22"/>
          <w:highlight w:val="none"/>
          <w14:textFill>
            <w14:solidFill>
              <w14:schemeClr w14:val="tx1"/>
            </w14:solidFill>
          </w14:textFill>
        </w:rPr>
      </w:pPr>
    </w:p>
    <w:p>
      <w:pPr>
        <w:pStyle w:val="57"/>
        <w:ind w:firstLine="0" w:firstLineChars="0"/>
        <w:rPr>
          <w:rFonts w:ascii="宋体" w:eastAsia="宋体"/>
          <w:color w:val="000000" w:themeColor="text1"/>
          <w:sz w:val="28"/>
          <w:highlight w:val="none"/>
          <w14:textFill>
            <w14:solidFill>
              <w14:schemeClr w14:val="tx1"/>
            </w14:solidFill>
          </w14:textFill>
        </w:rPr>
      </w:pPr>
    </w:p>
    <w:p>
      <w:pPr>
        <w:pStyle w:val="57"/>
        <w:ind w:firstLine="0" w:firstLineChars="0"/>
        <w:rPr>
          <w:rFonts w:ascii="宋体" w:eastAsia="宋体"/>
          <w:color w:val="000000" w:themeColor="text1"/>
          <w:sz w:val="28"/>
          <w:highlight w:val="none"/>
          <w14:textFill>
            <w14:solidFill>
              <w14:schemeClr w14:val="tx1"/>
            </w14:solidFill>
          </w14:textFill>
        </w:rPr>
      </w:pPr>
    </w:p>
    <w:p>
      <w:pPr>
        <w:pStyle w:val="57"/>
        <w:ind w:firstLine="0" w:firstLineChars="0"/>
        <w:rPr>
          <w:rFonts w:ascii="宋体" w:eastAsia="宋体"/>
          <w:color w:val="000000" w:themeColor="text1"/>
          <w:sz w:val="28"/>
          <w:highlight w:val="none"/>
          <w14:textFill>
            <w14:solidFill>
              <w14:schemeClr w14:val="tx1"/>
            </w14:solidFill>
          </w14:textFill>
        </w:rPr>
      </w:pPr>
    </w:p>
    <w:p>
      <w:pPr>
        <w:pStyle w:val="57"/>
        <w:ind w:firstLine="0" w:firstLineChars="0"/>
        <w:rPr>
          <w:rFonts w:ascii="宋体" w:eastAsia="宋体"/>
          <w:color w:val="000000" w:themeColor="text1"/>
          <w:sz w:val="28"/>
          <w:highlight w:val="none"/>
          <w14:textFill>
            <w14:solidFill>
              <w14:schemeClr w14:val="tx1"/>
            </w14:solidFill>
          </w14:textFill>
        </w:rPr>
      </w:pPr>
    </w:p>
    <w:p>
      <w:pPr>
        <w:pStyle w:val="57"/>
        <w:ind w:firstLine="0" w:firstLineChars="0"/>
        <w:rPr>
          <w:rFonts w:ascii="宋体" w:eastAsia="宋体"/>
          <w:color w:val="000000" w:themeColor="text1"/>
          <w:sz w:val="28"/>
          <w:highlight w:val="none"/>
          <w14:textFill>
            <w14:solidFill>
              <w14:schemeClr w14:val="tx1"/>
            </w14:solidFill>
          </w14:textFill>
        </w:rPr>
      </w:pPr>
    </w:p>
    <w:p>
      <w:pPr>
        <w:pStyle w:val="57"/>
        <w:ind w:firstLine="0" w:firstLineChars="0"/>
        <w:rPr>
          <w:rFonts w:ascii="宋体" w:eastAsia="宋体"/>
          <w:color w:val="000000" w:themeColor="text1"/>
          <w:sz w:val="28"/>
          <w:highlight w:val="none"/>
          <w14:textFill>
            <w14:solidFill>
              <w14:schemeClr w14:val="tx1"/>
            </w14:solidFill>
          </w14:textFill>
        </w:rPr>
      </w:pPr>
    </w:p>
    <w:p>
      <w:pPr>
        <w:pStyle w:val="57"/>
        <w:ind w:firstLine="0" w:firstLineChars="0"/>
        <w:rPr>
          <w:rFonts w:ascii="宋体" w:eastAsia="宋体"/>
          <w:color w:val="000000" w:themeColor="text1"/>
          <w:sz w:val="28"/>
          <w:highlight w:val="none"/>
          <w14:textFill>
            <w14:solidFill>
              <w14:schemeClr w14:val="tx1"/>
            </w14:solidFill>
          </w14:textFill>
        </w:rPr>
      </w:pPr>
    </w:p>
    <w:p>
      <w:pPr>
        <w:pStyle w:val="57"/>
        <w:ind w:firstLine="0" w:firstLineChars="0"/>
        <w:rPr>
          <w:rFonts w:ascii="宋体" w:eastAsia="宋体"/>
          <w:color w:val="000000" w:themeColor="text1"/>
          <w:sz w:val="28"/>
          <w:highlight w:val="none"/>
          <w14:textFill>
            <w14:solidFill>
              <w14:schemeClr w14:val="tx1"/>
            </w14:solidFill>
          </w14:textFill>
        </w:rPr>
      </w:pPr>
    </w:p>
    <w:p>
      <w:pPr>
        <w:pStyle w:val="57"/>
        <w:ind w:firstLine="0" w:firstLineChars="0"/>
        <w:rPr>
          <w:rFonts w:ascii="宋体" w:eastAsia="宋体"/>
          <w:color w:val="000000" w:themeColor="text1"/>
          <w:sz w:val="28"/>
          <w:highlight w:val="none"/>
          <w14:textFill>
            <w14:solidFill>
              <w14:schemeClr w14:val="tx1"/>
            </w14:solidFill>
          </w14:textFill>
        </w:rPr>
      </w:pPr>
    </w:p>
    <w:p>
      <w:pPr>
        <w:widowControl/>
        <w:tabs>
          <w:tab w:val="left" w:pos="720"/>
        </w:tabs>
        <w:spacing w:line="360" w:lineRule="auto"/>
        <w:rPr>
          <w:rFonts w:ascii="宋体" w:hAnsi="宋体"/>
          <w:b/>
          <w:color w:val="000000" w:themeColor="text1"/>
          <w:sz w:val="24"/>
          <w:highlight w:val="none"/>
          <w14:textFill>
            <w14:solidFill>
              <w14:schemeClr w14:val="tx1"/>
            </w14:solidFill>
          </w14:textFill>
        </w:rPr>
      </w:pPr>
    </w:p>
    <w:p>
      <w:pPr>
        <w:widowControl/>
        <w:tabs>
          <w:tab w:val="left" w:pos="720"/>
        </w:tabs>
        <w:spacing w:line="360" w:lineRule="auto"/>
        <w:jc w:val="center"/>
        <w:rPr>
          <w:rFonts w:ascii="宋体" w:hAnsi="宋体"/>
          <w:b/>
          <w:color w:val="000000" w:themeColor="text1"/>
          <w:sz w:val="24"/>
          <w:highlight w:val="none"/>
          <w14:textFill>
            <w14:solidFill>
              <w14:schemeClr w14:val="tx1"/>
            </w14:solidFill>
          </w14:textFill>
        </w:rPr>
      </w:pPr>
    </w:p>
    <w:p>
      <w:pPr>
        <w:widowControl/>
        <w:tabs>
          <w:tab w:val="left" w:pos="720"/>
        </w:tabs>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1、投标保证金汇入情况说明（可根据需要选用）</w:t>
      </w:r>
    </w:p>
    <w:p>
      <w:pPr>
        <w:spacing w:before="360" w:beforeLines="150" w:after="240" w:afterLines="100"/>
        <w:rPr>
          <w:rFonts w:ascii="宋体" w:hAnsi="宋体"/>
          <w:b/>
          <w:color w:val="000000" w:themeColor="text1"/>
          <w:sz w:val="22"/>
          <w:highlight w:val="none"/>
          <w14:textFill>
            <w14:solidFill>
              <w14:schemeClr w14:val="tx1"/>
            </w14:solidFill>
          </w14:textFill>
        </w:rPr>
      </w:pPr>
      <w:r>
        <w:rPr>
          <w:rFonts w:hint="eastAsia" w:ascii="宋体" w:hAnsi="宋体"/>
          <w:b/>
          <w:color w:val="000000" w:themeColor="text1"/>
          <w:sz w:val="22"/>
          <w:highlight w:val="none"/>
          <w14:textFill>
            <w14:solidFill>
              <w14:schemeClr w14:val="tx1"/>
            </w14:solidFill>
          </w14:textFill>
        </w:rPr>
        <w:t>致：广东中凯工程管理咨询有限公司</w:t>
      </w:r>
    </w:p>
    <w:p>
      <w:pPr>
        <w:spacing w:line="360" w:lineRule="auto"/>
        <w:ind w:firstLine="440" w:firstLineChars="20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本单位已按</w:t>
      </w:r>
      <w:r>
        <w:rPr>
          <w:rFonts w:hint="eastAsia" w:ascii="宋体" w:hAnsi="宋体"/>
          <w:color w:val="000000" w:themeColor="text1"/>
          <w:sz w:val="22"/>
          <w:highlight w:val="none"/>
          <w:u w:val="single"/>
          <w14:textFill>
            <w14:solidFill>
              <w14:schemeClr w14:val="tx1"/>
            </w14:solidFill>
          </w14:textFill>
        </w:rPr>
        <w:t xml:space="preserve">     （</w:t>
      </w:r>
      <w:r>
        <w:rPr>
          <w:rFonts w:hint="eastAsia" w:ascii="宋体" w:hAnsi="宋体"/>
          <w:b/>
          <w:i/>
          <w:color w:val="000000" w:themeColor="text1"/>
          <w:sz w:val="22"/>
          <w:highlight w:val="none"/>
          <w:u w:val="single"/>
          <w14:textFill>
            <w14:solidFill>
              <w14:schemeClr w14:val="tx1"/>
            </w14:solidFill>
          </w14:textFill>
        </w:rPr>
        <w:t>项目名称</w:t>
      </w:r>
      <w:r>
        <w:rPr>
          <w:rFonts w:hint="eastAsia" w:ascii="宋体" w:hAnsi="宋体"/>
          <w:color w:val="000000" w:themeColor="text1"/>
          <w:sz w:val="22"/>
          <w:highlight w:val="none"/>
          <w:u w:val="single"/>
          <w14:textFill>
            <w14:solidFill>
              <w14:schemeClr w14:val="tx1"/>
            </w14:solidFill>
          </w14:textFill>
        </w:rPr>
        <w:t xml:space="preserve">）     </w:t>
      </w:r>
      <w:r>
        <w:rPr>
          <w:rFonts w:hint="eastAsia" w:ascii="宋体" w:hAnsi="宋体"/>
          <w:color w:val="000000" w:themeColor="text1"/>
          <w:sz w:val="22"/>
          <w:highlight w:val="none"/>
          <w14:textFill>
            <w14:solidFill>
              <w14:schemeClr w14:val="tx1"/>
            </w14:solidFill>
          </w14:textFill>
        </w:rPr>
        <w:t>项目（项目编号：）的招标文件要求，于年月日前以（付款形式）方式汇入指定账户（账户名称：，账号：，开户银行：）。</w:t>
      </w:r>
    </w:p>
    <w:p>
      <w:pPr>
        <w:spacing w:line="360" w:lineRule="auto"/>
        <w:ind w:firstLine="440" w:firstLineChars="20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本单位投标保证金的汇款情况：（详见附件－投标保证金汇款凭证）</w:t>
      </w:r>
    </w:p>
    <w:p>
      <w:pPr>
        <w:spacing w:line="360" w:lineRule="auto"/>
        <w:ind w:firstLine="440" w:firstLineChars="20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汇出时间：年月日；</w:t>
      </w:r>
    </w:p>
    <w:p>
      <w:pPr>
        <w:spacing w:line="360" w:lineRule="auto"/>
        <w:ind w:firstLine="440" w:firstLineChars="200"/>
        <w:rPr>
          <w:rFonts w:ascii="宋体" w:hAnsi="宋体" w:cs="宋体"/>
          <w:color w:val="000000" w:themeColor="text1"/>
          <w:sz w:val="22"/>
          <w:highlight w:val="none"/>
          <w:u w:val="singl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汇</w:t>
      </w:r>
      <w:r>
        <w:rPr>
          <w:rFonts w:hint="eastAsia" w:ascii="宋体" w:hAnsi="宋体" w:cs="宋体"/>
          <w:color w:val="000000" w:themeColor="text1"/>
          <w:sz w:val="22"/>
          <w:highlight w:val="none"/>
          <w14:textFill>
            <w14:solidFill>
              <w14:schemeClr w14:val="tx1"/>
            </w14:solidFill>
          </w14:textFill>
        </w:rPr>
        <w:t>款金额：（大写）人民币元（小写：￥元），</w:t>
      </w:r>
    </w:p>
    <w:p>
      <w:pPr>
        <w:spacing w:line="360" w:lineRule="auto"/>
        <w:ind w:firstLine="440" w:firstLineChars="200"/>
        <w:rPr>
          <w:rFonts w:ascii="宋体" w:hAnsi="宋体"/>
          <w:color w:val="000000" w:themeColor="text1"/>
          <w:sz w:val="22"/>
          <w:highlight w:val="none"/>
          <w:u w:val="singl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汇款账户名称：</w:t>
      </w:r>
      <w:r>
        <w:rPr>
          <w:rFonts w:hint="eastAsia" w:ascii="宋体" w:hAnsi="宋体"/>
          <w:color w:val="000000" w:themeColor="text1"/>
          <w:sz w:val="22"/>
          <w:highlight w:val="none"/>
          <w:u w:val="single"/>
          <w14:textFill>
            <w14:solidFill>
              <w14:schemeClr w14:val="tx1"/>
            </w14:solidFill>
          </w14:textFill>
        </w:rPr>
        <w:t xml:space="preserve">         （必须是投标时使用的账户名）                        </w:t>
      </w:r>
    </w:p>
    <w:p>
      <w:pPr>
        <w:spacing w:line="360" w:lineRule="auto"/>
        <w:ind w:firstLine="440" w:firstLineChars="20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账    号：</w:t>
      </w:r>
      <w:r>
        <w:rPr>
          <w:rFonts w:hint="eastAsia" w:ascii="宋体" w:hAnsi="宋体"/>
          <w:color w:val="000000" w:themeColor="text1"/>
          <w:sz w:val="22"/>
          <w:highlight w:val="none"/>
          <w:u w:val="single"/>
          <w14:textFill>
            <w14:solidFill>
              <w14:schemeClr w14:val="tx1"/>
            </w14:solidFill>
          </w14:textFill>
        </w:rPr>
        <w:t xml:space="preserve">              （必须是投标时使用的账号）                         </w:t>
      </w:r>
    </w:p>
    <w:p>
      <w:pPr>
        <w:spacing w:line="360" w:lineRule="auto"/>
        <w:ind w:firstLine="440" w:firstLineChars="200"/>
        <w:rPr>
          <w:rFonts w:ascii="宋体" w:hAnsi="宋体"/>
          <w:color w:val="000000" w:themeColor="text1"/>
          <w:sz w:val="22"/>
          <w:highlight w:val="none"/>
          <w:u w:val="singl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开户银行：</w:t>
      </w:r>
      <w:r>
        <w:rPr>
          <w:rFonts w:hint="eastAsia" w:ascii="宋体" w:hAnsi="宋体"/>
          <w:color w:val="000000" w:themeColor="text1"/>
          <w:sz w:val="22"/>
          <w:highlight w:val="none"/>
          <w:u w:val="single"/>
          <w14:textFill>
            <w14:solidFill>
              <w14:schemeClr w14:val="tx1"/>
            </w14:solidFill>
          </w14:textFill>
        </w:rPr>
        <w:t xml:space="preserve">          省             市             银行             支行    </w:t>
      </w:r>
    </w:p>
    <w:p>
      <w:pPr>
        <w:spacing w:line="360" w:lineRule="auto"/>
        <w:ind w:firstLine="440" w:firstLineChars="20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本单位谨承诺上述资料是正确、真实的，如因上述证明与事实不符导致的一切损失，本单位保证承担赔偿等一切法律责任。</w:t>
      </w:r>
    </w:p>
    <w:p>
      <w:pPr>
        <w:spacing w:line="360" w:lineRule="auto"/>
        <w:ind w:firstLine="440" w:firstLineChars="200"/>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投标保证金退回时，请按上述资料退回。</w:t>
      </w:r>
    </w:p>
    <w:p>
      <w:pPr>
        <w:spacing w:line="360" w:lineRule="auto"/>
        <w:ind w:right="804" w:rightChars="402"/>
        <w:jc w:val="right"/>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（单位公章）</w:t>
      </w:r>
    </w:p>
    <w:p>
      <w:pPr>
        <w:spacing w:line="360" w:lineRule="auto"/>
        <w:ind w:right="598" w:rightChars="299"/>
        <w:jc w:val="right"/>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年     月    日</w:t>
      </w:r>
    </w:p>
    <w:p>
      <w:pPr>
        <w:spacing w:line="360" w:lineRule="auto"/>
        <w:rPr>
          <w:rFonts w:ascii="宋体" w:hAnsi="宋体"/>
          <w:color w:val="000000" w:themeColor="text1"/>
          <w:sz w:val="22"/>
          <w:highlight w:val="none"/>
          <w:u w:val="singl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单位名称：</w:t>
      </w:r>
    </w:p>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单位地址：</w:t>
      </w:r>
    </w:p>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联 系 人：</w:t>
      </w:r>
      <w:r>
        <w:rPr>
          <w:rFonts w:hint="eastAsia" w:ascii="宋体" w:hAnsi="宋体"/>
          <w:i/>
          <w:color w:val="000000" w:themeColor="text1"/>
          <w:sz w:val="22"/>
          <w:highlight w:val="none"/>
          <w:u w:val="single"/>
          <w14:textFill>
            <w14:solidFill>
              <w14:schemeClr w14:val="tx1"/>
            </w14:solidFill>
          </w14:textFill>
        </w:rPr>
        <w:t>（投标单位财务）</w:t>
      </w:r>
    </w:p>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单位电话：      联系人手机：</w:t>
      </w:r>
    </w:p>
    <w:tbl>
      <w:tblPr>
        <w:tblStyle w:val="46"/>
        <w:tblW w:w="9216"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9216"/>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905" w:hRule="atLeast"/>
          <w:jc w:val="center"/>
        </w:trPr>
        <w:tc>
          <w:tcPr>
            <w:tcW w:w="9216" w:type="dxa"/>
            <w:vAlign w:val="center"/>
          </w:tcPr>
          <w:p>
            <w:pPr>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附件一：我方投标保证金汇款凭证（复印件加盖投标人公章）</w:t>
            </w:r>
          </w:p>
        </w:tc>
      </w:tr>
    </w:tbl>
    <w:p>
      <w:pPr>
        <w:spacing w:line="360" w:lineRule="auto"/>
        <w:rPr>
          <w:rFonts w:ascii="宋体" w:hAnsi="宋体"/>
          <w:bCs/>
          <w:color w:val="000000" w:themeColor="text1"/>
          <w:sz w:val="22"/>
          <w:highlight w:val="none"/>
          <w:lang w:val="zh-CN"/>
          <w14:textFill>
            <w14:solidFill>
              <w14:schemeClr w14:val="tx1"/>
            </w14:solidFill>
          </w14:textFill>
        </w:rPr>
      </w:pPr>
      <w:r>
        <w:rPr>
          <w:rFonts w:hint="eastAsia" w:ascii="宋体" w:hAnsi="宋体"/>
          <w:bCs/>
          <w:color w:val="000000" w:themeColor="text1"/>
          <w:sz w:val="22"/>
          <w:highlight w:val="none"/>
          <w:lang w:val="zh-CN"/>
          <w14:textFill>
            <w14:solidFill>
              <w14:schemeClr w14:val="tx1"/>
            </w14:solidFill>
          </w14:textFill>
        </w:rPr>
        <w:t>注：本情况说明手写无效。</w:t>
      </w:r>
    </w:p>
    <w:p>
      <w:pPr>
        <w:widowControl/>
        <w:tabs>
          <w:tab w:val="left" w:pos="720"/>
        </w:tabs>
        <w:spacing w:line="360" w:lineRule="auto"/>
        <w:rPr>
          <w:rFonts w:ascii="宋体" w:hAnsi="宋体"/>
          <w:b/>
          <w:color w:val="000000" w:themeColor="text1"/>
          <w:sz w:val="24"/>
          <w:highlight w:val="none"/>
          <w14:textFill>
            <w14:solidFill>
              <w14:schemeClr w14:val="tx1"/>
            </w14:solidFill>
          </w14:textFill>
        </w:rPr>
      </w:pPr>
    </w:p>
    <w:p>
      <w:pPr>
        <w:widowControl/>
        <w:tabs>
          <w:tab w:val="left" w:pos="720"/>
        </w:tabs>
        <w:spacing w:line="360" w:lineRule="auto"/>
        <w:jc w:val="center"/>
        <w:rPr>
          <w:rFonts w:ascii="宋体" w:hAnsi="宋体"/>
          <w:b/>
          <w:color w:val="000000" w:themeColor="text1"/>
          <w:sz w:val="24"/>
          <w:highlight w:val="none"/>
          <w14:textFill>
            <w14:solidFill>
              <w14:schemeClr w14:val="tx1"/>
            </w14:solidFill>
          </w14:textFill>
        </w:rPr>
      </w:pPr>
    </w:p>
    <w:p>
      <w:pPr>
        <w:widowControl/>
        <w:tabs>
          <w:tab w:val="left" w:pos="720"/>
        </w:tabs>
        <w:spacing w:line="360" w:lineRule="auto"/>
        <w:jc w:val="center"/>
        <w:rPr>
          <w:rFonts w:ascii="宋体" w:hAnsi="宋体"/>
          <w:b/>
          <w:color w:val="000000" w:themeColor="text1"/>
          <w:sz w:val="24"/>
          <w:highlight w:val="none"/>
          <w14:textFill>
            <w14:solidFill>
              <w14:schemeClr w14:val="tx1"/>
            </w14:solidFill>
          </w14:textFill>
        </w:rPr>
      </w:pPr>
    </w:p>
    <w:p>
      <w:pPr>
        <w:widowControl/>
        <w:tabs>
          <w:tab w:val="left" w:pos="720"/>
        </w:tabs>
        <w:spacing w:line="360" w:lineRule="auto"/>
        <w:jc w:val="center"/>
        <w:rPr>
          <w:rFonts w:ascii="宋体" w:hAnsi="宋体"/>
          <w:b/>
          <w:color w:val="000000" w:themeColor="text1"/>
          <w:sz w:val="24"/>
          <w:highlight w:val="none"/>
          <w14:textFill>
            <w14:solidFill>
              <w14:schemeClr w14:val="tx1"/>
            </w14:solidFill>
          </w14:textFill>
        </w:rPr>
      </w:pPr>
    </w:p>
    <w:p>
      <w:pPr>
        <w:widowControl/>
        <w:tabs>
          <w:tab w:val="left" w:pos="720"/>
        </w:tabs>
        <w:spacing w:line="360" w:lineRule="auto"/>
        <w:jc w:val="center"/>
        <w:rPr>
          <w:rFonts w:ascii="宋体" w:hAnsi="宋体"/>
          <w:b/>
          <w:color w:val="000000" w:themeColor="text1"/>
          <w:sz w:val="24"/>
          <w:highlight w:val="none"/>
          <w14:textFill>
            <w14:solidFill>
              <w14:schemeClr w14:val="tx1"/>
            </w14:solidFill>
          </w14:textFill>
        </w:rPr>
      </w:pPr>
    </w:p>
    <w:p>
      <w:pPr>
        <w:widowControl/>
        <w:tabs>
          <w:tab w:val="left" w:pos="720"/>
        </w:tabs>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2.政府采购投标保函（可根据需要选用）</w:t>
      </w:r>
    </w:p>
    <w:p>
      <w:pPr>
        <w:widowControl/>
        <w:tabs>
          <w:tab w:val="left" w:pos="720"/>
        </w:tabs>
        <w:spacing w:line="360" w:lineRule="auto"/>
        <w:jc w:val="center"/>
        <w:rPr>
          <w:rFonts w:ascii="宋体" w:hAnsi="宋体"/>
          <w:b/>
          <w:color w:val="000000" w:themeColor="text1"/>
          <w:sz w:val="24"/>
          <w:highlight w:val="none"/>
          <w14:textFill>
            <w14:solidFill>
              <w14:schemeClr w14:val="tx1"/>
            </w14:solidFill>
          </w14:textFill>
        </w:rPr>
      </w:pPr>
    </w:p>
    <w:p>
      <w:pPr>
        <w:pStyle w:val="18"/>
        <w:spacing w:line="440" w:lineRule="exact"/>
        <w:ind w:left="0" w:leftChars="0" w:right="482"/>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致：广东中凯工程管理咨询有限公司</w:t>
      </w:r>
    </w:p>
    <w:p>
      <w:pPr>
        <w:pStyle w:val="18"/>
        <w:spacing w:line="440" w:lineRule="exact"/>
        <w:ind w:left="0" w:leftChars="0" w:right="482"/>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 xml:space="preserve">     鉴于（以下简称“投标人”）拟参加采购编号为------的采购项目（以下简称“本项目”）的投标，根据本项目招标文件，投标人参加投标时应向你方交纳投标保证金，且可以政府采购投标担保函的形交纳投标保证金。应投标人的申请，我方以保证的方式向你方提供如下投标保证金担保：</w:t>
      </w:r>
    </w:p>
    <w:p>
      <w:pPr>
        <w:pStyle w:val="18"/>
        <w:spacing w:line="440" w:lineRule="exact"/>
        <w:ind w:left="0" w:leftChars="0" w:right="482"/>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 xml:space="preserve">     一、保证责任的情形及保证金额</w:t>
      </w:r>
    </w:p>
    <w:p>
      <w:pPr>
        <w:pStyle w:val="18"/>
        <w:spacing w:line="440" w:lineRule="exact"/>
        <w:ind w:left="0" w:leftChars="0" w:right="482" w:firstLine="48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（一）在投标人出现下列情形之一时，我方承担保证责任：</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1.中标后投标人无正当理由不与采购人签订《政府采购合同》；</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2.招标文件规定的投标人应当缴纳投标保证金的其他情形。</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（二）我方承担保证责任的最高金额为人民币元（大写元整），即本项目的投标保证金金额。</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二、保证的方式及保证期间</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我方保证的方式为：连带责任保证。</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我方的保证期间为：自本保函生效之日起 个月止。</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三、承担保证责任的程序</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1.你方要求我方承担上述第一款保证责任时，应在本保函保证期间内向我方发出书面索赔通知。索赔通知应写明要求索赔的金额，支付款项应到达的账号，并附有证明投标人发生我方应承担保责任情形的事实材料。</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2.我方在收到索赔通知及相关证明材料后，在个工作日内进行审查，符合应承担保证责任情形的，我方应按照你方的要求代投标人向你方支付投标保证金。</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四、保证责任的终止</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1.保证期间届满你方未向我方书面主张保证责任的，自保证期间届满次日起，我方保证责任自动终止。</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2.我方按照本保函向你贵方履行了保证责任后，自我方向你贵方支付款项（支付款项从我方账户划出）之日起，保证责任终止。</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3.按照法律法规的规定或出现我方保证责任终止的其它情形的，我方在本保函项目的保证责任亦终止。</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五、免责条款</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1.依照法律规定或你方与投标人的另行约定，全部或者部分免除投标人人投标保证金义务时，我方亦免除相应的保证责任。</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2.因你方原因致使投标人发生本保函第一条第（一）款约定情形的，我方不承担保证责任。</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3.因不可抗力造成投标人发生本保函第一条约定情形的，我方不承担保证责任。</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4.你方或其他有权机关对采购文件进行任何澄清或修改，加重我方保证责任的，我方对加重部分不承担保证责任，但该澄清或修改经我方事先书面同意的除外。</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六、争议的解决</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因本保函发生的纠纷，由你我双方协商解决，协商不成的，通过诉讼程序解决，诉讼管辖地法院为</w:t>
      </w:r>
      <w:r>
        <w:rPr>
          <w:rFonts w:hint="eastAsia"/>
          <w:color w:val="000000" w:themeColor="text1"/>
          <w:sz w:val="22"/>
          <w:szCs w:val="22"/>
          <w:highlight w:val="none"/>
          <w:u w:val="single"/>
          <w14:textFill>
            <w14:solidFill>
              <w14:schemeClr w14:val="tx1"/>
            </w14:solidFill>
          </w14:textFill>
        </w:rPr>
        <w:t xml:space="preserve">        法院</w:t>
      </w:r>
      <w:r>
        <w:rPr>
          <w:rFonts w:hint="eastAsia"/>
          <w:color w:val="000000" w:themeColor="text1"/>
          <w:sz w:val="22"/>
          <w:szCs w:val="22"/>
          <w:highlight w:val="none"/>
          <w14:textFill>
            <w14:solidFill>
              <w14:schemeClr w14:val="tx1"/>
            </w14:solidFill>
          </w14:textFill>
        </w:rPr>
        <w:t>。</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七、保函的生效</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本保函自我方加盖公章之日起生效。</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 xml:space="preserve">                            保证人： </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 xml:space="preserve">                            法定代表人：</w:t>
      </w:r>
    </w:p>
    <w:p>
      <w:pPr>
        <w:pStyle w:val="18"/>
        <w:spacing w:line="440" w:lineRule="exact"/>
        <w:ind w:left="0" w:leftChars="0" w:right="482" w:firstLine="550" w:firstLineChars="250"/>
        <w:rPr>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 xml:space="preserve">                                       年   月   日</w:t>
      </w:r>
    </w:p>
    <w:p>
      <w:pPr>
        <w:widowControl/>
        <w:tabs>
          <w:tab w:val="left" w:pos="720"/>
        </w:tabs>
        <w:spacing w:line="360" w:lineRule="auto"/>
        <w:rPr>
          <w:rFonts w:ascii="宋体" w:hAnsi="宋体"/>
          <w:color w:val="000000" w:themeColor="text1"/>
          <w:sz w:val="22"/>
          <w:szCs w:val="22"/>
          <w:highlight w:val="none"/>
          <w14:textFill>
            <w14:solidFill>
              <w14:schemeClr w14:val="tx1"/>
            </w14:solidFill>
          </w14:textFill>
        </w:rPr>
      </w:pPr>
    </w:p>
    <w:p>
      <w:pPr>
        <w:widowControl/>
        <w:tabs>
          <w:tab w:val="left" w:pos="720"/>
        </w:tabs>
        <w:spacing w:line="360" w:lineRule="auto"/>
        <w:rPr>
          <w:rFonts w:ascii="宋体" w:hAnsi="宋体"/>
          <w:color w:val="000000" w:themeColor="text1"/>
          <w:sz w:val="24"/>
          <w:szCs w:val="24"/>
          <w:highlight w:val="none"/>
          <w14:textFill>
            <w14:solidFill>
              <w14:schemeClr w14:val="tx1"/>
            </w14:solidFill>
          </w14:textFill>
        </w:rPr>
      </w:pPr>
    </w:p>
    <w:p>
      <w:pPr>
        <w:widowControl/>
        <w:tabs>
          <w:tab w:val="left" w:pos="720"/>
        </w:tabs>
        <w:spacing w:line="360" w:lineRule="auto"/>
        <w:rPr>
          <w:rFonts w:ascii="宋体" w:hAnsi="宋体"/>
          <w:color w:val="000000" w:themeColor="text1"/>
          <w:sz w:val="24"/>
          <w:szCs w:val="24"/>
          <w:highlight w:val="none"/>
          <w14:textFill>
            <w14:solidFill>
              <w14:schemeClr w14:val="tx1"/>
            </w14:solidFill>
          </w14:textFill>
        </w:rPr>
      </w:pPr>
    </w:p>
    <w:p>
      <w:pPr>
        <w:widowControl/>
        <w:tabs>
          <w:tab w:val="left" w:pos="720"/>
        </w:tabs>
        <w:spacing w:line="360" w:lineRule="auto"/>
        <w:rPr>
          <w:rFonts w:ascii="宋体" w:hAnsi="宋体"/>
          <w:color w:val="000000" w:themeColor="text1"/>
          <w:sz w:val="24"/>
          <w:szCs w:val="24"/>
          <w:highlight w:val="none"/>
          <w14:textFill>
            <w14:solidFill>
              <w14:schemeClr w14:val="tx1"/>
            </w14:solidFill>
          </w14:textFill>
        </w:rPr>
      </w:pPr>
    </w:p>
    <w:p>
      <w:pPr>
        <w:widowControl/>
        <w:tabs>
          <w:tab w:val="left" w:pos="720"/>
        </w:tabs>
        <w:spacing w:line="360" w:lineRule="auto"/>
        <w:rPr>
          <w:rFonts w:ascii="宋体" w:hAnsi="宋体"/>
          <w:color w:val="000000" w:themeColor="text1"/>
          <w:sz w:val="24"/>
          <w:szCs w:val="24"/>
          <w:highlight w:val="none"/>
          <w14:textFill>
            <w14:solidFill>
              <w14:schemeClr w14:val="tx1"/>
            </w14:solidFill>
          </w14:textFill>
        </w:rPr>
      </w:pPr>
    </w:p>
    <w:p>
      <w:pPr>
        <w:widowControl/>
        <w:tabs>
          <w:tab w:val="left" w:pos="720"/>
        </w:tabs>
        <w:spacing w:line="360" w:lineRule="auto"/>
        <w:rPr>
          <w:rFonts w:ascii="宋体" w:hAnsi="宋体"/>
          <w:color w:val="000000" w:themeColor="text1"/>
          <w:sz w:val="24"/>
          <w:szCs w:val="24"/>
          <w:highlight w:val="none"/>
          <w14:textFill>
            <w14:solidFill>
              <w14:schemeClr w14:val="tx1"/>
            </w14:solidFill>
          </w14:textFill>
        </w:rPr>
      </w:pPr>
    </w:p>
    <w:p>
      <w:pPr>
        <w:widowControl/>
        <w:tabs>
          <w:tab w:val="left" w:pos="720"/>
        </w:tabs>
        <w:spacing w:line="360" w:lineRule="auto"/>
        <w:rPr>
          <w:rFonts w:ascii="宋体" w:hAnsi="宋体"/>
          <w:color w:val="000000" w:themeColor="text1"/>
          <w:sz w:val="24"/>
          <w:szCs w:val="24"/>
          <w:highlight w:val="none"/>
          <w14:textFill>
            <w14:solidFill>
              <w14:schemeClr w14:val="tx1"/>
            </w14:solidFill>
          </w14:textFill>
        </w:rPr>
      </w:pPr>
    </w:p>
    <w:p>
      <w:pPr>
        <w:widowControl/>
        <w:tabs>
          <w:tab w:val="left" w:pos="720"/>
        </w:tabs>
        <w:spacing w:line="360" w:lineRule="auto"/>
        <w:rPr>
          <w:rFonts w:ascii="宋体" w:hAnsi="宋体"/>
          <w:color w:val="000000" w:themeColor="text1"/>
          <w:sz w:val="24"/>
          <w:szCs w:val="24"/>
          <w:highlight w:val="none"/>
          <w14:textFill>
            <w14:solidFill>
              <w14:schemeClr w14:val="tx1"/>
            </w14:solidFill>
          </w14:textFill>
        </w:rPr>
      </w:pPr>
    </w:p>
    <w:p>
      <w:pPr>
        <w:widowControl/>
        <w:tabs>
          <w:tab w:val="left" w:pos="720"/>
        </w:tabs>
        <w:spacing w:line="360" w:lineRule="auto"/>
        <w:rPr>
          <w:rFonts w:ascii="宋体" w:hAnsi="宋体"/>
          <w:color w:val="000000" w:themeColor="text1"/>
          <w:sz w:val="24"/>
          <w:szCs w:val="24"/>
          <w:highlight w:val="none"/>
          <w14:textFill>
            <w14:solidFill>
              <w14:schemeClr w14:val="tx1"/>
            </w14:solidFill>
          </w14:textFill>
        </w:rPr>
      </w:pPr>
    </w:p>
    <w:p>
      <w:pPr>
        <w:widowControl/>
        <w:tabs>
          <w:tab w:val="left" w:pos="720"/>
        </w:tabs>
        <w:spacing w:line="360" w:lineRule="auto"/>
        <w:rPr>
          <w:rFonts w:ascii="宋体" w:hAnsi="宋体"/>
          <w:color w:val="000000" w:themeColor="text1"/>
          <w:sz w:val="24"/>
          <w:szCs w:val="24"/>
          <w:highlight w:val="none"/>
          <w14:textFill>
            <w14:solidFill>
              <w14:schemeClr w14:val="tx1"/>
            </w14:solidFill>
          </w14:textFill>
        </w:rPr>
      </w:pPr>
    </w:p>
    <w:p>
      <w:pPr>
        <w:widowControl/>
        <w:tabs>
          <w:tab w:val="left" w:pos="720"/>
        </w:tabs>
        <w:spacing w:line="360" w:lineRule="auto"/>
        <w:rPr>
          <w:rFonts w:ascii="宋体" w:hAnsi="宋体"/>
          <w:color w:val="000000" w:themeColor="text1"/>
          <w:sz w:val="24"/>
          <w:szCs w:val="24"/>
          <w:highlight w:val="none"/>
          <w14:textFill>
            <w14:solidFill>
              <w14:schemeClr w14:val="tx1"/>
            </w14:solidFill>
          </w14:textFill>
        </w:rPr>
      </w:pPr>
    </w:p>
    <w:p>
      <w:pPr>
        <w:widowControl/>
        <w:tabs>
          <w:tab w:val="left" w:pos="720"/>
        </w:tabs>
        <w:spacing w:line="360" w:lineRule="auto"/>
        <w:rPr>
          <w:rFonts w:ascii="宋体" w:hAnsi="宋体"/>
          <w:color w:val="000000" w:themeColor="text1"/>
          <w:sz w:val="24"/>
          <w:szCs w:val="24"/>
          <w:highlight w:val="none"/>
          <w14:textFill>
            <w14:solidFill>
              <w14:schemeClr w14:val="tx1"/>
            </w14:solidFill>
          </w14:textFill>
        </w:rPr>
      </w:pPr>
    </w:p>
    <w:p>
      <w:pPr>
        <w:widowControl/>
        <w:tabs>
          <w:tab w:val="left" w:pos="720"/>
        </w:tabs>
        <w:spacing w:line="360" w:lineRule="auto"/>
        <w:jc w:val="center"/>
        <w:rPr>
          <w:rFonts w:ascii="宋体" w:hAnsi="宋体"/>
          <w:b/>
          <w:color w:val="000000" w:themeColor="text1"/>
          <w:sz w:val="24"/>
          <w:highlight w:val="none"/>
          <w14:textFill>
            <w14:solidFill>
              <w14:schemeClr w14:val="tx1"/>
            </w14:solidFill>
          </w14:textFill>
        </w:rPr>
      </w:pPr>
    </w:p>
    <w:p>
      <w:pPr>
        <w:widowControl/>
        <w:tabs>
          <w:tab w:val="left" w:pos="720"/>
        </w:tabs>
        <w:spacing w:line="360" w:lineRule="auto"/>
        <w:jc w:val="center"/>
        <w:rPr>
          <w:rFonts w:ascii="宋体" w:hAnsi="宋体"/>
          <w:b/>
          <w:color w:val="000000" w:themeColor="text1"/>
          <w:sz w:val="24"/>
          <w:highlight w:val="none"/>
          <w14:textFill>
            <w14:solidFill>
              <w14:schemeClr w14:val="tx1"/>
            </w14:solidFill>
          </w14:textFill>
        </w:rPr>
      </w:pPr>
    </w:p>
    <w:p>
      <w:pPr>
        <w:widowControl/>
        <w:tabs>
          <w:tab w:val="left" w:pos="720"/>
        </w:tabs>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3.政府采购履约担保函（本履约保函在中标后使用，投标时无须提供）（如适用）</w:t>
      </w:r>
    </w:p>
    <w:p>
      <w:pPr>
        <w:rPr>
          <w:rFonts w:ascii="宋体" w:hAnsi="宋体"/>
          <w:color w:val="000000" w:themeColor="text1"/>
          <w:szCs w:val="24"/>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编号：</w:t>
      </w:r>
    </w:p>
    <w:p>
      <w:pPr>
        <w:spacing w:line="400" w:lineRule="exact"/>
        <w:rPr>
          <w:rFonts w:ascii="宋体" w:hAnsi="宋体"/>
          <w:color w:val="000000" w:themeColor="text1"/>
          <w:sz w:val="24"/>
          <w:szCs w:val="24"/>
          <w:highlight w:val="none"/>
          <w:u w:val="single"/>
          <w14:textFill>
            <w14:solidFill>
              <w14:schemeClr w14:val="tx1"/>
            </w14:solidFill>
          </w14:textFill>
        </w:rPr>
      </w:pPr>
    </w:p>
    <w:p>
      <w:pPr>
        <w:spacing w:line="40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（采购人）：</w:t>
      </w:r>
    </w:p>
    <w:p>
      <w:pPr>
        <w:spacing w:line="400" w:lineRule="exact"/>
        <w:rPr>
          <w:rFonts w:ascii="宋体" w:hAnsi="宋体"/>
          <w:color w:val="000000" w:themeColor="text1"/>
          <w:sz w:val="22"/>
          <w:szCs w:val="22"/>
          <w:highlight w:val="none"/>
          <w14:textFill>
            <w14:solidFill>
              <w14:schemeClr w14:val="tx1"/>
            </w14:solidFill>
          </w14:textFill>
        </w:rPr>
      </w:pP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鉴于你方与（以下简称投标人）于年月日签定编号为的《政府采购合同》（以下简称主合同），且依据该合同的约定，投标人应在年月日前向你方交纳履约保证金，且可以履约担保函的形式交纳履约保证金。应投标人的申请，我方以保证的方式向你方提供如下履约保证金担保：</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一、保证责任的情形及保证金额</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（一）在投标人出现下列情形之一时，我方承担保证责任：</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w:t>
      </w:r>
      <w:r>
        <w:rPr>
          <w:rFonts w:hint="eastAsia" w:ascii="宋体" w:hAnsi="宋体"/>
          <w:color w:val="000000" w:themeColor="text1"/>
          <w:sz w:val="22"/>
          <w:szCs w:val="22"/>
          <w:highlight w:val="none"/>
          <w14:textFill>
            <w14:solidFill>
              <w14:schemeClr w14:val="tx1"/>
            </w14:solidFill>
          </w14:textFill>
        </w:rPr>
        <w:t>．将中标项目转让给他人，或者在投标文件中未说明，且未经采购招标机构人同意，将中标项目分包给他人的；</w:t>
      </w:r>
    </w:p>
    <w:p>
      <w:pPr>
        <w:spacing w:line="40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　　</w:t>
      </w:r>
      <w:r>
        <w:rPr>
          <w:rFonts w:ascii="宋体" w:hAnsi="宋体"/>
          <w:color w:val="000000" w:themeColor="text1"/>
          <w:sz w:val="22"/>
          <w:szCs w:val="22"/>
          <w:highlight w:val="none"/>
          <w14:textFill>
            <w14:solidFill>
              <w14:schemeClr w14:val="tx1"/>
            </w14:solidFill>
          </w14:textFill>
        </w:rPr>
        <w:t>2</w:t>
      </w:r>
      <w:r>
        <w:rPr>
          <w:rFonts w:hint="eastAsia" w:ascii="宋体" w:hAnsi="宋体"/>
          <w:color w:val="000000" w:themeColor="text1"/>
          <w:sz w:val="22"/>
          <w:szCs w:val="22"/>
          <w:highlight w:val="none"/>
          <w14:textFill>
            <w14:solidFill>
              <w14:schemeClr w14:val="tx1"/>
            </w14:solidFill>
          </w14:textFill>
        </w:rPr>
        <w:t>．主合同约定的应当缴纳履约保证金的情形</w:t>
      </w:r>
      <w:r>
        <w:rPr>
          <w:rFonts w:ascii="宋体" w:hAnsi="宋体"/>
          <w:color w:val="000000" w:themeColor="text1"/>
          <w:sz w:val="22"/>
          <w:szCs w:val="22"/>
          <w:highlight w:val="none"/>
          <w14:textFill>
            <w14:solidFill>
              <w14:schemeClr w14:val="tx1"/>
            </w14:solidFill>
          </w14:textFill>
        </w:rPr>
        <w:t xml:space="preserve">: </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w:t>
      </w:r>
      <w:r>
        <w:rPr>
          <w:rFonts w:ascii="宋体" w:hAnsi="宋体"/>
          <w:color w:val="000000" w:themeColor="text1"/>
          <w:sz w:val="22"/>
          <w:szCs w:val="22"/>
          <w:highlight w:val="none"/>
          <w14:textFill>
            <w14:solidFill>
              <w14:schemeClr w14:val="tx1"/>
            </w14:solidFill>
          </w14:textFill>
        </w:rPr>
        <w:t>1</w:t>
      </w:r>
      <w:r>
        <w:rPr>
          <w:rFonts w:hint="eastAsia" w:ascii="宋体" w:hAnsi="宋体"/>
          <w:color w:val="000000" w:themeColor="text1"/>
          <w:sz w:val="22"/>
          <w:szCs w:val="22"/>
          <w:highlight w:val="none"/>
          <w14:textFill>
            <w14:solidFill>
              <w14:schemeClr w14:val="tx1"/>
            </w14:solidFill>
          </w14:textFill>
        </w:rPr>
        <w:t>）未按主合同约定的质量、数量和期限供应货物</w:t>
      </w:r>
      <w:r>
        <w:rPr>
          <w:rFonts w:ascii="宋体" w:hAnsi="宋体"/>
          <w:color w:val="000000" w:themeColor="text1"/>
          <w:sz w:val="22"/>
          <w:szCs w:val="22"/>
          <w:highlight w:val="none"/>
          <w14:textFill>
            <w14:solidFill>
              <w14:schemeClr w14:val="tx1"/>
            </w14:solidFill>
          </w14:textFill>
        </w:rPr>
        <w:t>/</w:t>
      </w:r>
      <w:r>
        <w:rPr>
          <w:rFonts w:hint="eastAsia" w:ascii="宋体" w:hAnsi="宋体"/>
          <w:color w:val="000000" w:themeColor="text1"/>
          <w:sz w:val="22"/>
          <w:szCs w:val="22"/>
          <w:highlight w:val="none"/>
          <w14:textFill>
            <w14:solidFill>
              <w14:schemeClr w14:val="tx1"/>
            </w14:solidFill>
          </w14:textFill>
        </w:rPr>
        <w:t>提供服务</w:t>
      </w:r>
      <w:r>
        <w:rPr>
          <w:rFonts w:ascii="宋体" w:hAnsi="宋体"/>
          <w:color w:val="000000" w:themeColor="text1"/>
          <w:sz w:val="22"/>
          <w:szCs w:val="22"/>
          <w:highlight w:val="none"/>
          <w14:textFill>
            <w14:solidFill>
              <w14:schemeClr w14:val="tx1"/>
            </w14:solidFill>
          </w14:textFill>
        </w:rPr>
        <w:t>/</w:t>
      </w:r>
      <w:r>
        <w:rPr>
          <w:rFonts w:hint="eastAsia" w:ascii="宋体" w:hAnsi="宋体"/>
          <w:color w:val="000000" w:themeColor="text1"/>
          <w:sz w:val="22"/>
          <w:szCs w:val="22"/>
          <w:highlight w:val="none"/>
          <w14:textFill>
            <w14:solidFill>
              <w14:schemeClr w14:val="tx1"/>
            </w14:solidFill>
          </w14:textFill>
        </w:rPr>
        <w:t>完成工程的；</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w:t>
      </w:r>
      <w:r>
        <w:rPr>
          <w:rFonts w:ascii="宋体" w:hAnsi="宋体"/>
          <w:color w:val="000000" w:themeColor="text1"/>
          <w:sz w:val="22"/>
          <w:szCs w:val="22"/>
          <w:highlight w:val="none"/>
          <w14:textFill>
            <w14:solidFill>
              <w14:schemeClr w14:val="tx1"/>
            </w14:solidFill>
          </w14:textFill>
        </w:rPr>
        <w:t>2</w:t>
      </w:r>
      <w:r>
        <w:rPr>
          <w:rFonts w:hint="eastAsia" w:ascii="宋体" w:hAnsi="宋体"/>
          <w:color w:val="000000" w:themeColor="text1"/>
          <w:sz w:val="22"/>
          <w:szCs w:val="22"/>
          <w:highlight w:val="none"/>
          <w14:textFill>
            <w14:solidFill>
              <w14:schemeClr w14:val="tx1"/>
            </w14:solidFill>
          </w14:textFill>
        </w:rPr>
        <w:t>）。</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（二）我方的保证范围是主合同约定的合同价款总额的</w:t>
      </w:r>
      <w:r>
        <w:rPr>
          <w:rFonts w:ascii="宋体" w:hAnsi="宋体"/>
          <w:color w:val="000000" w:themeColor="text1"/>
          <w:sz w:val="22"/>
          <w:szCs w:val="22"/>
          <w:highlight w:val="none"/>
          <w14:textFill>
            <w14:solidFill>
              <w14:schemeClr w14:val="tx1"/>
            </w14:solidFill>
          </w14:textFill>
        </w:rPr>
        <w:t>%</w:t>
      </w:r>
      <w:r>
        <w:rPr>
          <w:rFonts w:hint="eastAsia" w:ascii="宋体" w:hAnsi="宋体"/>
          <w:color w:val="000000" w:themeColor="text1"/>
          <w:sz w:val="22"/>
          <w:szCs w:val="22"/>
          <w:highlight w:val="none"/>
          <w14:textFill>
            <w14:solidFill>
              <w14:schemeClr w14:val="tx1"/>
            </w14:solidFill>
          </w14:textFill>
        </w:rPr>
        <w:t>数额为元（大写），币种为。（即主合同履约保证金金额）</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二、保证的方式及保证期间</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我方保证的方式为：连带责任保证。</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我方保证的期间为：自本合同生效之日起至投标人按照主合同约定的供货</w:t>
      </w:r>
      <w:r>
        <w:rPr>
          <w:rFonts w:ascii="宋体" w:hAnsi="宋体"/>
          <w:color w:val="000000" w:themeColor="text1"/>
          <w:sz w:val="22"/>
          <w:szCs w:val="22"/>
          <w:highlight w:val="none"/>
          <w14:textFill>
            <w14:solidFill>
              <w14:schemeClr w14:val="tx1"/>
            </w14:solidFill>
          </w14:textFill>
        </w:rPr>
        <w:t>/</w:t>
      </w:r>
      <w:r>
        <w:rPr>
          <w:rFonts w:hint="eastAsia" w:ascii="宋体" w:hAnsi="宋体"/>
          <w:color w:val="000000" w:themeColor="text1"/>
          <w:sz w:val="22"/>
          <w:szCs w:val="22"/>
          <w:highlight w:val="none"/>
          <w14:textFill>
            <w14:solidFill>
              <w14:schemeClr w14:val="tx1"/>
            </w14:solidFill>
          </w14:textFill>
        </w:rPr>
        <w:t>完工期限届满后日内。</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如果投标人未按主合同约定向贵方供应货物</w:t>
      </w:r>
      <w:r>
        <w:rPr>
          <w:rFonts w:ascii="宋体" w:hAnsi="宋体"/>
          <w:color w:val="000000" w:themeColor="text1"/>
          <w:sz w:val="22"/>
          <w:szCs w:val="22"/>
          <w:highlight w:val="none"/>
          <w14:textFill>
            <w14:solidFill>
              <w14:schemeClr w14:val="tx1"/>
            </w14:solidFill>
          </w14:textFill>
        </w:rPr>
        <w:t>/</w:t>
      </w:r>
      <w:r>
        <w:rPr>
          <w:rFonts w:hint="eastAsia" w:ascii="宋体" w:hAnsi="宋体"/>
          <w:color w:val="000000" w:themeColor="text1"/>
          <w:sz w:val="22"/>
          <w:szCs w:val="22"/>
          <w:highlight w:val="none"/>
          <w14:textFill>
            <w14:solidFill>
              <w14:schemeClr w14:val="tx1"/>
            </w14:solidFill>
          </w14:textFill>
        </w:rPr>
        <w:t>提供服务</w:t>
      </w:r>
      <w:r>
        <w:rPr>
          <w:rFonts w:ascii="宋体" w:hAnsi="宋体"/>
          <w:color w:val="000000" w:themeColor="text1"/>
          <w:sz w:val="22"/>
          <w:szCs w:val="22"/>
          <w:highlight w:val="none"/>
          <w14:textFill>
            <w14:solidFill>
              <w14:schemeClr w14:val="tx1"/>
            </w14:solidFill>
          </w14:textFill>
        </w:rPr>
        <w:t>/</w:t>
      </w:r>
      <w:r>
        <w:rPr>
          <w:rFonts w:hint="eastAsia" w:ascii="宋体" w:hAnsi="宋体"/>
          <w:color w:val="000000" w:themeColor="text1"/>
          <w:sz w:val="22"/>
          <w:szCs w:val="22"/>
          <w:highlight w:val="none"/>
          <w14:textFill>
            <w14:solidFill>
              <w14:schemeClr w14:val="tx1"/>
            </w14:solidFill>
          </w14:textFill>
        </w:rPr>
        <w:t>完成工程的，由我方在保证金额内向你方支付上述款项。</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三、承担保证责任的程序</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w:t>
      </w:r>
      <w:r>
        <w:rPr>
          <w:rFonts w:hint="eastAsia" w:ascii="宋体" w:hAnsi="宋体"/>
          <w:color w:val="000000" w:themeColor="text1"/>
          <w:sz w:val="22"/>
          <w:szCs w:val="22"/>
          <w:highlight w:val="none"/>
          <w14:textFill>
            <w14:solidFill>
              <w14:schemeClr w14:val="tx1"/>
            </w14:solidFill>
          </w14:textFill>
        </w:rPr>
        <w:t>．你方要求我方承担保证责任的，应在本保函保证期间内向我方发出书面索赔通知。索赔通知应写明要求索赔的金额，支付款项应到达的帐号。并附有证明投标人违约事实的证明材料。</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如果你方与投标人因货物质量问题产生争议，你方还需同时提供部门出具的质量检测报告，或经诉讼（仲裁）程序裁决后的裁决书、调解书，本保证人即按照检测结果或裁决书、调解书决定是否承担保证责任。</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w:t>
      </w:r>
      <w:r>
        <w:rPr>
          <w:rFonts w:hint="eastAsia" w:ascii="宋体" w:hAnsi="宋体"/>
          <w:color w:val="000000" w:themeColor="text1"/>
          <w:sz w:val="22"/>
          <w:szCs w:val="22"/>
          <w:highlight w:val="none"/>
          <w14:textFill>
            <w14:solidFill>
              <w14:schemeClr w14:val="tx1"/>
            </w14:solidFill>
          </w14:textFill>
        </w:rPr>
        <w:t>．我方收到你方的书面索赔通知及相应证明材料，在工作日内进行核定后按照本保函的承诺承担保证责任。</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四、保证责任的终止</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w:t>
      </w:r>
      <w:r>
        <w:rPr>
          <w:rFonts w:hint="eastAsia" w:ascii="宋体" w:hAnsi="宋体"/>
          <w:color w:val="000000" w:themeColor="text1"/>
          <w:sz w:val="22"/>
          <w:szCs w:val="22"/>
          <w:highlight w:val="none"/>
          <w14:textFill>
            <w14:solidFill>
              <w14:schemeClr w14:val="tx1"/>
            </w14:solidFill>
          </w14:textFill>
        </w:rPr>
        <w:t>．保证期间届满你方未向我方书面主张保证责任的，自保证期间届满次日起，我方保证责任自动终止。保证期间届满前，主合同约定的货物</w:t>
      </w:r>
      <w:r>
        <w:rPr>
          <w:rFonts w:ascii="宋体" w:hAnsi="宋体"/>
          <w:color w:val="000000" w:themeColor="text1"/>
          <w:sz w:val="22"/>
          <w:szCs w:val="22"/>
          <w:highlight w:val="none"/>
          <w14:textFill>
            <w14:solidFill>
              <w14:schemeClr w14:val="tx1"/>
            </w14:solidFill>
          </w14:textFill>
        </w:rPr>
        <w:t>\</w:t>
      </w:r>
      <w:r>
        <w:rPr>
          <w:rFonts w:hint="eastAsia" w:ascii="宋体" w:hAnsi="宋体"/>
          <w:color w:val="000000" w:themeColor="text1"/>
          <w:sz w:val="22"/>
          <w:szCs w:val="22"/>
          <w:highlight w:val="none"/>
          <w14:textFill>
            <w14:solidFill>
              <w14:schemeClr w14:val="tx1"/>
            </w14:solidFill>
          </w14:textFill>
        </w:rPr>
        <w:t>工程</w:t>
      </w:r>
      <w:r>
        <w:rPr>
          <w:rFonts w:ascii="宋体" w:hAnsi="宋体"/>
          <w:color w:val="000000" w:themeColor="text1"/>
          <w:sz w:val="22"/>
          <w:szCs w:val="22"/>
          <w:highlight w:val="none"/>
          <w14:textFill>
            <w14:solidFill>
              <w14:schemeClr w14:val="tx1"/>
            </w14:solidFill>
          </w14:textFill>
        </w:rPr>
        <w:t>\</w:t>
      </w:r>
      <w:r>
        <w:rPr>
          <w:rFonts w:hint="eastAsia" w:ascii="宋体" w:hAnsi="宋体"/>
          <w:color w:val="000000" w:themeColor="text1"/>
          <w:sz w:val="22"/>
          <w:szCs w:val="22"/>
          <w:highlight w:val="none"/>
          <w14:textFill>
            <w14:solidFill>
              <w14:schemeClr w14:val="tx1"/>
            </w14:solidFill>
          </w14:textFill>
        </w:rPr>
        <w:t>服务全部验收合格的，自验收合格日起，我方保证责任自动终止。</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w:t>
      </w:r>
      <w:r>
        <w:rPr>
          <w:rFonts w:hint="eastAsia" w:ascii="宋体" w:hAnsi="宋体"/>
          <w:color w:val="000000" w:themeColor="text1"/>
          <w:sz w:val="22"/>
          <w:szCs w:val="22"/>
          <w:highlight w:val="none"/>
          <w14:textFill>
            <w14:solidFill>
              <w14:schemeClr w14:val="tx1"/>
            </w14:solidFill>
          </w14:textFill>
        </w:rPr>
        <w:t>．我方按照本保函向你方履行了保证责任后，自我方向你方支付款项（支付款项从我方账户划出）之日起，保证责任即终止。</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3</w:t>
      </w:r>
      <w:r>
        <w:rPr>
          <w:rFonts w:hint="eastAsia" w:ascii="宋体" w:hAnsi="宋体"/>
          <w:color w:val="000000" w:themeColor="text1"/>
          <w:sz w:val="22"/>
          <w:szCs w:val="22"/>
          <w:highlight w:val="none"/>
          <w14:textFill>
            <w14:solidFill>
              <w14:schemeClr w14:val="tx1"/>
            </w14:solidFill>
          </w14:textFill>
        </w:rPr>
        <w:t>．按照法律法规的规定或出现应终止我方保证责任的其它情形的，我方在本保函项下的保证责任亦终止。</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4</w:t>
      </w:r>
      <w:r>
        <w:rPr>
          <w:rFonts w:hint="eastAsia" w:ascii="宋体" w:hAnsi="宋体"/>
          <w:color w:val="000000" w:themeColor="text1"/>
          <w:sz w:val="22"/>
          <w:szCs w:val="22"/>
          <w:highlight w:val="none"/>
          <w14:textFill>
            <w14:solidFill>
              <w14:schemeClr w14:val="tx1"/>
            </w14:solidFill>
          </w14:textFill>
        </w:rPr>
        <w:t>．你方与投标人修改主合同，加重我方保证责任的，我方对加重部分不承担保证责任，但该等修改事先经我方书面同意的除外；你方与投标人修改主合同履行期限，我方保证期间仍依修改前的履行期限计算，但该等修改事先经我方书面同意的除外。</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五、免责条款</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w:t>
      </w:r>
      <w:r>
        <w:rPr>
          <w:rFonts w:hint="eastAsia" w:ascii="宋体" w:hAnsi="宋体"/>
          <w:color w:val="000000" w:themeColor="text1"/>
          <w:sz w:val="22"/>
          <w:szCs w:val="22"/>
          <w:highlight w:val="none"/>
          <w14:textFill>
            <w14:solidFill>
              <w14:schemeClr w14:val="tx1"/>
            </w14:solidFill>
          </w14:textFill>
        </w:rPr>
        <w:t>．因你方违反主合同约定致使投标人不能履行义务的，我方不承担保证责任。</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w:t>
      </w:r>
      <w:r>
        <w:rPr>
          <w:rFonts w:hint="eastAsia" w:ascii="宋体" w:hAnsi="宋体"/>
          <w:color w:val="000000" w:themeColor="text1"/>
          <w:sz w:val="22"/>
          <w:szCs w:val="22"/>
          <w:highlight w:val="none"/>
          <w14:textFill>
            <w14:solidFill>
              <w14:schemeClr w14:val="tx1"/>
            </w14:solidFill>
          </w14:textFill>
        </w:rPr>
        <w:t>．依照法律法规的规定或你方与投标人的另行约定，全部或者部分免除投标人应缴纳的保证金义务的，我方亦免除相应的保证责任。</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3</w:t>
      </w:r>
      <w:r>
        <w:rPr>
          <w:rFonts w:hint="eastAsia" w:ascii="宋体" w:hAnsi="宋体"/>
          <w:color w:val="000000" w:themeColor="text1"/>
          <w:sz w:val="22"/>
          <w:szCs w:val="22"/>
          <w:highlight w:val="none"/>
          <w14:textFill>
            <w14:solidFill>
              <w14:schemeClr w14:val="tx1"/>
            </w14:solidFill>
          </w14:textFill>
        </w:rPr>
        <w:t>．因不可抗力造成投标人不能履行供货义务的，我方不承担保证责任。</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六、争议的解决</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因本保函发生的纠纷，由你我双方协商解决，协商不成的，通过诉讼程序解决，诉讼管辖地法院为法院。</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七、保函的生效</w:t>
      </w:r>
    </w:p>
    <w:p>
      <w:pPr>
        <w:spacing w:line="400" w:lineRule="exact"/>
        <w:ind w:firstLine="440" w:firstLineChars="2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本保函自我方加盖公章之日起生效。</w:t>
      </w:r>
    </w:p>
    <w:p>
      <w:pPr>
        <w:spacing w:line="400" w:lineRule="exact"/>
        <w:rPr>
          <w:rFonts w:ascii="宋体" w:hAnsi="宋体"/>
          <w:color w:val="000000" w:themeColor="text1"/>
          <w:sz w:val="22"/>
          <w:szCs w:val="22"/>
          <w:highlight w:val="none"/>
          <w14:textFill>
            <w14:solidFill>
              <w14:schemeClr w14:val="tx1"/>
            </w14:solidFill>
          </w14:textFill>
        </w:rPr>
      </w:pPr>
    </w:p>
    <w:p>
      <w:pPr>
        <w:spacing w:line="400" w:lineRule="exact"/>
        <w:rPr>
          <w:rFonts w:ascii="宋体" w:hAnsi="宋体"/>
          <w:color w:val="000000" w:themeColor="text1"/>
          <w:sz w:val="22"/>
          <w:szCs w:val="22"/>
          <w:highlight w:val="none"/>
          <w14:textFill>
            <w14:solidFill>
              <w14:schemeClr w14:val="tx1"/>
            </w14:solidFill>
          </w14:textFill>
        </w:rPr>
      </w:pPr>
    </w:p>
    <w:p>
      <w:pPr>
        <w:spacing w:line="400" w:lineRule="exact"/>
        <w:ind w:firstLine="6050" w:firstLineChars="275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保证人：（公章）</w:t>
      </w:r>
    </w:p>
    <w:p>
      <w:pPr>
        <w:spacing w:line="400" w:lineRule="exact"/>
        <w:rPr>
          <w:rFonts w:ascii="宋体" w:hAnsi="宋体"/>
          <w:color w:val="000000" w:themeColor="text1"/>
          <w:sz w:val="22"/>
          <w:szCs w:val="22"/>
          <w:highlight w:val="none"/>
          <w14:textFill>
            <w14:solidFill>
              <w14:schemeClr w14:val="tx1"/>
            </w14:solidFill>
          </w14:textFill>
        </w:rPr>
      </w:pPr>
    </w:p>
    <w:p>
      <w:pPr>
        <w:spacing w:line="40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年月日</w:t>
      </w:r>
    </w:p>
    <w:p>
      <w:pPr>
        <w:spacing w:line="400" w:lineRule="exact"/>
        <w:rPr>
          <w:rFonts w:ascii="宋体" w:hAnsi="宋体"/>
          <w:color w:val="000000" w:themeColor="text1"/>
          <w:sz w:val="22"/>
          <w:szCs w:val="22"/>
          <w:highlight w:val="none"/>
          <w14:textFill>
            <w14:solidFill>
              <w14:schemeClr w14:val="tx1"/>
            </w14:solidFill>
          </w14:textFill>
        </w:rPr>
      </w:pPr>
    </w:p>
    <w:p>
      <w:pPr>
        <w:spacing w:line="400" w:lineRule="exact"/>
        <w:rPr>
          <w:rFonts w:ascii="宋体" w:hAnsi="宋体"/>
          <w:color w:val="000000" w:themeColor="text1"/>
          <w:sz w:val="22"/>
          <w:szCs w:val="22"/>
          <w:highlight w:val="none"/>
          <w14:textFill>
            <w14:solidFill>
              <w14:schemeClr w14:val="tx1"/>
            </w14:solidFill>
          </w14:textFill>
        </w:rPr>
      </w:pPr>
    </w:p>
    <w:p>
      <w:pPr>
        <w:spacing w:line="400" w:lineRule="exact"/>
        <w:rPr>
          <w:rFonts w:ascii="宋体" w:hAnsi="宋体"/>
          <w:color w:val="000000" w:themeColor="text1"/>
          <w:sz w:val="22"/>
          <w:szCs w:val="22"/>
          <w:highlight w:val="none"/>
          <w14:textFill>
            <w14:solidFill>
              <w14:schemeClr w14:val="tx1"/>
            </w14:solidFill>
          </w14:textFill>
        </w:rPr>
      </w:pPr>
    </w:p>
    <w:p>
      <w:pPr>
        <w:spacing w:line="400" w:lineRule="exact"/>
        <w:rPr>
          <w:rFonts w:ascii="宋体" w:hAnsi="宋体"/>
          <w:color w:val="000000" w:themeColor="text1"/>
          <w:sz w:val="22"/>
          <w:szCs w:val="22"/>
          <w:highlight w:val="none"/>
          <w14:textFill>
            <w14:solidFill>
              <w14:schemeClr w14:val="tx1"/>
            </w14:solidFill>
          </w14:textFill>
        </w:rPr>
      </w:pPr>
    </w:p>
    <w:p>
      <w:pPr>
        <w:spacing w:line="400" w:lineRule="exact"/>
        <w:rPr>
          <w:rFonts w:ascii="宋体" w:hAnsi="宋体"/>
          <w:color w:val="000000" w:themeColor="text1"/>
          <w:sz w:val="22"/>
          <w:szCs w:val="22"/>
          <w:highlight w:val="none"/>
          <w14:textFill>
            <w14:solidFill>
              <w14:schemeClr w14:val="tx1"/>
            </w14:solidFill>
          </w14:textFill>
        </w:rPr>
      </w:pPr>
    </w:p>
    <w:p>
      <w:pPr>
        <w:spacing w:line="400" w:lineRule="exact"/>
        <w:rPr>
          <w:rFonts w:ascii="宋体" w:hAnsi="宋体"/>
          <w:color w:val="000000" w:themeColor="text1"/>
          <w:sz w:val="22"/>
          <w:szCs w:val="22"/>
          <w:highlight w:val="none"/>
          <w14:textFill>
            <w14:solidFill>
              <w14:schemeClr w14:val="tx1"/>
            </w14:solidFill>
          </w14:textFill>
        </w:rPr>
      </w:pPr>
    </w:p>
    <w:p>
      <w:pPr>
        <w:widowControl/>
        <w:tabs>
          <w:tab w:val="left" w:pos="720"/>
        </w:tabs>
        <w:spacing w:line="360" w:lineRule="auto"/>
        <w:rPr>
          <w:rFonts w:ascii="宋体" w:hAnsi="宋体"/>
          <w:b/>
          <w:color w:val="000000" w:themeColor="text1"/>
          <w:sz w:val="24"/>
          <w:highlight w:val="none"/>
          <w14:textFill>
            <w14:solidFill>
              <w14:schemeClr w14:val="tx1"/>
            </w14:solidFill>
          </w14:textFill>
        </w:rPr>
      </w:pPr>
    </w:p>
    <w:p>
      <w:pPr>
        <w:widowControl/>
        <w:tabs>
          <w:tab w:val="left" w:pos="720"/>
        </w:tabs>
        <w:spacing w:line="360" w:lineRule="auto"/>
        <w:rPr>
          <w:rFonts w:ascii="宋体" w:hAnsi="宋体"/>
          <w:b/>
          <w:color w:val="000000" w:themeColor="text1"/>
          <w:sz w:val="24"/>
          <w:highlight w:val="none"/>
          <w14:textFill>
            <w14:solidFill>
              <w14:schemeClr w14:val="tx1"/>
            </w14:solidFill>
          </w14:textFill>
        </w:rPr>
      </w:pPr>
    </w:p>
    <w:p>
      <w:pPr>
        <w:rPr>
          <w:rFonts w:hint="eastAsia"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br w:type="page"/>
      </w:r>
    </w:p>
    <w:p>
      <w:pPr>
        <w:widowControl/>
        <w:tabs>
          <w:tab w:val="left" w:pos="720"/>
        </w:tabs>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4.详细评审索引表</w:t>
      </w:r>
    </w:p>
    <w:p>
      <w:pPr>
        <w:spacing w:before="120" w:beforeLines="50" w:after="120" w:afterLines="50" w:line="400" w:lineRule="exact"/>
        <w:jc w:val="center"/>
        <w:rPr>
          <w:rFonts w:ascii="宋体" w:hAnsi="宋体"/>
          <w:bCs/>
          <w:color w:val="000000" w:themeColor="text1"/>
          <w:szCs w:val="36"/>
          <w:highlight w:val="none"/>
          <w14:textFill>
            <w14:solidFill>
              <w14:schemeClr w14:val="tx1"/>
            </w14:solidFill>
          </w14:textFill>
        </w:rPr>
      </w:pPr>
      <w:r>
        <w:rPr>
          <w:rFonts w:hint="eastAsia" w:ascii="宋体" w:hAnsi="宋体"/>
          <w:bCs/>
          <w:color w:val="000000" w:themeColor="text1"/>
          <w:szCs w:val="36"/>
          <w:highlight w:val="none"/>
          <w14:textFill>
            <w14:solidFill>
              <w14:schemeClr w14:val="tx1"/>
            </w14:solidFill>
          </w14:textFill>
        </w:rPr>
        <w:t>（此表可放入商务技术文件目录前）</w:t>
      </w:r>
    </w:p>
    <w:tbl>
      <w:tblPr>
        <w:tblStyle w:val="46"/>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559"/>
        <w:gridCol w:w="3402"/>
        <w:gridCol w:w="2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8528" w:type="dxa"/>
            <w:gridSpan w:val="4"/>
            <w:vAlign w:val="center"/>
          </w:tcPr>
          <w:p>
            <w:pPr>
              <w:spacing w:line="360" w:lineRule="auto"/>
              <w:rPr>
                <w:rFonts w:ascii="宋体" w:hAnsi="宋体"/>
                <w:b/>
                <w:color w:val="000000" w:themeColor="text1"/>
                <w:sz w:val="22"/>
                <w:highlight w:val="none"/>
                <w14:textFill>
                  <w14:solidFill>
                    <w14:schemeClr w14:val="tx1"/>
                  </w14:solidFill>
                </w14:textFill>
              </w:rPr>
            </w:pPr>
            <w:r>
              <w:rPr>
                <w:rFonts w:hint="eastAsia" w:ascii="宋体" w:hAnsi="宋体"/>
                <w:b/>
                <w:color w:val="000000" w:themeColor="text1"/>
                <w:sz w:val="22"/>
                <w:highlight w:val="none"/>
                <w14:textFill>
                  <w14:solidFill>
                    <w14:schemeClr w14:val="tx1"/>
                  </w14:solidFill>
                </w14:textFill>
              </w:rPr>
              <w:t>项目名称：  项目编号：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gridSpan w:val="4"/>
            <w:vAlign w:val="center"/>
          </w:tcPr>
          <w:p>
            <w:pPr>
              <w:spacing w:line="360" w:lineRule="auto"/>
              <w:jc w:val="center"/>
              <w:rPr>
                <w:rFonts w:ascii="宋体" w:hAnsi="宋体"/>
                <w:b/>
                <w:color w:val="000000" w:themeColor="text1"/>
                <w:sz w:val="22"/>
                <w:highlight w:val="none"/>
                <w14:textFill>
                  <w14:solidFill>
                    <w14:schemeClr w14:val="tx1"/>
                  </w14:solidFill>
                </w14:textFill>
              </w:rPr>
            </w:pPr>
            <w:r>
              <w:rPr>
                <w:rFonts w:hint="eastAsia" w:ascii="宋体" w:hAnsi="宋体"/>
                <w:b/>
                <w:color w:val="000000" w:themeColor="text1"/>
                <w:sz w:val="22"/>
                <w:highlight w:val="none"/>
                <w14:textFill>
                  <w14:solidFill>
                    <w14:schemeClr w14:val="tx1"/>
                  </w14:solidFill>
                </w14:textFill>
              </w:rPr>
              <w:t>商务评审细则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序号</w:t>
            </w:r>
          </w:p>
        </w:tc>
        <w:tc>
          <w:tcPr>
            <w:tcW w:w="1559" w:type="dxa"/>
            <w:vAlign w:val="center"/>
          </w:tcPr>
          <w:p>
            <w:pPr>
              <w:spacing w:line="360" w:lineRule="auto"/>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评分内容</w:t>
            </w:r>
          </w:p>
        </w:tc>
        <w:tc>
          <w:tcPr>
            <w:tcW w:w="3402" w:type="dxa"/>
            <w:vAlign w:val="center"/>
          </w:tcPr>
          <w:p>
            <w:pPr>
              <w:spacing w:line="360" w:lineRule="auto"/>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评分标准</w:t>
            </w:r>
          </w:p>
        </w:tc>
        <w:tc>
          <w:tcPr>
            <w:tcW w:w="2466" w:type="dxa"/>
            <w:vAlign w:val="center"/>
          </w:tcPr>
          <w:p>
            <w:pPr>
              <w:spacing w:line="360" w:lineRule="auto"/>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0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59"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3402"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466"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59"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3402"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466"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59"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3402"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466"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59"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3402"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466"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gridSpan w:val="4"/>
            <w:vAlign w:val="center"/>
          </w:tcPr>
          <w:p>
            <w:pPr>
              <w:spacing w:line="360" w:lineRule="auto"/>
              <w:jc w:val="center"/>
              <w:rPr>
                <w:rFonts w:ascii="宋体" w:hAnsi="宋体"/>
                <w:b/>
                <w:color w:val="000000" w:themeColor="text1"/>
                <w:sz w:val="22"/>
                <w:highlight w:val="none"/>
                <w14:textFill>
                  <w14:solidFill>
                    <w14:schemeClr w14:val="tx1"/>
                  </w14:solidFill>
                </w14:textFill>
              </w:rPr>
            </w:pPr>
            <w:r>
              <w:rPr>
                <w:rFonts w:hint="eastAsia" w:ascii="宋体" w:hAnsi="宋体"/>
                <w:b/>
                <w:color w:val="000000" w:themeColor="text1"/>
                <w:sz w:val="22"/>
                <w:highlight w:val="none"/>
                <w14:textFill>
                  <w14:solidFill>
                    <w14:schemeClr w14:val="tx1"/>
                  </w14:solidFill>
                </w14:textFill>
              </w:rPr>
              <w:t>技术评审细则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序号</w:t>
            </w:r>
          </w:p>
        </w:tc>
        <w:tc>
          <w:tcPr>
            <w:tcW w:w="1559" w:type="dxa"/>
            <w:vAlign w:val="center"/>
          </w:tcPr>
          <w:p>
            <w:pPr>
              <w:spacing w:line="360" w:lineRule="auto"/>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评分内容</w:t>
            </w:r>
          </w:p>
        </w:tc>
        <w:tc>
          <w:tcPr>
            <w:tcW w:w="3402" w:type="dxa"/>
            <w:vAlign w:val="center"/>
          </w:tcPr>
          <w:p>
            <w:pPr>
              <w:spacing w:line="360" w:lineRule="auto"/>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评分标准</w:t>
            </w:r>
          </w:p>
        </w:tc>
        <w:tc>
          <w:tcPr>
            <w:tcW w:w="2466" w:type="dxa"/>
            <w:vAlign w:val="center"/>
          </w:tcPr>
          <w:p>
            <w:pPr>
              <w:spacing w:line="360" w:lineRule="auto"/>
              <w:jc w:val="center"/>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59"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3402"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466"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59"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3402"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466"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59"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3402"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466"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59"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3402"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466"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59"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3402"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466"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1559"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3402"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c>
          <w:tcPr>
            <w:tcW w:w="2466" w:type="dxa"/>
            <w:vAlign w:val="center"/>
          </w:tcPr>
          <w:p>
            <w:pPr>
              <w:spacing w:line="360" w:lineRule="auto"/>
              <w:jc w:val="center"/>
              <w:rPr>
                <w:rFonts w:ascii="宋体" w:hAnsi="宋体"/>
                <w:color w:val="000000" w:themeColor="text1"/>
                <w:sz w:val="22"/>
                <w:highlight w:val="none"/>
                <w14:textFill>
                  <w14:solidFill>
                    <w14:schemeClr w14:val="tx1"/>
                  </w14:solidFill>
                </w14:textFill>
              </w:rPr>
            </w:pPr>
          </w:p>
        </w:tc>
      </w:tr>
    </w:tbl>
    <w:p>
      <w:pPr>
        <w:spacing w:before="120" w:beforeLines="50"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注明：需提供证明资料内容详见（招标文件第二部分评标标准相对应条款）。</w:t>
      </w:r>
    </w:p>
    <w:tbl>
      <w:tblPr>
        <w:tblStyle w:val="46"/>
        <w:tblW w:w="8528" w:type="dxa"/>
        <w:tblInd w:w="0" w:type="dxa"/>
        <w:tblLayout w:type="fixed"/>
        <w:tblCellMar>
          <w:top w:w="0" w:type="dxa"/>
          <w:left w:w="108" w:type="dxa"/>
          <w:bottom w:w="0" w:type="dxa"/>
          <w:right w:w="108" w:type="dxa"/>
        </w:tblCellMar>
      </w:tblPr>
      <w:tblGrid>
        <w:gridCol w:w="5353"/>
        <w:gridCol w:w="3175"/>
      </w:tblGrid>
      <w:tr>
        <w:tblPrEx>
          <w:tblCellMar>
            <w:top w:w="0" w:type="dxa"/>
            <w:left w:w="108" w:type="dxa"/>
            <w:bottom w:w="0" w:type="dxa"/>
            <w:right w:w="108" w:type="dxa"/>
          </w:tblCellMar>
        </w:tblPrEx>
        <w:tc>
          <w:tcPr>
            <w:tcW w:w="5353" w:type="dxa"/>
          </w:tcPr>
          <w:p>
            <w:pPr>
              <w:overflowPunct w:val="0"/>
              <w:adjustRightInd w:val="0"/>
              <w:spacing w:line="360" w:lineRule="auto"/>
              <w:rPr>
                <w:rFonts w:ascii="宋体" w:hAnsi="宋体"/>
                <w:color w:val="000000" w:themeColor="text1"/>
                <w:sz w:val="22"/>
                <w:highlight w:val="none"/>
                <w14:textFill>
                  <w14:solidFill>
                    <w14:schemeClr w14:val="tx1"/>
                  </w14:solidFill>
                </w14:textFill>
              </w:rPr>
            </w:pPr>
          </w:p>
          <w:p>
            <w:pPr>
              <w:overflowPunct w:val="0"/>
              <w:adjustRightInd w:val="0"/>
              <w:spacing w:line="360" w:lineRule="auto"/>
              <w:rPr>
                <w:rFonts w:ascii="宋体" w:hAnsi="宋体"/>
                <w:color w:val="000000" w:themeColor="text1"/>
                <w:sz w:val="22"/>
                <w:highlight w:val="none"/>
                <w14:textFill>
                  <w14:solidFill>
                    <w14:schemeClr w14:val="tx1"/>
                  </w14:solidFill>
                </w14:textFill>
              </w:rPr>
            </w:pPr>
          </w:p>
          <w:p>
            <w:pPr>
              <w:overflowPunct w:val="0"/>
              <w:adjustRightInd w:val="0"/>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投标人名称（加盖公章）：</w:t>
            </w:r>
          </w:p>
        </w:tc>
        <w:tc>
          <w:tcPr>
            <w:tcW w:w="3175"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353"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投标人法定代表人或受委托人（签名或盖私章）：</w:t>
            </w:r>
          </w:p>
        </w:tc>
        <w:tc>
          <w:tcPr>
            <w:tcW w:w="3175" w:type="dxa"/>
          </w:tcPr>
          <w:p>
            <w:pPr>
              <w:spacing w:line="360" w:lineRule="auto"/>
              <w:rPr>
                <w:rFonts w:ascii="宋体" w:hAnsi="宋体"/>
                <w:color w:val="000000" w:themeColor="text1"/>
                <w:sz w:val="22"/>
                <w:highlight w:val="none"/>
                <w14:textFill>
                  <w14:solidFill>
                    <w14:schemeClr w14:val="tx1"/>
                  </w14:solidFill>
                </w14:textFill>
              </w:rPr>
            </w:pPr>
          </w:p>
        </w:tc>
      </w:tr>
      <w:tr>
        <w:tblPrEx>
          <w:tblCellMar>
            <w:top w:w="0" w:type="dxa"/>
            <w:left w:w="108" w:type="dxa"/>
            <w:bottom w:w="0" w:type="dxa"/>
            <w:right w:w="108" w:type="dxa"/>
          </w:tblCellMar>
        </w:tblPrEx>
        <w:tc>
          <w:tcPr>
            <w:tcW w:w="5353" w:type="dxa"/>
          </w:tcPr>
          <w:p>
            <w:pPr>
              <w:spacing w:line="360" w:lineRule="auto"/>
              <w:rPr>
                <w:rFonts w:ascii="宋体" w:hAnsi="宋体"/>
                <w:color w:val="000000" w:themeColor="text1"/>
                <w:sz w:val="22"/>
                <w:highlight w:val="none"/>
                <w14:textFill>
                  <w14:solidFill>
                    <w14:schemeClr w14:val="tx1"/>
                  </w14:solidFill>
                </w14:textFill>
              </w:rPr>
            </w:pPr>
            <w:r>
              <w:rPr>
                <w:rFonts w:hint="eastAsia" w:ascii="宋体" w:hAnsi="宋体"/>
                <w:color w:val="000000" w:themeColor="text1"/>
                <w:sz w:val="22"/>
                <w:highlight w:val="none"/>
                <w14:textFill>
                  <w14:solidFill>
                    <w14:schemeClr w14:val="tx1"/>
                  </w14:solidFill>
                </w14:textFill>
              </w:rPr>
              <w:t>日期：</w:t>
            </w:r>
            <w:r>
              <w:rPr>
                <w:rFonts w:hint="eastAsia" w:ascii="宋体" w:hAnsi="宋体"/>
                <w:color w:val="000000" w:themeColor="text1"/>
                <w:sz w:val="22"/>
                <w:highlight w:val="none"/>
                <w:u w:val="single"/>
                <w14:textFill>
                  <w14:solidFill>
                    <w14:schemeClr w14:val="tx1"/>
                  </w14:solidFill>
                </w14:textFill>
              </w:rPr>
              <w:t xml:space="preserve">             年          月          日</w:t>
            </w:r>
          </w:p>
        </w:tc>
        <w:tc>
          <w:tcPr>
            <w:tcW w:w="3175" w:type="dxa"/>
          </w:tcPr>
          <w:p>
            <w:pPr>
              <w:spacing w:line="360" w:lineRule="auto"/>
              <w:rPr>
                <w:rFonts w:ascii="宋体" w:hAnsi="宋体"/>
                <w:color w:val="000000" w:themeColor="text1"/>
                <w:sz w:val="22"/>
                <w:highlight w:val="none"/>
                <w14:textFill>
                  <w14:solidFill>
                    <w14:schemeClr w14:val="tx1"/>
                  </w14:solidFill>
                </w14:textFill>
              </w:rPr>
            </w:pPr>
          </w:p>
        </w:tc>
      </w:tr>
    </w:tbl>
    <w:p>
      <w:pPr>
        <w:spacing w:line="360" w:lineRule="auto"/>
        <w:rPr>
          <w:rFonts w:ascii="黑体" w:hAnsi="黑体" w:eastAsia="黑体"/>
          <w:color w:val="000000" w:themeColor="text1"/>
          <w:highlight w:val="none"/>
          <w14:textFill>
            <w14:solidFill>
              <w14:schemeClr w14:val="tx1"/>
            </w14:solidFill>
          </w14:textFill>
        </w:rPr>
      </w:pPr>
    </w:p>
    <w:p>
      <w:pPr>
        <w:spacing w:line="400" w:lineRule="exact"/>
        <w:rPr>
          <w:rFonts w:ascii="宋体" w:hAnsi="宋体"/>
          <w:color w:val="000000" w:themeColor="text1"/>
          <w:sz w:val="22"/>
          <w:szCs w:val="22"/>
          <w:highlight w:val="none"/>
          <w14:textFill>
            <w14:solidFill>
              <w14:schemeClr w14:val="tx1"/>
            </w14:solidFill>
          </w14:textFill>
        </w:rPr>
      </w:pPr>
    </w:p>
    <w:p>
      <w:pPr>
        <w:spacing w:line="400" w:lineRule="exact"/>
        <w:rPr>
          <w:rFonts w:ascii="宋体" w:hAnsi="宋体"/>
          <w:color w:val="000000" w:themeColor="text1"/>
          <w:sz w:val="22"/>
          <w:szCs w:val="22"/>
          <w:highlight w:val="none"/>
          <w14:textFill>
            <w14:solidFill>
              <w14:schemeClr w14:val="tx1"/>
            </w14:solidFill>
          </w14:textFill>
        </w:rPr>
      </w:pPr>
    </w:p>
    <w:p>
      <w:pPr>
        <w:spacing w:line="400" w:lineRule="exact"/>
        <w:rPr>
          <w:rFonts w:ascii="宋体" w:hAnsi="宋体"/>
          <w:color w:val="000000" w:themeColor="text1"/>
          <w:sz w:val="22"/>
          <w:szCs w:val="22"/>
          <w:highlight w:val="none"/>
          <w14:textFill>
            <w14:solidFill>
              <w14:schemeClr w14:val="tx1"/>
            </w14:solidFill>
          </w14:textFill>
        </w:rPr>
      </w:pPr>
    </w:p>
    <w:p>
      <w:pPr>
        <w:spacing w:line="400" w:lineRule="exact"/>
        <w:rPr>
          <w:rFonts w:ascii="宋体" w:hAnsi="宋体"/>
          <w:color w:val="000000" w:themeColor="text1"/>
          <w:sz w:val="22"/>
          <w:szCs w:val="22"/>
          <w:highlight w:val="none"/>
          <w14:textFill>
            <w14:solidFill>
              <w14:schemeClr w14:val="tx1"/>
            </w14:solidFill>
          </w14:textFill>
        </w:rPr>
      </w:pPr>
    </w:p>
    <w:p>
      <w:pPr>
        <w:spacing w:line="400" w:lineRule="exact"/>
        <w:rPr>
          <w:rFonts w:ascii="宋体" w:hAnsi="宋体"/>
          <w:color w:val="000000" w:themeColor="text1"/>
          <w:sz w:val="22"/>
          <w:szCs w:val="22"/>
          <w:highlight w:val="none"/>
          <w14:textFill>
            <w14:solidFill>
              <w14:schemeClr w14:val="tx1"/>
            </w14:solidFill>
          </w14:textFill>
        </w:rPr>
      </w:pPr>
    </w:p>
    <w:p>
      <w:pPr>
        <w:pStyle w:val="5"/>
        <w:rPr>
          <w:rFonts w:ascii="宋体" w:hAnsi="宋体" w:eastAsia="宋体"/>
          <w:color w:val="000000" w:themeColor="text1"/>
          <w:highlight w:val="none"/>
          <w14:textFill>
            <w14:solidFill>
              <w14:schemeClr w14:val="tx1"/>
            </w14:solidFill>
          </w14:textFill>
        </w:rPr>
      </w:pPr>
      <w:bookmarkStart w:id="134" w:name="_Toc19580"/>
      <w:bookmarkStart w:id="135" w:name="_Toc19185"/>
      <w:r>
        <w:rPr>
          <w:rFonts w:hint="eastAsia" w:ascii="宋体" w:hAnsi="宋体" w:eastAsia="宋体"/>
          <w:color w:val="000000" w:themeColor="text1"/>
          <w:highlight w:val="none"/>
          <w14:textFill>
            <w14:solidFill>
              <w14:schemeClr w14:val="tx1"/>
            </w14:solidFill>
          </w14:textFill>
        </w:rPr>
        <w:t>四、质疑函格式</w:t>
      </w:r>
      <w:bookmarkEnd w:id="134"/>
      <w:bookmarkEnd w:id="135"/>
    </w:p>
    <w:p>
      <w:pPr>
        <w:spacing w:line="480" w:lineRule="exact"/>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质疑函</w:t>
      </w:r>
    </w:p>
    <w:p>
      <w:pPr>
        <w:rPr>
          <w:rFonts w:ascii="宋体" w:hAnsi="宋体"/>
          <w:color w:val="000000" w:themeColor="text1"/>
          <w:sz w:val="22"/>
          <w:szCs w:val="22"/>
          <w:highlight w:val="none"/>
          <w14:textFill>
            <w14:solidFill>
              <w14:schemeClr w14:val="tx1"/>
            </w14:solidFill>
          </w14:textFill>
        </w:rPr>
      </w:pPr>
    </w:p>
    <w:p>
      <w:pPr>
        <w:rPr>
          <w:color w:val="000000" w:themeColor="text1"/>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广东中凯工程管理咨询有限公司：</w:t>
      </w:r>
    </w:p>
    <w:p>
      <w:pPr>
        <w:adjustRightInd w:val="0"/>
        <w:snapToGrid w:val="0"/>
        <w:spacing w:before="240" w:beforeLines="100" w:line="360" w:lineRule="auto"/>
        <w:rPr>
          <w:rFonts w:ascii="宋体" w:hAnsi="宋体" w:cs="仿宋"/>
          <w:bCs/>
          <w:color w:val="000000" w:themeColor="text1"/>
          <w:sz w:val="22"/>
          <w:szCs w:val="22"/>
          <w:highlight w:val="none"/>
          <w14:textFill>
            <w14:solidFill>
              <w14:schemeClr w14:val="tx1"/>
            </w14:solidFill>
          </w14:textFill>
        </w:rPr>
      </w:pPr>
      <w:r>
        <w:rPr>
          <w:rFonts w:hint="eastAsia" w:ascii="宋体" w:hAnsi="宋体" w:cs="仿宋"/>
          <w:bCs/>
          <w:color w:val="000000" w:themeColor="text1"/>
          <w:sz w:val="22"/>
          <w:szCs w:val="22"/>
          <w:highlight w:val="none"/>
          <w14:textFill>
            <w14:solidFill>
              <w14:schemeClr w14:val="tx1"/>
            </w14:solidFill>
          </w14:textFill>
        </w:rPr>
        <w:t>一、质疑供应商基本信息</w:t>
      </w:r>
    </w:p>
    <w:p>
      <w:pPr>
        <w:adjustRightInd w:val="0"/>
        <w:snapToGrid w:val="0"/>
        <w:spacing w:line="360" w:lineRule="auto"/>
        <w:rPr>
          <w:rFonts w:ascii="宋体" w:hAnsi="宋体" w:cs="仿宋"/>
          <w:color w:val="000000" w:themeColor="text1"/>
          <w:sz w:val="22"/>
          <w:szCs w:val="22"/>
          <w:highlight w:val="none"/>
          <w:u w:val="dotted"/>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质疑供应商：</w:t>
      </w:r>
    </w:p>
    <w:p>
      <w:pPr>
        <w:adjustRightInd w:val="0"/>
        <w:snapToGrid w:val="0"/>
        <w:spacing w:line="360" w:lineRule="auto"/>
        <w:rPr>
          <w:rFonts w:ascii="宋体" w:hAnsi="宋体" w:cs="仿宋"/>
          <w:color w:val="000000" w:themeColor="text1"/>
          <w:sz w:val="22"/>
          <w:szCs w:val="22"/>
          <w:highlight w:val="none"/>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地址：邮编：</w:t>
      </w:r>
    </w:p>
    <w:p>
      <w:pPr>
        <w:adjustRightInd w:val="0"/>
        <w:snapToGrid w:val="0"/>
        <w:spacing w:line="360" w:lineRule="auto"/>
        <w:rPr>
          <w:rFonts w:ascii="宋体" w:hAnsi="宋体" w:cs="仿宋"/>
          <w:color w:val="000000" w:themeColor="text1"/>
          <w:sz w:val="22"/>
          <w:szCs w:val="22"/>
          <w:highlight w:val="none"/>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联系人：联系电话：</w:t>
      </w:r>
    </w:p>
    <w:p>
      <w:pPr>
        <w:adjustRightInd w:val="0"/>
        <w:snapToGrid w:val="0"/>
        <w:spacing w:line="360" w:lineRule="auto"/>
        <w:rPr>
          <w:rFonts w:ascii="宋体" w:hAnsi="宋体" w:cs="仿宋"/>
          <w:color w:val="000000" w:themeColor="text1"/>
          <w:sz w:val="22"/>
          <w:szCs w:val="22"/>
          <w:highlight w:val="none"/>
          <w:u w:val="dotted"/>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授权代表：</w:t>
      </w:r>
    </w:p>
    <w:p>
      <w:pPr>
        <w:adjustRightInd w:val="0"/>
        <w:snapToGrid w:val="0"/>
        <w:spacing w:line="360" w:lineRule="auto"/>
        <w:rPr>
          <w:rFonts w:ascii="宋体" w:hAnsi="宋体" w:cs="仿宋"/>
          <w:color w:val="000000" w:themeColor="text1"/>
          <w:sz w:val="22"/>
          <w:szCs w:val="22"/>
          <w:highlight w:val="none"/>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联系电话：</w:t>
      </w:r>
    </w:p>
    <w:p>
      <w:pPr>
        <w:adjustRightInd w:val="0"/>
        <w:snapToGrid w:val="0"/>
        <w:spacing w:line="360" w:lineRule="auto"/>
        <w:rPr>
          <w:rFonts w:ascii="宋体" w:hAnsi="宋体" w:cs="仿宋"/>
          <w:color w:val="000000" w:themeColor="text1"/>
          <w:sz w:val="22"/>
          <w:szCs w:val="22"/>
          <w:highlight w:val="none"/>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地址：邮编：</w:t>
      </w:r>
    </w:p>
    <w:p>
      <w:pPr>
        <w:adjustRightInd w:val="0"/>
        <w:snapToGrid w:val="0"/>
        <w:spacing w:line="360" w:lineRule="auto"/>
        <w:rPr>
          <w:rFonts w:ascii="宋体" w:hAnsi="宋体" w:cs="仿宋"/>
          <w:bCs/>
          <w:color w:val="000000" w:themeColor="text1"/>
          <w:sz w:val="22"/>
          <w:szCs w:val="22"/>
          <w:highlight w:val="none"/>
          <w14:textFill>
            <w14:solidFill>
              <w14:schemeClr w14:val="tx1"/>
            </w14:solidFill>
          </w14:textFill>
        </w:rPr>
      </w:pPr>
      <w:r>
        <w:rPr>
          <w:rFonts w:hint="eastAsia" w:ascii="宋体" w:hAnsi="宋体" w:cs="仿宋"/>
          <w:bCs/>
          <w:color w:val="000000" w:themeColor="text1"/>
          <w:sz w:val="22"/>
          <w:szCs w:val="22"/>
          <w:highlight w:val="none"/>
          <w14:textFill>
            <w14:solidFill>
              <w14:schemeClr w14:val="tx1"/>
            </w14:solidFill>
          </w14:textFill>
        </w:rPr>
        <w:t>二、质疑项目基本情况</w:t>
      </w:r>
    </w:p>
    <w:p>
      <w:pPr>
        <w:adjustRightInd w:val="0"/>
        <w:snapToGrid w:val="0"/>
        <w:spacing w:line="360" w:lineRule="auto"/>
        <w:rPr>
          <w:rFonts w:ascii="宋体" w:hAnsi="宋体" w:cs="仿宋"/>
          <w:color w:val="000000" w:themeColor="text1"/>
          <w:sz w:val="22"/>
          <w:szCs w:val="22"/>
          <w:highlight w:val="none"/>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质疑项目的名称：</w:t>
      </w:r>
    </w:p>
    <w:p>
      <w:pPr>
        <w:adjustRightInd w:val="0"/>
        <w:snapToGrid w:val="0"/>
        <w:spacing w:line="360" w:lineRule="auto"/>
        <w:rPr>
          <w:rFonts w:ascii="宋体" w:hAnsi="宋体" w:cs="仿宋"/>
          <w:color w:val="000000" w:themeColor="text1"/>
          <w:sz w:val="22"/>
          <w:szCs w:val="22"/>
          <w:highlight w:val="none"/>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质疑项目的编号：包号：</w:t>
      </w:r>
    </w:p>
    <w:p>
      <w:pPr>
        <w:adjustRightInd w:val="0"/>
        <w:snapToGrid w:val="0"/>
        <w:spacing w:line="360" w:lineRule="auto"/>
        <w:rPr>
          <w:rFonts w:ascii="宋体" w:hAnsi="宋体" w:cs="仿宋"/>
          <w:color w:val="000000" w:themeColor="text1"/>
          <w:sz w:val="22"/>
          <w:szCs w:val="22"/>
          <w:highlight w:val="none"/>
          <w:u w:val="dotted"/>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采购人名称：</w:t>
      </w:r>
    </w:p>
    <w:p>
      <w:pPr>
        <w:adjustRightInd w:val="0"/>
        <w:snapToGrid w:val="0"/>
        <w:spacing w:line="360" w:lineRule="auto"/>
        <w:rPr>
          <w:rFonts w:ascii="宋体" w:hAnsi="宋体" w:cs="仿宋"/>
          <w:color w:val="000000" w:themeColor="text1"/>
          <w:sz w:val="22"/>
          <w:szCs w:val="22"/>
          <w:highlight w:val="none"/>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采购文件获取日期：</w:t>
      </w:r>
    </w:p>
    <w:p>
      <w:pPr>
        <w:adjustRightInd w:val="0"/>
        <w:snapToGrid w:val="0"/>
        <w:spacing w:line="360" w:lineRule="auto"/>
        <w:rPr>
          <w:rFonts w:ascii="宋体" w:hAnsi="宋体" w:cs="仿宋"/>
          <w:bCs/>
          <w:color w:val="000000" w:themeColor="text1"/>
          <w:sz w:val="22"/>
          <w:szCs w:val="22"/>
          <w:highlight w:val="none"/>
          <w14:textFill>
            <w14:solidFill>
              <w14:schemeClr w14:val="tx1"/>
            </w14:solidFill>
          </w14:textFill>
        </w:rPr>
      </w:pPr>
      <w:r>
        <w:rPr>
          <w:rFonts w:hint="eastAsia" w:ascii="宋体" w:hAnsi="宋体" w:cs="仿宋"/>
          <w:bCs/>
          <w:color w:val="000000" w:themeColor="text1"/>
          <w:sz w:val="22"/>
          <w:szCs w:val="22"/>
          <w:highlight w:val="none"/>
          <w14:textFill>
            <w14:solidFill>
              <w14:schemeClr w14:val="tx1"/>
            </w14:solidFill>
          </w14:textFill>
        </w:rPr>
        <w:t>三、质疑事项具体内容</w:t>
      </w:r>
    </w:p>
    <w:p>
      <w:pPr>
        <w:adjustRightInd w:val="0"/>
        <w:snapToGrid w:val="0"/>
        <w:spacing w:line="360" w:lineRule="auto"/>
        <w:rPr>
          <w:rFonts w:ascii="宋体" w:hAnsi="宋体" w:cs="仿宋"/>
          <w:color w:val="000000" w:themeColor="text1"/>
          <w:sz w:val="22"/>
          <w:szCs w:val="22"/>
          <w:highlight w:val="none"/>
          <w:u w:val="dotted"/>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质疑事项1：</w:t>
      </w:r>
    </w:p>
    <w:p>
      <w:pPr>
        <w:adjustRightInd w:val="0"/>
        <w:snapToGrid w:val="0"/>
        <w:spacing w:line="360" w:lineRule="auto"/>
        <w:rPr>
          <w:rFonts w:ascii="宋体" w:hAnsi="宋体" w:cs="仿宋"/>
          <w:color w:val="000000" w:themeColor="text1"/>
          <w:sz w:val="22"/>
          <w:szCs w:val="22"/>
          <w:highlight w:val="none"/>
          <w:u w:val="dotted"/>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事实依据：</w:t>
      </w:r>
    </w:p>
    <w:p>
      <w:pPr>
        <w:adjustRightInd w:val="0"/>
        <w:snapToGrid w:val="0"/>
        <w:spacing w:line="360" w:lineRule="auto"/>
        <w:rPr>
          <w:rFonts w:ascii="宋体" w:hAnsi="宋体" w:cs="仿宋"/>
          <w:color w:val="000000" w:themeColor="text1"/>
          <w:sz w:val="22"/>
          <w:szCs w:val="22"/>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2"/>
          <w:szCs w:val="22"/>
          <w:highlight w:val="none"/>
          <w:u w:val="dotted"/>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法律依据：</w:t>
      </w:r>
    </w:p>
    <w:p>
      <w:pPr>
        <w:adjustRightInd w:val="0"/>
        <w:snapToGrid w:val="0"/>
        <w:spacing w:line="360" w:lineRule="auto"/>
        <w:rPr>
          <w:rFonts w:ascii="宋体" w:hAnsi="宋体" w:cs="仿宋"/>
          <w:color w:val="000000" w:themeColor="text1"/>
          <w:sz w:val="22"/>
          <w:szCs w:val="22"/>
          <w:highlight w:val="none"/>
          <w:u w:val="dotted"/>
          <w14:textFill>
            <w14:solidFill>
              <w14:schemeClr w14:val="tx1"/>
            </w14:solidFill>
          </w14:textFill>
        </w:rPr>
      </w:pPr>
    </w:p>
    <w:p>
      <w:pPr>
        <w:adjustRightInd w:val="0"/>
        <w:snapToGrid w:val="0"/>
        <w:spacing w:line="360" w:lineRule="auto"/>
        <w:rPr>
          <w:rFonts w:ascii="宋体" w:hAnsi="宋体" w:cs="仿宋"/>
          <w:color w:val="000000" w:themeColor="text1"/>
          <w:sz w:val="22"/>
          <w:szCs w:val="22"/>
          <w:highlight w:val="none"/>
          <w:u w:val="dotted"/>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质疑事项2</w:t>
      </w:r>
    </w:p>
    <w:p>
      <w:pPr>
        <w:adjustRightInd w:val="0"/>
        <w:snapToGrid w:val="0"/>
        <w:spacing w:line="360" w:lineRule="auto"/>
        <w:rPr>
          <w:rFonts w:ascii="宋体" w:hAnsi="宋体" w:cs="仿宋"/>
          <w:color w:val="000000" w:themeColor="text1"/>
          <w:sz w:val="22"/>
          <w:szCs w:val="22"/>
          <w:highlight w:val="none"/>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w:t>
      </w:r>
    </w:p>
    <w:p>
      <w:pPr>
        <w:adjustRightInd w:val="0"/>
        <w:snapToGrid w:val="0"/>
        <w:spacing w:line="360" w:lineRule="auto"/>
        <w:rPr>
          <w:rFonts w:ascii="宋体" w:hAnsi="宋体" w:cs="仿宋"/>
          <w:bCs/>
          <w:color w:val="000000" w:themeColor="text1"/>
          <w:sz w:val="22"/>
          <w:szCs w:val="22"/>
          <w:highlight w:val="none"/>
          <w14:textFill>
            <w14:solidFill>
              <w14:schemeClr w14:val="tx1"/>
            </w14:solidFill>
          </w14:textFill>
        </w:rPr>
      </w:pPr>
      <w:r>
        <w:rPr>
          <w:rFonts w:hint="eastAsia" w:ascii="宋体" w:hAnsi="宋体" w:cs="仿宋"/>
          <w:bCs/>
          <w:color w:val="000000" w:themeColor="text1"/>
          <w:sz w:val="22"/>
          <w:szCs w:val="22"/>
          <w:highlight w:val="none"/>
          <w14:textFill>
            <w14:solidFill>
              <w14:schemeClr w14:val="tx1"/>
            </w14:solidFill>
          </w14:textFill>
        </w:rPr>
        <w:t>四、与质疑事项相关的质疑请求</w:t>
      </w:r>
    </w:p>
    <w:p>
      <w:pPr>
        <w:adjustRightInd w:val="0"/>
        <w:snapToGrid w:val="0"/>
        <w:spacing w:line="360" w:lineRule="auto"/>
        <w:rPr>
          <w:rFonts w:ascii="宋体" w:hAnsi="宋体" w:cs="仿宋"/>
          <w:color w:val="000000" w:themeColor="text1"/>
          <w:sz w:val="22"/>
          <w:szCs w:val="22"/>
          <w:highlight w:val="none"/>
          <w:u w:val="dotted"/>
          <w14:textFill>
            <w14:solidFill>
              <w14:schemeClr w14:val="tx1"/>
            </w14:solidFill>
          </w14:textFill>
        </w:rPr>
      </w:pPr>
      <w:r>
        <w:rPr>
          <w:rFonts w:hint="eastAsia" w:ascii="宋体" w:hAnsi="宋体" w:cs="仿宋"/>
          <w:color w:val="000000" w:themeColor="text1"/>
          <w:sz w:val="22"/>
          <w:szCs w:val="22"/>
          <w:highlight w:val="none"/>
          <w14:textFill>
            <w14:solidFill>
              <w14:schemeClr w14:val="tx1"/>
            </w14:solidFill>
          </w14:textFill>
        </w:rPr>
        <w:t>请求：</w:t>
      </w:r>
    </w:p>
    <w:p>
      <w:pPr>
        <w:spacing w:line="360" w:lineRule="auto"/>
        <w:rPr>
          <w:rFonts w:ascii="宋体" w:hAnsi="宋体" w:cs="黑体"/>
          <w:color w:val="000000" w:themeColor="text1"/>
          <w:sz w:val="22"/>
          <w:szCs w:val="22"/>
          <w:highlight w:val="none"/>
          <w14:textFill>
            <w14:solidFill>
              <w14:schemeClr w14:val="tx1"/>
            </w14:solidFill>
          </w14:textFill>
        </w:rPr>
      </w:pPr>
    </w:p>
    <w:p>
      <w:pPr>
        <w:spacing w:line="360" w:lineRule="auto"/>
        <w:rPr>
          <w:rFonts w:ascii="宋体" w:hAnsi="宋体" w:cs="黑体"/>
          <w:color w:val="000000" w:themeColor="text1"/>
          <w:sz w:val="22"/>
          <w:szCs w:val="22"/>
          <w:highlight w:val="none"/>
          <w14:textFill>
            <w14:solidFill>
              <w14:schemeClr w14:val="tx1"/>
            </w14:solidFill>
          </w14:textFill>
        </w:rPr>
      </w:pPr>
      <w:r>
        <w:rPr>
          <w:rFonts w:hint="eastAsia" w:ascii="宋体" w:hAnsi="宋体" w:cs="黑体"/>
          <w:color w:val="000000" w:themeColor="text1"/>
          <w:sz w:val="22"/>
          <w:szCs w:val="22"/>
          <w:highlight w:val="none"/>
          <w14:textFill>
            <w14:solidFill>
              <w14:schemeClr w14:val="tx1"/>
            </w14:solidFill>
          </w14:textFill>
        </w:rPr>
        <w:t xml:space="preserve">签字(签章)：                   公章：                      </w:t>
      </w:r>
    </w:p>
    <w:p>
      <w:pPr>
        <w:rPr>
          <w:rFonts w:ascii="宋体" w:hAnsi="宋体" w:cs="黑体"/>
          <w:color w:val="000000" w:themeColor="text1"/>
          <w:sz w:val="22"/>
          <w:szCs w:val="22"/>
          <w:highlight w:val="none"/>
          <w14:textFill>
            <w14:solidFill>
              <w14:schemeClr w14:val="tx1"/>
            </w14:solidFill>
          </w14:textFill>
        </w:rPr>
      </w:pPr>
      <w:r>
        <w:rPr>
          <w:rFonts w:hint="eastAsia" w:ascii="宋体" w:hAnsi="宋体" w:cs="黑体"/>
          <w:color w:val="000000" w:themeColor="text1"/>
          <w:sz w:val="22"/>
          <w:szCs w:val="22"/>
          <w:highlight w:val="none"/>
          <w14:textFill>
            <w14:solidFill>
              <w14:schemeClr w14:val="tx1"/>
            </w14:solidFill>
          </w14:textFill>
        </w:rPr>
        <w:t>日期：</w:t>
      </w:r>
    </w:p>
    <w:p>
      <w:pPr>
        <w:rPr>
          <w:rFonts w:ascii="宋体" w:hAnsi="宋体" w:cs="黑体"/>
          <w:color w:val="000000" w:themeColor="text1"/>
          <w:sz w:val="22"/>
          <w:szCs w:val="22"/>
          <w:highlight w:val="none"/>
          <w14:textFill>
            <w14:solidFill>
              <w14:schemeClr w14:val="tx1"/>
            </w14:solidFill>
          </w14:textFill>
        </w:rPr>
      </w:pPr>
    </w:p>
    <w:p>
      <w:pPr>
        <w:rPr>
          <w:rFonts w:ascii="宋体" w:hAnsi="宋体" w:cs="黑体"/>
          <w:color w:val="000000" w:themeColor="text1"/>
          <w:sz w:val="22"/>
          <w:szCs w:val="22"/>
          <w:highlight w:val="none"/>
          <w14:textFill>
            <w14:solidFill>
              <w14:schemeClr w14:val="tx1"/>
            </w14:solidFill>
          </w14:textFill>
        </w:rPr>
      </w:pPr>
    </w:p>
    <w:p>
      <w:pPr>
        <w:rPr>
          <w:rFonts w:ascii="宋体" w:hAnsi="宋体" w:cs="黑体"/>
          <w:color w:val="000000" w:themeColor="text1"/>
          <w:sz w:val="22"/>
          <w:szCs w:val="22"/>
          <w:highlight w:val="none"/>
          <w14:textFill>
            <w14:solidFill>
              <w14:schemeClr w14:val="tx1"/>
            </w14:solidFill>
          </w14:textFill>
        </w:rPr>
      </w:pPr>
    </w:p>
    <w:p>
      <w:pPr>
        <w:jc w:val="center"/>
        <w:rPr>
          <w:rFonts w:ascii="宋体" w:hAnsi="宋体" w:cs="黑体"/>
          <w:b/>
          <w:color w:val="000000" w:themeColor="text1"/>
          <w:sz w:val="28"/>
          <w:szCs w:val="28"/>
          <w:highlight w:val="none"/>
          <w14:textFill>
            <w14:solidFill>
              <w14:schemeClr w14:val="tx1"/>
            </w14:solidFill>
          </w14:textFill>
        </w:rPr>
      </w:pPr>
      <w:r>
        <w:rPr>
          <w:rFonts w:hint="eastAsia" w:ascii="宋体" w:hAnsi="宋体" w:cs="黑体"/>
          <w:b/>
          <w:color w:val="000000" w:themeColor="text1"/>
          <w:sz w:val="28"/>
          <w:szCs w:val="28"/>
          <w:highlight w:val="none"/>
          <w14:textFill>
            <w14:solidFill>
              <w14:schemeClr w14:val="tx1"/>
            </w14:solidFill>
          </w14:textFill>
        </w:rPr>
        <w:t>证据目录清单</w:t>
      </w:r>
    </w:p>
    <w:p>
      <w:pPr>
        <w:rPr>
          <w:rFonts w:ascii="宋体" w:hAnsi="宋体" w:cs="黑体"/>
          <w:color w:val="000000" w:themeColor="text1"/>
          <w:sz w:val="22"/>
          <w:szCs w:val="22"/>
          <w:highlight w:val="none"/>
          <w14:textFill>
            <w14:solidFill>
              <w14:schemeClr w14:val="tx1"/>
            </w14:solidFill>
          </w14:textFill>
        </w:rPr>
      </w:pPr>
    </w:p>
    <w:tbl>
      <w:tblPr>
        <w:tblStyle w:val="46"/>
        <w:tblW w:w="89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2237"/>
        <w:gridCol w:w="2812"/>
        <w:gridCol w:w="2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190" w:type="dxa"/>
            <w:vAlign w:val="center"/>
          </w:tcPr>
          <w:p>
            <w:pPr>
              <w:jc w:val="center"/>
              <w:rPr>
                <w:rFonts w:ascii="宋体" w:hAnsi="宋体" w:cs="黑体"/>
                <w:b/>
                <w:color w:val="000000" w:themeColor="text1"/>
                <w:sz w:val="22"/>
                <w:szCs w:val="22"/>
                <w:highlight w:val="none"/>
                <w14:textFill>
                  <w14:solidFill>
                    <w14:schemeClr w14:val="tx1"/>
                  </w14:solidFill>
                </w14:textFill>
              </w:rPr>
            </w:pPr>
            <w:r>
              <w:rPr>
                <w:rFonts w:hint="eastAsia" w:ascii="宋体" w:hAnsi="宋体" w:cs="黑体"/>
                <w:b/>
                <w:color w:val="000000" w:themeColor="text1"/>
                <w:sz w:val="22"/>
                <w:szCs w:val="22"/>
                <w:highlight w:val="none"/>
                <w14:textFill>
                  <w14:solidFill>
                    <w14:schemeClr w14:val="tx1"/>
                  </w14:solidFill>
                </w14:textFill>
              </w:rPr>
              <w:t>序号</w:t>
            </w:r>
          </w:p>
        </w:tc>
        <w:tc>
          <w:tcPr>
            <w:tcW w:w="2237" w:type="dxa"/>
            <w:vAlign w:val="center"/>
          </w:tcPr>
          <w:p>
            <w:pPr>
              <w:jc w:val="center"/>
              <w:rPr>
                <w:rFonts w:ascii="宋体" w:hAnsi="宋体" w:cs="黑体"/>
                <w:b/>
                <w:color w:val="000000" w:themeColor="text1"/>
                <w:sz w:val="22"/>
                <w:szCs w:val="22"/>
                <w:highlight w:val="none"/>
                <w14:textFill>
                  <w14:solidFill>
                    <w14:schemeClr w14:val="tx1"/>
                  </w14:solidFill>
                </w14:textFill>
              </w:rPr>
            </w:pPr>
            <w:r>
              <w:rPr>
                <w:rFonts w:hint="eastAsia" w:ascii="宋体" w:hAnsi="宋体" w:cs="黑体"/>
                <w:b/>
                <w:color w:val="000000" w:themeColor="text1"/>
                <w:sz w:val="22"/>
                <w:szCs w:val="22"/>
                <w:highlight w:val="none"/>
                <w14:textFill>
                  <w14:solidFill>
                    <w14:schemeClr w14:val="tx1"/>
                  </w14:solidFill>
                </w14:textFill>
              </w:rPr>
              <w:t>证据名称</w:t>
            </w:r>
          </w:p>
        </w:tc>
        <w:tc>
          <w:tcPr>
            <w:tcW w:w="2812" w:type="dxa"/>
            <w:vAlign w:val="center"/>
          </w:tcPr>
          <w:p>
            <w:pPr>
              <w:jc w:val="center"/>
              <w:rPr>
                <w:rFonts w:ascii="宋体" w:hAnsi="宋体" w:cs="黑体"/>
                <w:b/>
                <w:color w:val="000000" w:themeColor="text1"/>
                <w:sz w:val="22"/>
                <w:szCs w:val="22"/>
                <w:highlight w:val="none"/>
                <w14:textFill>
                  <w14:solidFill>
                    <w14:schemeClr w14:val="tx1"/>
                  </w14:solidFill>
                </w14:textFill>
              </w:rPr>
            </w:pPr>
            <w:r>
              <w:rPr>
                <w:rFonts w:hint="eastAsia" w:ascii="宋体" w:hAnsi="宋体" w:cs="黑体"/>
                <w:b/>
                <w:color w:val="000000" w:themeColor="text1"/>
                <w:sz w:val="22"/>
                <w:szCs w:val="22"/>
                <w:highlight w:val="none"/>
                <w14:textFill>
                  <w14:solidFill>
                    <w14:schemeClr w14:val="tx1"/>
                  </w14:solidFill>
                </w14:textFill>
              </w:rPr>
              <w:t>证据来源</w:t>
            </w:r>
          </w:p>
        </w:tc>
        <w:tc>
          <w:tcPr>
            <w:tcW w:w="2705" w:type="dxa"/>
            <w:vAlign w:val="center"/>
          </w:tcPr>
          <w:p>
            <w:pPr>
              <w:jc w:val="center"/>
              <w:rPr>
                <w:rFonts w:ascii="宋体" w:hAnsi="宋体" w:cs="黑体"/>
                <w:b/>
                <w:color w:val="000000" w:themeColor="text1"/>
                <w:sz w:val="22"/>
                <w:szCs w:val="22"/>
                <w:highlight w:val="none"/>
                <w14:textFill>
                  <w14:solidFill>
                    <w14:schemeClr w14:val="tx1"/>
                  </w14:solidFill>
                </w14:textFill>
              </w:rPr>
            </w:pPr>
            <w:r>
              <w:rPr>
                <w:rFonts w:hint="eastAsia" w:ascii="宋体" w:hAnsi="宋体" w:cs="黑体"/>
                <w:b/>
                <w:color w:val="000000" w:themeColor="text1"/>
                <w:sz w:val="22"/>
                <w:szCs w:val="22"/>
                <w:highlight w:val="none"/>
                <w14:textFill>
                  <w14:solidFill>
                    <w14:schemeClr w14:val="tx1"/>
                  </w14:solidFill>
                </w14:textFill>
              </w:rPr>
              <w:t>证明对象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190" w:type="dxa"/>
            <w:vAlign w:val="center"/>
          </w:tcPr>
          <w:p>
            <w:pPr>
              <w:jc w:val="center"/>
              <w:rPr>
                <w:rFonts w:ascii="宋体" w:hAnsi="宋体" w:cs="黑体"/>
                <w:b/>
                <w:color w:val="000000" w:themeColor="text1"/>
                <w:sz w:val="22"/>
                <w:szCs w:val="22"/>
                <w:highlight w:val="none"/>
                <w14:textFill>
                  <w14:solidFill>
                    <w14:schemeClr w14:val="tx1"/>
                  </w14:solidFill>
                </w14:textFill>
              </w:rPr>
            </w:pPr>
          </w:p>
        </w:tc>
        <w:tc>
          <w:tcPr>
            <w:tcW w:w="2237" w:type="dxa"/>
            <w:vAlign w:val="center"/>
          </w:tcPr>
          <w:p>
            <w:pPr>
              <w:rPr>
                <w:rFonts w:ascii="宋体" w:hAnsi="宋体" w:cs="黑体"/>
                <w:b/>
                <w:color w:val="000000" w:themeColor="text1"/>
                <w:sz w:val="22"/>
                <w:szCs w:val="22"/>
                <w:highlight w:val="none"/>
                <w14:textFill>
                  <w14:solidFill>
                    <w14:schemeClr w14:val="tx1"/>
                  </w14:solidFill>
                </w14:textFill>
              </w:rPr>
            </w:pPr>
          </w:p>
        </w:tc>
        <w:tc>
          <w:tcPr>
            <w:tcW w:w="2812" w:type="dxa"/>
            <w:vAlign w:val="center"/>
          </w:tcPr>
          <w:p>
            <w:pPr>
              <w:rPr>
                <w:rFonts w:ascii="宋体" w:hAnsi="宋体" w:cs="黑体"/>
                <w:b/>
                <w:color w:val="000000" w:themeColor="text1"/>
                <w:sz w:val="22"/>
                <w:szCs w:val="22"/>
                <w:highlight w:val="none"/>
                <w14:textFill>
                  <w14:solidFill>
                    <w14:schemeClr w14:val="tx1"/>
                  </w14:solidFill>
                </w14:textFill>
              </w:rPr>
            </w:pPr>
          </w:p>
        </w:tc>
        <w:tc>
          <w:tcPr>
            <w:tcW w:w="2705" w:type="dxa"/>
            <w:vAlign w:val="center"/>
          </w:tcPr>
          <w:p>
            <w:pPr>
              <w:rPr>
                <w:rFonts w:ascii="宋体" w:hAnsi="宋体" w:cs="黑体"/>
                <w:b/>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190" w:type="dxa"/>
            <w:vAlign w:val="center"/>
          </w:tcPr>
          <w:p>
            <w:pPr>
              <w:jc w:val="center"/>
              <w:rPr>
                <w:rFonts w:ascii="宋体" w:hAnsi="宋体" w:cs="黑体"/>
                <w:b/>
                <w:color w:val="000000" w:themeColor="text1"/>
                <w:sz w:val="22"/>
                <w:szCs w:val="22"/>
                <w:highlight w:val="none"/>
                <w14:textFill>
                  <w14:solidFill>
                    <w14:schemeClr w14:val="tx1"/>
                  </w14:solidFill>
                </w14:textFill>
              </w:rPr>
            </w:pPr>
          </w:p>
        </w:tc>
        <w:tc>
          <w:tcPr>
            <w:tcW w:w="2237" w:type="dxa"/>
            <w:vAlign w:val="center"/>
          </w:tcPr>
          <w:p>
            <w:pPr>
              <w:rPr>
                <w:rFonts w:ascii="宋体" w:hAnsi="宋体" w:cs="黑体"/>
                <w:b/>
                <w:color w:val="000000" w:themeColor="text1"/>
                <w:sz w:val="22"/>
                <w:szCs w:val="22"/>
                <w:highlight w:val="none"/>
                <w14:textFill>
                  <w14:solidFill>
                    <w14:schemeClr w14:val="tx1"/>
                  </w14:solidFill>
                </w14:textFill>
              </w:rPr>
            </w:pPr>
          </w:p>
        </w:tc>
        <w:tc>
          <w:tcPr>
            <w:tcW w:w="2812" w:type="dxa"/>
            <w:vAlign w:val="center"/>
          </w:tcPr>
          <w:p>
            <w:pPr>
              <w:rPr>
                <w:rFonts w:ascii="宋体" w:hAnsi="宋体" w:cs="黑体"/>
                <w:b/>
                <w:color w:val="000000" w:themeColor="text1"/>
                <w:sz w:val="22"/>
                <w:szCs w:val="22"/>
                <w:highlight w:val="none"/>
                <w14:textFill>
                  <w14:solidFill>
                    <w14:schemeClr w14:val="tx1"/>
                  </w14:solidFill>
                </w14:textFill>
              </w:rPr>
            </w:pPr>
          </w:p>
        </w:tc>
        <w:tc>
          <w:tcPr>
            <w:tcW w:w="2705" w:type="dxa"/>
            <w:vAlign w:val="center"/>
          </w:tcPr>
          <w:p>
            <w:pPr>
              <w:rPr>
                <w:rFonts w:ascii="宋体" w:hAnsi="宋体" w:cs="黑体"/>
                <w:b/>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190" w:type="dxa"/>
            <w:vAlign w:val="center"/>
          </w:tcPr>
          <w:p>
            <w:pPr>
              <w:jc w:val="center"/>
              <w:rPr>
                <w:rFonts w:ascii="宋体" w:hAnsi="宋体" w:cs="黑体"/>
                <w:b/>
                <w:color w:val="000000" w:themeColor="text1"/>
                <w:sz w:val="22"/>
                <w:szCs w:val="22"/>
                <w:highlight w:val="none"/>
                <w14:textFill>
                  <w14:solidFill>
                    <w14:schemeClr w14:val="tx1"/>
                  </w14:solidFill>
                </w14:textFill>
              </w:rPr>
            </w:pPr>
          </w:p>
        </w:tc>
        <w:tc>
          <w:tcPr>
            <w:tcW w:w="2237" w:type="dxa"/>
            <w:vAlign w:val="center"/>
          </w:tcPr>
          <w:p>
            <w:pPr>
              <w:rPr>
                <w:rFonts w:ascii="宋体" w:hAnsi="宋体" w:cs="黑体"/>
                <w:b/>
                <w:color w:val="000000" w:themeColor="text1"/>
                <w:sz w:val="22"/>
                <w:szCs w:val="22"/>
                <w:highlight w:val="none"/>
                <w14:textFill>
                  <w14:solidFill>
                    <w14:schemeClr w14:val="tx1"/>
                  </w14:solidFill>
                </w14:textFill>
              </w:rPr>
            </w:pPr>
          </w:p>
        </w:tc>
        <w:tc>
          <w:tcPr>
            <w:tcW w:w="2812" w:type="dxa"/>
            <w:vAlign w:val="center"/>
          </w:tcPr>
          <w:p>
            <w:pPr>
              <w:rPr>
                <w:rFonts w:ascii="宋体" w:hAnsi="宋体" w:cs="黑体"/>
                <w:b/>
                <w:color w:val="000000" w:themeColor="text1"/>
                <w:sz w:val="22"/>
                <w:szCs w:val="22"/>
                <w:highlight w:val="none"/>
                <w14:textFill>
                  <w14:solidFill>
                    <w14:schemeClr w14:val="tx1"/>
                  </w14:solidFill>
                </w14:textFill>
              </w:rPr>
            </w:pPr>
          </w:p>
        </w:tc>
        <w:tc>
          <w:tcPr>
            <w:tcW w:w="2705" w:type="dxa"/>
            <w:vAlign w:val="center"/>
          </w:tcPr>
          <w:p>
            <w:pPr>
              <w:rPr>
                <w:rFonts w:ascii="宋体" w:hAnsi="宋体" w:cs="黑体"/>
                <w:b/>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190" w:type="dxa"/>
            <w:vAlign w:val="center"/>
          </w:tcPr>
          <w:p>
            <w:pPr>
              <w:jc w:val="center"/>
              <w:rPr>
                <w:rFonts w:ascii="宋体" w:hAnsi="宋体" w:cs="黑体"/>
                <w:b/>
                <w:color w:val="000000" w:themeColor="text1"/>
                <w:sz w:val="22"/>
                <w:szCs w:val="22"/>
                <w:highlight w:val="none"/>
                <w14:textFill>
                  <w14:solidFill>
                    <w14:schemeClr w14:val="tx1"/>
                  </w14:solidFill>
                </w14:textFill>
              </w:rPr>
            </w:pPr>
          </w:p>
        </w:tc>
        <w:tc>
          <w:tcPr>
            <w:tcW w:w="2237" w:type="dxa"/>
            <w:vAlign w:val="center"/>
          </w:tcPr>
          <w:p>
            <w:pPr>
              <w:rPr>
                <w:rFonts w:ascii="宋体" w:hAnsi="宋体" w:cs="黑体"/>
                <w:b/>
                <w:color w:val="000000" w:themeColor="text1"/>
                <w:sz w:val="22"/>
                <w:szCs w:val="22"/>
                <w:highlight w:val="none"/>
                <w14:textFill>
                  <w14:solidFill>
                    <w14:schemeClr w14:val="tx1"/>
                  </w14:solidFill>
                </w14:textFill>
              </w:rPr>
            </w:pPr>
          </w:p>
        </w:tc>
        <w:tc>
          <w:tcPr>
            <w:tcW w:w="2812" w:type="dxa"/>
            <w:vAlign w:val="center"/>
          </w:tcPr>
          <w:p>
            <w:pPr>
              <w:rPr>
                <w:rFonts w:ascii="宋体" w:hAnsi="宋体" w:cs="黑体"/>
                <w:b/>
                <w:color w:val="000000" w:themeColor="text1"/>
                <w:sz w:val="22"/>
                <w:szCs w:val="22"/>
                <w:highlight w:val="none"/>
                <w14:textFill>
                  <w14:solidFill>
                    <w14:schemeClr w14:val="tx1"/>
                  </w14:solidFill>
                </w14:textFill>
              </w:rPr>
            </w:pPr>
          </w:p>
        </w:tc>
        <w:tc>
          <w:tcPr>
            <w:tcW w:w="2705" w:type="dxa"/>
            <w:vAlign w:val="center"/>
          </w:tcPr>
          <w:p>
            <w:pPr>
              <w:rPr>
                <w:rFonts w:ascii="宋体" w:hAnsi="宋体" w:cs="黑体"/>
                <w:b/>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190" w:type="dxa"/>
            <w:vAlign w:val="center"/>
          </w:tcPr>
          <w:p>
            <w:pPr>
              <w:jc w:val="center"/>
              <w:rPr>
                <w:rFonts w:ascii="宋体" w:hAnsi="宋体" w:cs="黑体"/>
                <w:b/>
                <w:color w:val="000000" w:themeColor="text1"/>
                <w:sz w:val="22"/>
                <w:szCs w:val="22"/>
                <w:highlight w:val="none"/>
                <w14:textFill>
                  <w14:solidFill>
                    <w14:schemeClr w14:val="tx1"/>
                  </w14:solidFill>
                </w14:textFill>
              </w:rPr>
            </w:pPr>
          </w:p>
        </w:tc>
        <w:tc>
          <w:tcPr>
            <w:tcW w:w="2237" w:type="dxa"/>
            <w:vAlign w:val="center"/>
          </w:tcPr>
          <w:p>
            <w:pPr>
              <w:rPr>
                <w:rFonts w:ascii="宋体" w:hAnsi="宋体" w:cs="黑体"/>
                <w:b/>
                <w:color w:val="000000" w:themeColor="text1"/>
                <w:sz w:val="22"/>
                <w:szCs w:val="22"/>
                <w:highlight w:val="none"/>
                <w14:textFill>
                  <w14:solidFill>
                    <w14:schemeClr w14:val="tx1"/>
                  </w14:solidFill>
                </w14:textFill>
              </w:rPr>
            </w:pPr>
          </w:p>
        </w:tc>
        <w:tc>
          <w:tcPr>
            <w:tcW w:w="2812" w:type="dxa"/>
            <w:vAlign w:val="center"/>
          </w:tcPr>
          <w:p>
            <w:pPr>
              <w:rPr>
                <w:rFonts w:ascii="宋体" w:hAnsi="宋体" w:cs="黑体"/>
                <w:b/>
                <w:color w:val="000000" w:themeColor="text1"/>
                <w:sz w:val="22"/>
                <w:szCs w:val="22"/>
                <w:highlight w:val="none"/>
                <w14:textFill>
                  <w14:solidFill>
                    <w14:schemeClr w14:val="tx1"/>
                  </w14:solidFill>
                </w14:textFill>
              </w:rPr>
            </w:pPr>
          </w:p>
        </w:tc>
        <w:tc>
          <w:tcPr>
            <w:tcW w:w="2705" w:type="dxa"/>
            <w:vAlign w:val="center"/>
          </w:tcPr>
          <w:p>
            <w:pPr>
              <w:rPr>
                <w:rFonts w:ascii="宋体" w:hAnsi="宋体" w:cs="黑体"/>
                <w:b/>
                <w:color w:val="000000" w:themeColor="text1"/>
                <w:sz w:val="22"/>
                <w:szCs w:val="22"/>
                <w:highlight w:val="none"/>
                <w14:textFill>
                  <w14:solidFill>
                    <w14:schemeClr w14:val="tx1"/>
                  </w14:solidFill>
                </w14:textFill>
              </w:rPr>
            </w:pPr>
          </w:p>
        </w:tc>
      </w:tr>
    </w:tbl>
    <w:p>
      <w:pPr>
        <w:spacing w:line="360" w:lineRule="auto"/>
        <w:rPr>
          <w:rFonts w:ascii="宋体" w:hAnsi="宋体" w:cs="黑体"/>
          <w:b/>
          <w:color w:val="000000" w:themeColor="text1"/>
          <w:sz w:val="24"/>
          <w:highlight w:val="none"/>
          <w14:textFill>
            <w14:solidFill>
              <w14:schemeClr w14:val="tx1"/>
            </w14:solidFill>
          </w14:textFill>
        </w:rPr>
      </w:pPr>
    </w:p>
    <w:p>
      <w:pPr>
        <w:spacing w:line="360" w:lineRule="auto"/>
        <w:rPr>
          <w:rFonts w:ascii="宋体" w:hAnsi="宋体" w:cs="黑体"/>
          <w:b/>
          <w:color w:val="000000" w:themeColor="text1"/>
          <w:sz w:val="22"/>
          <w:szCs w:val="22"/>
          <w:highlight w:val="none"/>
          <w14:textFill>
            <w14:solidFill>
              <w14:schemeClr w14:val="tx1"/>
            </w14:solidFill>
          </w14:textFill>
        </w:rPr>
      </w:pPr>
    </w:p>
    <w:p>
      <w:pPr>
        <w:spacing w:line="360" w:lineRule="auto"/>
        <w:rPr>
          <w:rFonts w:ascii="宋体" w:hAnsi="宋体" w:cs="黑体"/>
          <w:b/>
          <w:color w:val="000000" w:themeColor="text1"/>
          <w:sz w:val="22"/>
          <w:szCs w:val="22"/>
          <w:highlight w:val="none"/>
          <w14:textFill>
            <w14:solidFill>
              <w14:schemeClr w14:val="tx1"/>
            </w14:solidFill>
          </w14:textFill>
        </w:rPr>
      </w:pPr>
    </w:p>
    <w:p>
      <w:pPr>
        <w:spacing w:line="360" w:lineRule="auto"/>
        <w:rPr>
          <w:rFonts w:ascii="宋体" w:hAnsi="宋体" w:cs="黑体"/>
          <w:b/>
          <w:color w:val="000000" w:themeColor="text1"/>
          <w:sz w:val="22"/>
          <w:szCs w:val="22"/>
          <w:highlight w:val="none"/>
          <w14:textFill>
            <w14:solidFill>
              <w14:schemeClr w14:val="tx1"/>
            </w14:solidFill>
          </w14:textFill>
        </w:rPr>
      </w:pPr>
      <w:r>
        <w:rPr>
          <w:rFonts w:hint="eastAsia" w:ascii="宋体" w:hAnsi="宋体" w:cs="黑体"/>
          <w:b/>
          <w:color w:val="000000" w:themeColor="text1"/>
          <w:sz w:val="22"/>
          <w:szCs w:val="22"/>
          <w:highlight w:val="none"/>
          <w14:textFill>
            <w14:solidFill>
              <w14:schemeClr w14:val="tx1"/>
            </w14:solidFill>
          </w14:textFill>
        </w:rPr>
        <w:t>质疑函制作说明：</w:t>
      </w:r>
    </w:p>
    <w:p>
      <w:pPr>
        <w:widowControl/>
        <w:spacing w:line="360" w:lineRule="auto"/>
        <w:ind w:firstLine="440" w:firstLineChars="200"/>
        <w:jc w:val="left"/>
        <w:rPr>
          <w:rFonts w:ascii="宋体" w:hAnsi="宋体" w:cs="黑体"/>
          <w:color w:val="000000" w:themeColor="text1"/>
          <w:sz w:val="22"/>
          <w:szCs w:val="22"/>
          <w:highlight w:val="none"/>
          <w14:textFill>
            <w14:solidFill>
              <w14:schemeClr w14:val="tx1"/>
            </w14:solidFill>
          </w14:textFill>
        </w:rPr>
      </w:pPr>
      <w:r>
        <w:rPr>
          <w:rFonts w:hint="eastAsia" w:ascii="宋体" w:hAnsi="宋体" w:cs="黑体"/>
          <w:color w:val="000000" w:themeColor="text1"/>
          <w:sz w:val="22"/>
          <w:szCs w:val="22"/>
          <w:highlight w:val="none"/>
          <w14:textFill>
            <w14:solidFill>
              <w14:schemeClr w14:val="tx1"/>
            </w14:solidFill>
          </w14:textFill>
        </w:rPr>
        <w:t>1.供应商提出质疑时，应提交质疑函和必要的证明材料。</w:t>
      </w:r>
    </w:p>
    <w:p>
      <w:pPr>
        <w:widowControl/>
        <w:spacing w:line="360" w:lineRule="auto"/>
        <w:ind w:firstLine="440" w:firstLineChars="200"/>
        <w:jc w:val="left"/>
        <w:rPr>
          <w:rFonts w:ascii="宋体" w:hAnsi="宋体" w:cs="黑体"/>
          <w:color w:val="000000" w:themeColor="text1"/>
          <w:sz w:val="22"/>
          <w:szCs w:val="22"/>
          <w:highlight w:val="none"/>
          <w14:textFill>
            <w14:solidFill>
              <w14:schemeClr w14:val="tx1"/>
            </w14:solidFill>
          </w14:textFill>
        </w:rPr>
      </w:pPr>
      <w:r>
        <w:rPr>
          <w:rFonts w:hint="eastAsia" w:ascii="宋体" w:hAnsi="宋体" w:cs="黑体"/>
          <w:color w:val="000000" w:themeColor="text1"/>
          <w:sz w:val="22"/>
          <w:szCs w:val="22"/>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sz w:val="22"/>
          <w:szCs w:val="22"/>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40" w:firstLineChars="200"/>
        <w:jc w:val="left"/>
        <w:rPr>
          <w:rFonts w:ascii="宋体" w:hAnsi="宋体" w:cs="黑体"/>
          <w:color w:val="000000" w:themeColor="text1"/>
          <w:sz w:val="22"/>
          <w:szCs w:val="22"/>
          <w:highlight w:val="none"/>
          <w14:textFill>
            <w14:solidFill>
              <w14:schemeClr w14:val="tx1"/>
            </w14:solidFill>
          </w14:textFill>
        </w:rPr>
      </w:pPr>
      <w:r>
        <w:rPr>
          <w:rFonts w:hint="eastAsia" w:ascii="宋体" w:hAnsi="宋体" w:cs="黑体"/>
          <w:color w:val="000000" w:themeColor="text1"/>
          <w:sz w:val="22"/>
          <w:szCs w:val="22"/>
          <w:highlight w:val="none"/>
          <w14:textFill>
            <w14:solidFill>
              <w14:schemeClr w14:val="tx1"/>
            </w14:solidFill>
          </w14:textFill>
        </w:rPr>
        <w:t>3.质疑供应商若对项目的某一分包进行质疑，质疑函中应列明具体分包号。</w:t>
      </w:r>
    </w:p>
    <w:p>
      <w:pPr>
        <w:widowControl/>
        <w:spacing w:line="360" w:lineRule="auto"/>
        <w:ind w:firstLine="440" w:firstLineChars="200"/>
        <w:jc w:val="left"/>
        <w:rPr>
          <w:rFonts w:ascii="宋体" w:hAnsi="宋体" w:cs="黑体"/>
          <w:color w:val="000000" w:themeColor="text1"/>
          <w:sz w:val="22"/>
          <w:szCs w:val="22"/>
          <w:highlight w:val="none"/>
          <w14:textFill>
            <w14:solidFill>
              <w14:schemeClr w14:val="tx1"/>
            </w14:solidFill>
          </w14:textFill>
        </w:rPr>
      </w:pPr>
      <w:r>
        <w:rPr>
          <w:rFonts w:hint="eastAsia" w:ascii="宋体" w:hAnsi="宋体" w:cs="黑体"/>
          <w:color w:val="000000" w:themeColor="text1"/>
          <w:sz w:val="22"/>
          <w:szCs w:val="22"/>
          <w:highlight w:val="none"/>
          <w14:textFill>
            <w14:solidFill>
              <w14:schemeClr w14:val="tx1"/>
            </w14:solidFill>
          </w14:textFill>
        </w:rPr>
        <w:t>4.质疑函的质疑事项应具体、明确，并有必要的事实依据和法律依据。</w:t>
      </w:r>
    </w:p>
    <w:p>
      <w:pPr>
        <w:widowControl/>
        <w:spacing w:line="360" w:lineRule="auto"/>
        <w:ind w:firstLine="440" w:firstLineChars="200"/>
        <w:jc w:val="left"/>
        <w:rPr>
          <w:rFonts w:ascii="宋体" w:hAnsi="宋体" w:cs="黑体"/>
          <w:color w:val="000000" w:themeColor="text1"/>
          <w:sz w:val="22"/>
          <w:szCs w:val="22"/>
          <w:highlight w:val="none"/>
          <w14:textFill>
            <w14:solidFill>
              <w14:schemeClr w14:val="tx1"/>
            </w14:solidFill>
          </w14:textFill>
        </w:rPr>
      </w:pPr>
      <w:r>
        <w:rPr>
          <w:rFonts w:hint="eastAsia" w:ascii="宋体" w:hAnsi="宋体" w:cs="黑体"/>
          <w:color w:val="000000" w:themeColor="text1"/>
          <w:sz w:val="22"/>
          <w:szCs w:val="22"/>
          <w:highlight w:val="none"/>
          <w14:textFill>
            <w14:solidFill>
              <w14:schemeClr w14:val="tx1"/>
            </w14:solidFill>
          </w14:textFill>
        </w:rPr>
        <w:t>5.质疑函的质疑请求应与质疑事项相关。</w:t>
      </w:r>
    </w:p>
    <w:p>
      <w:pPr>
        <w:widowControl/>
        <w:spacing w:line="360" w:lineRule="auto"/>
        <w:ind w:firstLine="440" w:firstLineChars="200"/>
        <w:jc w:val="left"/>
        <w:rPr>
          <w:rFonts w:ascii="宋体" w:hAnsi="宋体" w:cs="黑体"/>
          <w:color w:val="000000" w:themeColor="text1"/>
          <w:sz w:val="22"/>
          <w:szCs w:val="22"/>
          <w:highlight w:val="none"/>
          <w14:textFill>
            <w14:solidFill>
              <w14:schemeClr w14:val="tx1"/>
            </w14:solidFill>
          </w14:textFill>
        </w:rPr>
      </w:pPr>
      <w:r>
        <w:rPr>
          <w:rFonts w:hint="eastAsia" w:ascii="宋体" w:hAnsi="宋体" w:cs="黑体"/>
          <w:color w:val="000000" w:themeColor="text1"/>
          <w:sz w:val="22"/>
          <w:szCs w:val="22"/>
          <w:highlight w:val="none"/>
          <w14:textFill>
            <w14:solidFill>
              <w14:schemeClr w14:val="tx1"/>
            </w14:solidFill>
          </w14:textFill>
        </w:rPr>
        <w:t>6.质疑供应商为自然人的，质疑函应由本人签字；质疑供应商为法人或者其他组织的，质疑函应由法定代表人、主要负责人，或者其授权代表签字或者盖章，并加盖公章。</w:t>
      </w:r>
    </w:p>
    <w:p>
      <w:pP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br w:type="page"/>
      </w:r>
    </w:p>
    <w:p>
      <w:pPr>
        <w:spacing w:line="360" w:lineRule="auto"/>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14:textFill>
            <w14:solidFill>
              <w14:schemeClr w14:val="tx1"/>
            </w14:solidFill>
          </w14:textFill>
        </w:rPr>
        <w:t>广东中凯工程管理咨询有限公司获取文件登记表</w:t>
      </w:r>
    </w:p>
    <w:p>
      <w:pPr>
        <w:spacing w:line="360" w:lineRule="auto"/>
        <w:jc w:val="center"/>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登记日期：</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年</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月</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 xml:space="preserve">日       </w:t>
      </w:r>
      <w:r>
        <w:rPr>
          <w:rFonts w:hint="eastAsia" w:ascii="宋体" w:hAnsi="宋体"/>
          <w:color w:val="000000" w:themeColor="text1"/>
          <w:sz w:val="24"/>
          <w:highlight w:val="none"/>
          <w14:textFill>
            <w14:solidFill>
              <w14:schemeClr w14:val="tx1"/>
            </w14:solidFill>
          </w14:textFill>
        </w:rPr>
        <w:t>开标时间</w:t>
      </w: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年</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月</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日</w:t>
      </w:r>
    </w:p>
    <w:tbl>
      <w:tblPr>
        <w:tblStyle w:val="46"/>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4" w:type="dxa"/>
            <w:gridSpan w:val="2"/>
            <w:vAlign w:val="center"/>
          </w:tcPr>
          <w:p>
            <w:pPr>
              <w:spacing w:line="360" w:lineRule="exact"/>
              <w:jc w:val="center"/>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项目名称</w:t>
            </w:r>
          </w:p>
        </w:tc>
        <w:tc>
          <w:tcPr>
            <w:tcW w:w="8259" w:type="dxa"/>
            <w:gridSpan w:val="3"/>
            <w:vAlign w:val="center"/>
          </w:tcPr>
          <w:p>
            <w:pPr>
              <w:spacing w:line="360" w:lineRule="exact"/>
              <w:rPr>
                <w:rFonts w:ascii="宋体" w:hAnsi="宋体" w:cs="宋体"/>
                <w:bCs/>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54" w:type="dxa"/>
            <w:gridSpan w:val="2"/>
            <w:vAlign w:val="center"/>
          </w:tcPr>
          <w:p>
            <w:pPr>
              <w:spacing w:line="360" w:lineRule="exact"/>
              <w:jc w:val="center"/>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采购编号</w:t>
            </w:r>
          </w:p>
        </w:tc>
        <w:tc>
          <w:tcPr>
            <w:tcW w:w="8259" w:type="dxa"/>
            <w:gridSpan w:val="3"/>
            <w:vAlign w:val="center"/>
          </w:tcPr>
          <w:p>
            <w:pPr>
              <w:spacing w:line="360" w:lineRule="exact"/>
              <w:rPr>
                <w:rFonts w:ascii="宋体" w:hAnsi="宋体" w:cs="宋体"/>
                <w:bCs/>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954" w:type="dxa"/>
            <w:gridSpan w:val="2"/>
            <w:vAlign w:val="center"/>
          </w:tcPr>
          <w:p>
            <w:pPr>
              <w:spacing w:line="360" w:lineRule="exact"/>
              <w:jc w:val="center"/>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供应商名称</w:t>
            </w:r>
          </w:p>
          <w:p>
            <w:pPr>
              <w:spacing w:line="360" w:lineRule="exact"/>
              <w:jc w:val="center"/>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（与公章一致）</w:t>
            </w:r>
          </w:p>
        </w:tc>
        <w:tc>
          <w:tcPr>
            <w:tcW w:w="8259" w:type="dxa"/>
            <w:gridSpan w:val="3"/>
            <w:vAlign w:val="center"/>
          </w:tcPr>
          <w:p>
            <w:pPr>
              <w:spacing w:line="360" w:lineRule="exact"/>
              <w:rPr>
                <w:rFonts w:ascii="宋体" w:hAnsi="宋体" w:cs="宋体"/>
                <w:bCs/>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954" w:type="dxa"/>
            <w:gridSpan w:val="2"/>
            <w:vAlign w:val="center"/>
          </w:tcPr>
          <w:p>
            <w:pPr>
              <w:spacing w:line="360" w:lineRule="exact"/>
              <w:jc w:val="center"/>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供应商地址</w:t>
            </w:r>
          </w:p>
        </w:tc>
        <w:tc>
          <w:tcPr>
            <w:tcW w:w="8259" w:type="dxa"/>
            <w:gridSpan w:val="3"/>
            <w:vAlign w:val="center"/>
          </w:tcPr>
          <w:p>
            <w:pPr>
              <w:spacing w:line="360" w:lineRule="exact"/>
              <w:rPr>
                <w:rFonts w:ascii="宋体" w:hAnsi="宋体" w:cs="宋体"/>
                <w:bCs/>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954" w:type="dxa"/>
            <w:gridSpan w:val="2"/>
            <w:vAlign w:val="center"/>
          </w:tcPr>
          <w:p>
            <w:pPr>
              <w:spacing w:line="360" w:lineRule="exact"/>
              <w:jc w:val="center"/>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法定代表人</w:t>
            </w:r>
          </w:p>
        </w:tc>
        <w:tc>
          <w:tcPr>
            <w:tcW w:w="3396" w:type="dxa"/>
            <w:vAlign w:val="center"/>
          </w:tcPr>
          <w:p>
            <w:pPr>
              <w:spacing w:line="360" w:lineRule="exact"/>
              <w:rPr>
                <w:rFonts w:ascii="宋体" w:hAnsi="宋体" w:cs="宋体"/>
                <w:bCs/>
                <w:color w:val="000000" w:themeColor="text1"/>
                <w:sz w:val="24"/>
                <w:szCs w:val="24"/>
                <w:highlight w:val="none"/>
                <w14:textFill>
                  <w14:solidFill>
                    <w14:schemeClr w14:val="tx1"/>
                  </w14:solidFill>
                </w14:textFill>
              </w:rPr>
            </w:pPr>
          </w:p>
        </w:tc>
        <w:tc>
          <w:tcPr>
            <w:tcW w:w="1506" w:type="dxa"/>
            <w:vAlign w:val="center"/>
          </w:tcPr>
          <w:p>
            <w:pPr>
              <w:spacing w:line="360" w:lineRule="exact"/>
              <w:jc w:val="center"/>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投标负责人</w:t>
            </w:r>
          </w:p>
        </w:tc>
        <w:tc>
          <w:tcPr>
            <w:tcW w:w="3357" w:type="dxa"/>
            <w:vAlign w:val="center"/>
          </w:tcPr>
          <w:p>
            <w:pPr>
              <w:spacing w:line="360" w:lineRule="exact"/>
              <w:rPr>
                <w:rFonts w:ascii="宋体" w:hAnsi="宋体" w:cs="宋体"/>
                <w:bCs/>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pPr>
              <w:spacing w:line="360" w:lineRule="exact"/>
              <w:jc w:val="center"/>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投标负责人</w:t>
            </w:r>
          </w:p>
          <w:p>
            <w:pPr>
              <w:spacing w:line="360" w:lineRule="exact"/>
              <w:jc w:val="center"/>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手机号</w:t>
            </w:r>
          </w:p>
        </w:tc>
        <w:tc>
          <w:tcPr>
            <w:tcW w:w="3396" w:type="dxa"/>
            <w:vAlign w:val="center"/>
          </w:tcPr>
          <w:p>
            <w:pPr>
              <w:spacing w:line="360" w:lineRule="exact"/>
              <w:rPr>
                <w:rFonts w:ascii="宋体" w:hAnsi="宋体" w:cs="宋体"/>
                <w:bCs/>
                <w:color w:val="000000" w:themeColor="text1"/>
                <w:sz w:val="24"/>
                <w:szCs w:val="24"/>
                <w:highlight w:val="none"/>
                <w14:textFill>
                  <w14:solidFill>
                    <w14:schemeClr w14:val="tx1"/>
                  </w14:solidFill>
                </w14:textFill>
              </w:rPr>
            </w:pPr>
          </w:p>
        </w:tc>
        <w:tc>
          <w:tcPr>
            <w:tcW w:w="1506" w:type="dxa"/>
            <w:vAlign w:val="center"/>
          </w:tcPr>
          <w:p>
            <w:pPr>
              <w:spacing w:line="360" w:lineRule="exact"/>
              <w:jc w:val="center"/>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投标负责人</w:t>
            </w:r>
          </w:p>
          <w:p>
            <w:pPr>
              <w:spacing w:line="360" w:lineRule="exact"/>
              <w:jc w:val="center"/>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办公座机</w:t>
            </w:r>
          </w:p>
        </w:tc>
        <w:tc>
          <w:tcPr>
            <w:tcW w:w="3357" w:type="dxa"/>
            <w:vAlign w:val="center"/>
          </w:tcPr>
          <w:p>
            <w:pPr>
              <w:spacing w:line="360" w:lineRule="exact"/>
              <w:rPr>
                <w:rFonts w:ascii="宋体" w:hAnsi="宋体" w:cs="宋体"/>
                <w:bCs/>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pPr>
              <w:spacing w:line="360" w:lineRule="exact"/>
              <w:jc w:val="center"/>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电子邮箱</w:t>
            </w:r>
          </w:p>
        </w:tc>
        <w:tc>
          <w:tcPr>
            <w:tcW w:w="3396" w:type="dxa"/>
            <w:vAlign w:val="center"/>
          </w:tcPr>
          <w:p>
            <w:pPr>
              <w:spacing w:line="360" w:lineRule="exact"/>
              <w:rPr>
                <w:rFonts w:ascii="宋体" w:hAnsi="宋体" w:cs="宋体"/>
                <w:bCs/>
                <w:color w:val="000000" w:themeColor="text1"/>
                <w:sz w:val="24"/>
                <w:szCs w:val="24"/>
                <w:highlight w:val="none"/>
                <w14:textFill>
                  <w14:solidFill>
                    <w14:schemeClr w14:val="tx1"/>
                  </w14:solidFill>
                </w14:textFill>
              </w:rPr>
            </w:pPr>
          </w:p>
        </w:tc>
        <w:tc>
          <w:tcPr>
            <w:tcW w:w="1506" w:type="dxa"/>
            <w:vAlign w:val="center"/>
          </w:tcPr>
          <w:p>
            <w:pPr>
              <w:spacing w:line="360" w:lineRule="exact"/>
              <w:jc w:val="center"/>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公司传真</w:t>
            </w:r>
          </w:p>
        </w:tc>
        <w:tc>
          <w:tcPr>
            <w:tcW w:w="3357" w:type="dxa"/>
            <w:vAlign w:val="center"/>
          </w:tcPr>
          <w:p>
            <w:pPr>
              <w:spacing w:line="360" w:lineRule="exact"/>
              <w:rPr>
                <w:rFonts w:ascii="宋体" w:hAnsi="宋体" w:cs="宋体"/>
                <w:bCs/>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pPr>
              <w:spacing w:line="360" w:lineRule="exact"/>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是否在广东政府采购智慧云平台（https://gdgpo.czt.gd.gov.cn/）政府采购供应商注册</w:t>
            </w:r>
          </w:p>
          <w:p>
            <w:pPr>
              <w:spacing w:line="360" w:lineRule="exact"/>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注：填写“是”或“否”。</w:t>
            </w:r>
          </w:p>
        </w:tc>
        <w:tc>
          <w:tcPr>
            <w:tcW w:w="4863" w:type="dxa"/>
            <w:gridSpan w:val="2"/>
            <w:vAlign w:val="center"/>
          </w:tcPr>
          <w:p>
            <w:pPr>
              <w:spacing w:line="360" w:lineRule="exact"/>
              <w:jc w:val="center"/>
              <w:rPr>
                <w:rFonts w:ascii="宋体" w:hAnsi="宋体" w:cs="宋体"/>
                <w:bCs/>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pPr>
              <w:spacing w:line="360" w:lineRule="exact"/>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供应商参与包组情况</w:t>
            </w:r>
          </w:p>
          <w:p>
            <w:pPr>
              <w:spacing w:line="360" w:lineRule="exact"/>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注：根据招标文件包号填写。</w:t>
            </w:r>
          </w:p>
        </w:tc>
        <w:tc>
          <w:tcPr>
            <w:tcW w:w="4863" w:type="dxa"/>
            <w:gridSpan w:val="2"/>
            <w:vAlign w:val="center"/>
          </w:tcPr>
          <w:p>
            <w:pPr>
              <w:spacing w:line="360" w:lineRule="exact"/>
              <w:jc w:val="center"/>
              <w:rPr>
                <w:rFonts w:ascii="宋体" w:hAnsi="宋体" w:cs="宋体"/>
                <w:bCs/>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1346" w:type="dxa"/>
            <w:vAlign w:val="center"/>
          </w:tcPr>
          <w:p>
            <w:pPr>
              <w:spacing w:line="360" w:lineRule="exact"/>
              <w:jc w:val="center"/>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备注</w:t>
            </w:r>
          </w:p>
        </w:tc>
        <w:tc>
          <w:tcPr>
            <w:tcW w:w="8867" w:type="dxa"/>
            <w:gridSpan w:val="4"/>
            <w:vAlign w:val="center"/>
          </w:tcPr>
          <w:p>
            <w:pPr>
              <w:spacing w:line="360" w:lineRule="exact"/>
              <w:jc w:val="left"/>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1、售价按文件规定（每个包），售后不退。</w:t>
            </w:r>
          </w:p>
          <w:p>
            <w:pPr>
              <w:spacing w:line="360" w:lineRule="exact"/>
              <w:jc w:val="left"/>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2、若采用线上方式获取文件的供应商，须同时提供以下资料并发送至邮箱GDZK66@163.COM：</w:t>
            </w:r>
          </w:p>
          <w:p>
            <w:pPr>
              <w:spacing w:line="360" w:lineRule="exact"/>
              <w:jc w:val="left"/>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①已填写完整的《获取招标文件登记表》；</w:t>
            </w:r>
          </w:p>
          <w:p>
            <w:pPr>
              <w:spacing w:line="360" w:lineRule="exact"/>
              <w:jc w:val="left"/>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②营业执照或其他主体证书复印件；</w:t>
            </w:r>
          </w:p>
          <w:p>
            <w:pPr>
              <w:spacing w:line="360" w:lineRule="exact"/>
              <w:jc w:val="left"/>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③缴费凭证截图。</w:t>
            </w:r>
          </w:p>
          <w:p>
            <w:pPr>
              <w:spacing w:line="360" w:lineRule="exact"/>
              <w:jc w:val="left"/>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3、若采用线上方式获取文件的供应商，可采用以下方式缴费：</w:t>
            </w:r>
          </w:p>
          <w:p>
            <w:pPr>
              <w:spacing w:line="360" w:lineRule="exact"/>
              <w:jc w:val="left"/>
              <w:rPr>
                <w:rFonts w:ascii="宋体" w:hAnsi="宋体" w:cs="宋体"/>
                <w:bCs/>
                <w:color w:val="000000" w:themeColor="text1"/>
                <w:sz w:val="24"/>
                <w:szCs w:val="24"/>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"mailto:①支付宝转账，帐号为LFDSTER@GMAIL.COM" </w:instrText>
            </w:r>
            <w:r>
              <w:rPr>
                <w:color w:val="000000" w:themeColor="text1"/>
                <w:highlight w:val="none"/>
                <w14:textFill>
                  <w14:solidFill>
                    <w14:schemeClr w14:val="tx1"/>
                  </w14:solidFill>
                </w14:textFill>
              </w:rPr>
              <w:fldChar w:fldCharType="separate"/>
            </w:r>
            <w:r>
              <w:rPr>
                <w:rStyle w:val="53"/>
                <w:rFonts w:hint="default"/>
                <w:bCs/>
                <w:color w:val="000000" w:themeColor="text1"/>
                <w:sz w:val="24"/>
                <w:szCs w:val="24"/>
                <w:highlight w:val="none"/>
                <w14:textFill>
                  <w14:solidFill>
                    <w14:schemeClr w14:val="tx1"/>
                  </w14:solidFill>
                </w14:textFill>
              </w:rPr>
              <w:t>①支付宝转账，帐号为：LFDSTER@GMAIL.COM</w:t>
            </w:r>
            <w:r>
              <w:rPr>
                <w:rStyle w:val="53"/>
                <w:rFonts w:hint="default"/>
                <w:bCs/>
                <w:color w:val="000000" w:themeColor="text1"/>
                <w:sz w:val="24"/>
                <w:szCs w:val="24"/>
                <w:highlight w:val="none"/>
                <w14:textFill>
                  <w14:solidFill>
                    <w14:schemeClr w14:val="tx1"/>
                  </w14:solidFill>
                </w14:textFill>
              </w:rPr>
              <w:fldChar w:fldCharType="end"/>
            </w:r>
          </w:p>
          <w:p>
            <w:pPr>
              <w:spacing w:line="360" w:lineRule="exact"/>
              <w:jc w:val="left"/>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②银行转账：</w:t>
            </w:r>
          </w:p>
          <w:p>
            <w:pPr>
              <w:spacing w:line="360" w:lineRule="exact"/>
              <w:jc w:val="left"/>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收款单位名称：广东中凯工程管理咨询有限公司</w:t>
            </w:r>
            <w:r>
              <w:rPr>
                <w:rFonts w:hint="eastAsia" w:ascii="宋体" w:hAnsi="宋体" w:cs="宋体"/>
                <w:bCs/>
                <w:color w:val="000000" w:themeColor="text1"/>
                <w:sz w:val="24"/>
                <w:szCs w:val="24"/>
                <w:highlight w:val="none"/>
                <w14:textFill>
                  <w14:solidFill>
                    <w14:schemeClr w14:val="tx1"/>
                  </w14:solidFill>
                </w14:textFill>
              </w:rPr>
              <w:br w:type="textWrapping"/>
            </w:r>
            <w:r>
              <w:rPr>
                <w:rFonts w:hint="eastAsia" w:ascii="宋体" w:hAnsi="宋体" w:cs="宋体"/>
                <w:bCs/>
                <w:color w:val="000000" w:themeColor="text1"/>
                <w:sz w:val="24"/>
                <w:szCs w:val="24"/>
                <w:highlight w:val="none"/>
                <w14:textFill>
                  <w14:solidFill>
                    <w14:schemeClr w14:val="tx1"/>
                  </w14:solidFill>
                </w14:textFill>
              </w:rPr>
              <w:t>收款单位开户行：东莞农村商业银行股份有限公司东城支行</w:t>
            </w:r>
            <w:r>
              <w:rPr>
                <w:rFonts w:hint="eastAsia" w:ascii="宋体" w:hAnsi="宋体" w:cs="宋体"/>
                <w:bCs/>
                <w:color w:val="000000" w:themeColor="text1"/>
                <w:sz w:val="24"/>
                <w:szCs w:val="24"/>
                <w:highlight w:val="none"/>
                <w14:textFill>
                  <w14:solidFill>
                    <w14:schemeClr w14:val="tx1"/>
                  </w14:solidFill>
                </w14:textFill>
              </w:rPr>
              <w:br w:type="textWrapping"/>
            </w:r>
            <w:r>
              <w:rPr>
                <w:rFonts w:hint="eastAsia" w:ascii="宋体" w:hAnsi="宋体" w:cs="宋体"/>
                <w:bCs/>
                <w:color w:val="000000" w:themeColor="text1"/>
                <w:sz w:val="24"/>
                <w:szCs w:val="24"/>
                <w:highlight w:val="none"/>
                <w14:textFill>
                  <w14:solidFill>
                    <w14:schemeClr w14:val="tx1"/>
                  </w14:solidFill>
                </w14:textFill>
              </w:rPr>
              <w:t>收款单位账号：1200 1019 0010 0700 45</w:t>
            </w:r>
          </w:p>
          <w:p>
            <w:pPr>
              <w:spacing w:line="360" w:lineRule="exact"/>
              <w:jc w:val="left"/>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注：采用银行转账方式缴费的，缴费方须与投标单位名称一致，否则缴费无效。</w:t>
            </w:r>
          </w:p>
        </w:tc>
      </w:tr>
    </w:tbl>
    <w:p>
      <w:pPr>
        <w:pStyle w:val="4"/>
        <w:spacing w:before="0" w:after="0" w:line="200" w:lineRule="atLeast"/>
        <w:jc w:val="both"/>
        <w:rPr>
          <w:color w:val="000000" w:themeColor="text1"/>
          <w:highlight w:val="none"/>
          <w14:textFill>
            <w14:solidFill>
              <w14:schemeClr w14:val="tx1"/>
            </w14:solidFill>
          </w14:textFill>
        </w:rPr>
      </w:pPr>
    </w:p>
    <w:sectPr>
      <w:pgSz w:w="11906" w:h="16838"/>
      <w:pgMar w:top="1531" w:right="1531" w:bottom="1531" w:left="1531" w:header="935" w:footer="964" w:gutter="0"/>
      <w:paperSrc w:first="7" w:other="7"/>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libri Light">
    <w:altName w:val="Calibri"/>
    <w:panose1 w:val="020F0302020204030204"/>
    <w:charset w:val="00"/>
    <w:family w:val="swiss"/>
    <w:pitch w:val="default"/>
    <w:sig w:usb0="00000000" w:usb1="00000000" w:usb2="00000009" w:usb3="00000000" w:csb0="000001FF"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rPr>
        <w:rFonts w:ascii="宋体" w:hAns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rPr>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7885" cy="147955"/>
              <wp:effectExtent l="0" t="0" r="0" b="0"/>
              <wp:wrapNone/>
              <wp:docPr id="2" name="文本框 8195"/>
              <wp:cNvGraphicFramePr/>
              <a:graphic xmlns:a="http://schemas.openxmlformats.org/drawingml/2006/main">
                <a:graphicData uri="http://schemas.microsoft.com/office/word/2010/wordprocessingShape">
                  <wps:wsp>
                    <wps:cNvSpPr txBox="1"/>
                    <wps:spPr>
                      <a:xfrm>
                        <a:off x="0" y="0"/>
                        <a:ext cx="857885" cy="147955"/>
                      </a:xfrm>
                      <a:prstGeom prst="rect">
                        <a:avLst/>
                      </a:prstGeom>
                      <a:noFill/>
                      <a:ln>
                        <a:noFill/>
                      </a:ln>
                    </wps:spPr>
                    <wps:txbx>
                      <w:txbxContent>
                        <w:p>
                          <w:pPr>
                            <w:pStyle w:val="28"/>
                          </w:pPr>
                          <w:r>
                            <w:rPr>
                              <w:rFonts w:hint="eastAsia"/>
                            </w:rPr>
                            <w:t xml:space="preserve">第 </w:t>
                          </w:r>
                          <w:r>
                            <w:fldChar w:fldCharType="begin"/>
                          </w:r>
                          <w:r>
                            <w:instrText xml:space="preserve"> PAGE  \* MERGEFORMAT </w:instrText>
                          </w:r>
                          <w:r>
                            <w:fldChar w:fldCharType="separate"/>
                          </w:r>
                          <w:r>
                            <w:t>39</w:t>
                          </w:r>
                          <w:r>
                            <w:fldChar w:fldCharType="end"/>
                          </w:r>
                          <w:r>
                            <w:rPr>
                              <w:rFonts w:hint="eastAsia"/>
                            </w:rPr>
                            <w:t xml:space="preserve"> 页 共 </w:t>
                          </w:r>
                          <w:r>
                            <w:fldChar w:fldCharType="begin"/>
                          </w:r>
                          <w:r>
                            <w:instrText xml:space="preserve"> NUMPAGES  \* MERGEFORMAT </w:instrText>
                          </w:r>
                          <w:r>
                            <w:fldChar w:fldCharType="separate"/>
                          </w:r>
                          <w:r>
                            <w:t>80</w:t>
                          </w:r>
                          <w:r>
                            <w:fldChar w:fldCharType="end"/>
                          </w:r>
                          <w:r>
                            <w:rPr>
                              <w:rFonts w:hint="eastAsia"/>
                            </w:rPr>
                            <w:t xml:space="preserve"> 页</w:t>
                          </w:r>
                        </w:p>
                      </w:txbxContent>
                    </wps:txbx>
                    <wps:bodyPr wrap="none" lIns="0" tIns="0" rIns="0" bIns="0">
                      <a:spAutoFit/>
                    </wps:bodyPr>
                  </wps:wsp>
                </a:graphicData>
              </a:graphic>
            </wp:anchor>
          </w:drawing>
        </mc:Choice>
        <mc:Fallback>
          <w:pict>
            <v:shape id="文本框 8195" o:spid="_x0000_s1026" o:spt="202" type="#_x0000_t202" style="position:absolute;left:0pt;margin-top:0pt;height:11.65pt;width:67.55pt;mso-position-horizontal:center;mso-position-horizontal-relative:margin;mso-wrap-style:none;z-index:251659264;mso-width-relative:page;mso-height-relative:page;" filled="f" stroked="f" coordsize="21600,21600" o:gfxdata="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40N5RNIAAAAEAQAADwAAAAAAAAABACAAAAAiAAAAZHJzL2Rvd25y&#10;ZXYueG1sUEsBAhQAFAAAAAgAh07iQDPCCEfLAQAAjgMAAA4AAAAAAAAAAQAgAAAAIQEAAGRycy9l&#10;Mm9Eb2MueG1sUEsFBgAAAAAGAAYAWQEAAF4FAAAAAA==&#10;">
              <v:fill on="f" focussize="0,0"/>
              <v:stroke on="f"/>
              <v:imagedata o:title=""/>
              <o:lock v:ext="edit" aspectratio="f"/>
              <v:textbox inset="0mm,0mm,0mm,0mm" style="mso-fit-shape-to-text:t;">
                <w:txbxContent>
                  <w:p>
                    <w:pPr>
                      <w:pStyle w:val="28"/>
                    </w:pPr>
                    <w:r>
                      <w:rPr>
                        <w:rFonts w:hint="eastAsia"/>
                      </w:rPr>
                      <w:t xml:space="preserve">第 </w:t>
                    </w:r>
                    <w:r>
                      <w:fldChar w:fldCharType="begin"/>
                    </w:r>
                    <w:r>
                      <w:instrText xml:space="preserve"> PAGE  \* MERGEFORMAT </w:instrText>
                    </w:r>
                    <w:r>
                      <w:fldChar w:fldCharType="separate"/>
                    </w:r>
                    <w:r>
                      <w:t>39</w:t>
                    </w:r>
                    <w:r>
                      <w:fldChar w:fldCharType="end"/>
                    </w:r>
                    <w:r>
                      <w:rPr>
                        <w:rFonts w:hint="eastAsia"/>
                      </w:rPr>
                      <w:t xml:space="preserve"> 页 共 </w:t>
                    </w:r>
                    <w:r>
                      <w:fldChar w:fldCharType="begin"/>
                    </w:r>
                    <w:r>
                      <w:instrText xml:space="preserve"> NUMPAGES  \* MERGEFORMAT </w:instrText>
                    </w:r>
                    <w:r>
                      <w:fldChar w:fldCharType="separate"/>
                    </w:r>
                    <w:r>
                      <w:t>80</w:t>
                    </w:r>
                    <w:r>
                      <w:fldChar w:fldCharType="end"/>
                    </w:r>
                    <w:r>
                      <w:rPr>
                        <w:rFonts w:hint="eastAsia"/>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972185" cy="147955"/>
              <wp:effectExtent l="0" t="0" r="0" b="0"/>
              <wp:wrapNone/>
              <wp:docPr id="3" name="文本框 8196"/>
              <wp:cNvGraphicFramePr/>
              <a:graphic xmlns:a="http://schemas.openxmlformats.org/drawingml/2006/main">
                <a:graphicData uri="http://schemas.microsoft.com/office/word/2010/wordprocessingShape">
                  <wps:wsp>
                    <wps:cNvSpPr txBox="1"/>
                    <wps:spPr>
                      <a:xfrm>
                        <a:off x="0" y="0"/>
                        <a:ext cx="972185" cy="147955"/>
                      </a:xfrm>
                      <a:prstGeom prst="rect">
                        <a:avLst/>
                      </a:prstGeom>
                      <a:noFill/>
                      <a:ln>
                        <a:noFill/>
                      </a:ln>
                    </wps:spPr>
                    <wps:txbx>
                      <w:txbxContent>
                        <w:p>
                          <w:pPr>
                            <w:pStyle w:val="28"/>
                          </w:pPr>
                          <w:r>
                            <w:rPr>
                              <w:rFonts w:hint="eastAsia"/>
                            </w:rPr>
                            <w:t xml:space="preserve">第 </w:t>
                          </w:r>
                          <w:r>
                            <w:fldChar w:fldCharType="begin"/>
                          </w:r>
                          <w:r>
                            <w:instrText xml:space="preserve"> PAGE  \* MERGEFORMAT </w:instrText>
                          </w:r>
                          <w:r>
                            <w:fldChar w:fldCharType="separate"/>
                          </w:r>
                          <w:r>
                            <w:t>62</w:t>
                          </w:r>
                          <w:r>
                            <w:fldChar w:fldCharType="end"/>
                          </w:r>
                          <w:r>
                            <w:rPr>
                              <w:rFonts w:hint="eastAsia"/>
                            </w:rPr>
                            <w:t xml:space="preserve"> 页 共 </w:t>
                          </w:r>
                          <w:r>
                            <w:fldChar w:fldCharType="begin"/>
                          </w:r>
                          <w:r>
                            <w:instrText xml:space="preserve"> NUMPAGES  \* MERGEFORMAT </w:instrText>
                          </w:r>
                          <w:r>
                            <w:fldChar w:fldCharType="separate"/>
                          </w:r>
                          <w:r>
                            <w:t>62</w:t>
                          </w:r>
                          <w:r>
                            <w:fldChar w:fldCharType="end"/>
                          </w:r>
                          <w:r>
                            <w:rPr>
                              <w:rFonts w:hint="eastAsia"/>
                            </w:rPr>
                            <w:t xml:space="preserve"> 页</w:t>
                          </w:r>
                        </w:p>
                      </w:txbxContent>
                    </wps:txbx>
                    <wps:bodyPr wrap="none" lIns="0" tIns="0" rIns="0" bIns="0">
                      <a:spAutoFit/>
                    </wps:bodyPr>
                  </wps:wsp>
                </a:graphicData>
              </a:graphic>
            </wp:anchor>
          </w:drawing>
        </mc:Choice>
        <mc:Fallback>
          <w:pict>
            <v:shape id="文本框 8196" o:spid="_x0000_s1026" o:spt="202" type="#_x0000_t202" style="position:absolute;left:0pt;margin-top:0pt;height:11.65pt;width:76.55pt;mso-position-horizontal:center;mso-position-horizontal-relative:margin;mso-wrap-style:none;z-index:251660288;mso-width-relative:page;mso-height-relative:page;" filled="f" stroked="f" coordsize="21600,21600" o:gfxdata="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0naTQ0gAAAAQBAAAPAAAAAAAAAAEAIAAAACIAAABkcnMvZG93bnJl&#10;di54bWxQSwECFAAUAAAACACHTuJAhAEAYsoBAACOAwAADgAAAAAAAAABACAAAAAhAQAAZHJzL2Uy&#10;b0RvYy54bWxQSwUGAAAAAAYABgBZAQAAXQUAAAAA&#10;">
              <v:fill on="f" focussize="0,0"/>
              <v:stroke on="f"/>
              <v:imagedata o:title=""/>
              <o:lock v:ext="edit" aspectratio="f"/>
              <v:textbox inset="0mm,0mm,0mm,0mm" style="mso-fit-shape-to-text:t;">
                <w:txbxContent>
                  <w:p>
                    <w:pPr>
                      <w:pStyle w:val="28"/>
                    </w:pPr>
                    <w:r>
                      <w:rPr>
                        <w:rFonts w:hint="eastAsia"/>
                      </w:rPr>
                      <w:t xml:space="preserve">第 </w:t>
                    </w:r>
                    <w:r>
                      <w:fldChar w:fldCharType="begin"/>
                    </w:r>
                    <w:r>
                      <w:instrText xml:space="preserve"> PAGE  \* MERGEFORMAT </w:instrText>
                    </w:r>
                    <w:r>
                      <w:fldChar w:fldCharType="separate"/>
                    </w:r>
                    <w:r>
                      <w:t>62</w:t>
                    </w:r>
                    <w:r>
                      <w:fldChar w:fldCharType="end"/>
                    </w:r>
                    <w:r>
                      <w:rPr>
                        <w:rFonts w:hint="eastAsia"/>
                      </w:rPr>
                      <w:t xml:space="preserve"> 页 共 </w:t>
                    </w:r>
                    <w:r>
                      <w:fldChar w:fldCharType="begin"/>
                    </w:r>
                    <w:r>
                      <w:instrText xml:space="preserve"> NUMPAGES  \* MERGEFORMAT </w:instrText>
                    </w:r>
                    <w:r>
                      <w:fldChar w:fldCharType="separate"/>
                    </w:r>
                    <w:r>
                      <w:t>62</w:t>
                    </w:r>
                    <w: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single" w:color="auto" w:sz="4" w:space="0"/>
      </w:pBdr>
      <w:jc w:val="left"/>
      <w:rPr>
        <w:color w:val="auto"/>
        <w:szCs w:val="18"/>
        <w:u w:val="single"/>
      </w:rPr>
    </w:pPr>
    <w:r>
      <w:rPr>
        <w:rFonts w:hint="eastAsia" w:ascii="宋体" w:hAnsi="宋体"/>
        <w:color w:val="auto"/>
        <w:szCs w:val="18"/>
      </w:rPr>
      <w:t xml:space="preserve">公办中小学、幼儿园房屋安全鉴定和抗震鉴定服务项目                 </w:t>
    </w:r>
    <w:r>
      <w:rPr>
        <w:rFonts w:hint="eastAsia" w:ascii="宋体" w:hAnsi="宋体"/>
        <w:color w:val="auto"/>
        <w:szCs w:val="18"/>
        <w:lang w:val="en-US" w:eastAsia="zh-CN"/>
      </w:rPr>
      <w:t xml:space="preserve">    </w:t>
    </w:r>
    <w:r>
      <w:rPr>
        <w:rFonts w:hint="eastAsia" w:ascii="宋体" w:hAnsi="宋体"/>
        <w:color w:val="auto"/>
        <w:szCs w:val="18"/>
      </w:rPr>
      <w:t xml:space="preserve">  441900034-2021-00248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1"/>
      </w:pBdr>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single" w:color="auto" w:sz="4" w:space="1"/>
      </w:pBdr>
      <w:jc w:val="left"/>
      <w:rPr>
        <w:color w:val="auto"/>
      </w:rPr>
    </w:pPr>
    <w:r>
      <w:rPr>
        <w:rFonts w:hint="eastAsia" w:ascii="宋体" w:hAnsi="宋体"/>
        <w:color w:val="auto"/>
        <w:szCs w:val="18"/>
      </w:rPr>
      <w:t xml:space="preserve">公办中小学、幼儿园房屋安全鉴定和抗震鉴定服务项目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AE9903"/>
    <w:multiLevelType w:val="singleLevel"/>
    <w:tmpl w:val="C1AE9903"/>
    <w:lvl w:ilvl="0" w:tentative="0">
      <w:start w:val="1"/>
      <w:numFmt w:val="decimal"/>
      <w:suff w:val="nothing"/>
      <w:lvlText w:val="（%1）"/>
      <w:lvlJc w:val="left"/>
    </w:lvl>
  </w:abstractNum>
  <w:abstractNum w:abstractNumId="1">
    <w:nsid w:val="DF61537D"/>
    <w:multiLevelType w:val="singleLevel"/>
    <w:tmpl w:val="DF61537D"/>
    <w:lvl w:ilvl="0" w:tentative="0">
      <w:start w:val="1"/>
      <w:numFmt w:val="decimal"/>
      <w:suff w:val="nothing"/>
      <w:lvlText w:val="%1、"/>
      <w:lvlJc w:val="left"/>
    </w:lvl>
  </w:abstractNum>
  <w:abstractNum w:abstractNumId="2">
    <w:nsid w:val="00000096"/>
    <w:multiLevelType w:val="multilevel"/>
    <w:tmpl w:val="00000096"/>
    <w:lvl w:ilvl="0" w:tentative="0">
      <w:start w:val="1"/>
      <w:numFmt w:val="chineseCountingThousand"/>
      <w:lvlText w:val="第%1章"/>
      <w:lvlJc w:val="left"/>
      <w:pPr>
        <w:tabs>
          <w:tab w:val="left" w:pos="1440"/>
        </w:tabs>
        <w:ind w:left="425" w:hanging="425"/>
      </w:pPr>
      <w:rPr>
        <w:rFonts w:hint="eastAsia"/>
      </w:rPr>
    </w:lvl>
    <w:lvl w:ilvl="1" w:tentative="0">
      <w:start w:val="1"/>
      <w:numFmt w:val="decimal"/>
      <w:isLgl/>
      <w:lvlText w:val="%1.%2"/>
      <w:lvlJc w:val="left"/>
      <w:pPr>
        <w:tabs>
          <w:tab w:val="left" w:pos="567"/>
        </w:tabs>
        <w:ind w:left="567" w:hanging="567"/>
      </w:pPr>
      <w:rPr>
        <w:rFonts w:hint="default" w:ascii="Arial" w:hAnsi="Arial"/>
      </w:rPr>
    </w:lvl>
    <w:lvl w:ilvl="2" w:tentative="0">
      <w:start w:val="1"/>
      <w:numFmt w:val="decimal"/>
      <w:isLgl/>
      <w:lvlText w:val="%1.%2.%3"/>
      <w:lvlJc w:val="left"/>
      <w:pPr>
        <w:tabs>
          <w:tab w:val="left" w:pos="1080"/>
        </w:tabs>
        <w:ind w:left="709" w:hanging="709"/>
      </w:pPr>
      <w:rPr>
        <w:rFonts w:hint="eastAsia"/>
        <w:b/>
        <w:i w:val="0"/>
        <w:sz w:val="24"/>
      </w:rPr>
    </w:lvl>
    <w:lvl w:ilvl="3" w:tentative="0">
      <w:start w:val="1"/>
      <w:numFmt w:val="decimal"/>
      <w:pStyle w:val="91"/>
      <w:isLgl/>
      <w:lvlText w:val="%1.%2.%3.%4"/>
      <w:lvlJc w:val="left"/>
      <w:pPr>
        <w:tabs>
          <w:tab w:val="left" w:pos="1191"/>
        </w:tabs>
        <w:ind w:left="851" w:hanging="738"/>
      </w:pPr>
      <w:rPr>
        <w:rFonts w:hint="eastAsia"/>
        <w:b/>
        <w:i w:val="0"/>
      </w:rPr>
    </w:lvl>
    <w:lvl w:ilvl="4" w:tentative="0">
      <w:start w:val="1"/>
      <w:numFmt w:val="decimal"/>
      <w:isLgl/>
      <w:lvlText w:val="%1.%2.%3.%4.%5."/>
      <w:lvlJc w:val="left"/>
      <w:pPr>
        <w:tabs>
          <w:tab w:val="left" w:pos="992"/>
        </w:tabs>
        <w:ind w:left="992" w:hanging="992"/>
      </w:pPr>
      <w:rPr>
        <w:rFonts w:hint="eastAsia"/>
      </w:rPr>
    </w:lvl>
    <w:lvl w:ilvl="5" w:tentative="0">
      <w:start w:val="1"/>
      <w:numFmt w:val="none"/>
      <w:lvlText w:val="5.4.6.5.3.2"/>
      <w:lvlJc w:val="left"/>
      <w:pPr>
        <w:tabs>
          <w:tab w:val="left" w:pos="1134"/>
        </w:tabs>
        <w:ind w:left="1134" w:hanging="1134"/>
      </w:pPr>
      <w:rPr>
        <w:rFonts w:hint="eastAsia"/>
      </w:rPr>
    </w:lvl>
    <w:lvl w:ilvl="6" w:tentative="0">
      <w:start w:val="1"/>
      <w:numFmt w:val="decimal"/>
      <w:lvlText w:val="5.4.6.5.4.%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0FCF29A6"/>
    <w:multiLevelType w:val="multilevel"/>
    <w:tmpl w:val="0FCF29A6"/>
    <w:lvl w:ilvl="0" w:tentative="0">
      <w:start w:val="1"/>
      <w:numFmt w:val="decimal"/>
      <w:pStyle w:val="90"/>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4">
    <w:nsid w:val="17A70CCB"/>
    <w:multiLevelType w:val="multilevel"/>
    <w:tmpl w:val="17A70CCB"/>
    <w:lvl w:ilvl="0" w:tentative="0">
      <w:start w:val="1"/>
      <w:numFmt w:val="bullet"/>
      <w:pStyle w:val="72"/>
      <w:lvlText w:val=""/>
      <w:lvlJc w:val="left"/>
      <w:pPr>
        <w:tabs>
          <w:tab w:val="left" w:pos="620"/>
        </w:tabs>
        <w:ind w:left="6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1F274C7C"/>
    <w:multiLevelType w:val="multilevel"/>
    <w:tmpl w:val="1F274C7C"/>
    <w:lvl w:ilvl="0" w:tentative="0">
      <w:start w:val="1"/>
      <w:numFmt w:val="decimal"/>
      <w:pStyle w:val="76"/>
      <w:isLgl/>
      <w:lvlText w:val="%1"/>
      <w:lvlJc w:val="left"/>
      <w:pPr>
        <w:tabs>
          <w:tab w:val="left" w:pos="1205"/>
        </w:tabs>
        <w:ind w:left="1205" w:hanging="425"/>
      </w:pPr>
      <w:rPr>
        <w:rFonts w:hint="eastAsia"/>
      </w:rPr>
    </w:lvl>
    <w:lvl w:ilvl="1" w:tentative="0">
      <w:start w:val="1"/>
      <w:numFmt w:val="decimal"/>
      <w:isLgl/>
      <w:lvlText w:val="%1.%2"/>
      <w:lvlJc w:val="left"/>
      <w:pPr>
        <w:tabs>
          <w:tab w:val="left" w:pos="1772"/>
        </w:tabs>
        <w:ind w:left="1772" w:hanging="567"/>
      </w:pPr>
      <w:rPr>
        <w:rFonts w:hint="eastAsia"/>
      </w:rPr>
    </w:lvl>
    <w:lvl w:ilvl="2" w:tentative="0">
      <w:start w:val="1"/>
      <w:numFmt w:val="decimal"/>
      <w:lvlText w:val="%1.%2.%3"/>
      <w:lvlJc w:val="left"/>
      <w:pPr>
        <w:tabs>
          <w:tab w:val="left" w:pos="2198"/>
        </w:tabs>
        <w:ind w:left="2198" w:hanging="567"/>
      </w:pPr>
      <w:rPr>
        <w:rFonts w:hint="eastAsia"/>
      </w:rPr>
    </w:lvl>
    <w:lvl w:ilvl="3" w:tentative="0">
      <w:start w:val="1"/>
      <w:numFmt w:val="decimal"/>
      <w:lvlText w:val="%1.%2.%3.%4"/>
      <w:lvlJc w:val="left"/>
      <w:pPr>
        <w:tabs>
          <w:tab w:val="left" w:pos="2764"/>
        </w:tabs>
        <w:ind w:left="2764" w:hanging="708"/>
      </w:pPr>
      <w:rPr>
        <w:rFonts w:hint="eastAsia"/>
      </w:rPr>
    </w:lvl>
    <w:lvl w:ilvl="4" w:tentative="0">
      <w:start w:val="1"/>
      <w:numFmt w:val="decimal"/>
      <w:lvlText w:val="%1.%2.%3.%4.%5"/>
      <w:lvlJc w:val="left"/>
      <w:pPr>
        <w:tabs>
          <w:tab w:val="left" w:pos="3331"/>
        </w:tabs>
        <w:ind w:left="3331" w:hanging="850"/>
      </w:pPr>
      <w:rPr>
        <w:rFonts w:hint="eastAsia"/>
      </w:rPr>
    </w:lvl>
    <w:lvl w:ilvl="5" w:tentative="0">
      <w:start w:val="1"/>
      <w:numFmt w:val="decimal"/>
      <w:lvlText w:val="%1.%2.%3.%4.%5.%6"/>
      <w:lvlJc w:val="left"/>
      <w:pPr>
        <w:tabs>
          <w:tab w:val="left" w:pos="4040"/>
        </w:tabs>
        <w:ind w:left="4040" w:hanging="1134"/>
      </w:pPr>
      <w:rPr>
        <w:rFonts w:hint="eastAsia"/>
      </w:rPr>
    </w:lvl>
    <w:lvl w:ilvl="6" w:tentative="0">
      <w:start w:val="1"/>
      <w:numFmt w:val="decimal"/>
      <w:lvlText w:val="%1.%2.%3.%4.%5.%6.%7"/>
      <w:lvlJc w:val="left"/>
      <w:pPr>
        <w:tabs>
          <w:tab w:val="left" w:pos="4607"/>
        </w:tabs>
        <w:ind w:left="4607" w:hanging="1276"/>
      </w:pPr>
      <w:rPr>
        <w:rFonts w:hint="eastAsia"/>
      </w:rPr>
    </w:lvl>
    <w:lvl w:ilvl="7" w:tentative="0">
      <w:start w:val="1"/>
      <w:numFmt w:val="decimal"/>
      <w:lvlText w:val="%1.%2.%3.%4.%5.%6.%7.%8"/>
      <w:lvlJc w:val="left"/>
      <w:pPr>
        <w:tabs>
          <w:tab w:val="left" w:pos="5174"/>
        </w:tabs>
        <w:ind w:left="5174" w:hanging="1418"/>
      </w:pPr>
      <w:rPr>
        <w:rFonts w:hint="eastAsia"/>
      </w:rPr>
    </w:lvl>
    <w:lvl w:ilvl="8" w:tentative="0">
      <w:start w:val="1"/>
      <w:numFmt w:val="decimal"/>
      <w:lvlText w:val="%1.%2.%3.%4.%5.%6.%7.%8.%9"/>
      <w:lvlJc w:val="left"/>
      <w:pPr>
        <w:tabs>
          <w:tab w:val="left" w:pos="5882"/>
        </w:tabs>
        <w:ind w:left="5882" w:hanging="1700"/>
      </w:pPr>
      <w:rPr>
        <w:rFonts w:hint="eastAsia"/>
      </w:rPr>
    </w:lvl>
  </w:abstractNum>
  <w:abstractNum w:abstractNumId="6">
    <w:nsid w:val="38223EA1"/>
    <w:multiLevelType w:val="multilevel"/>
    <w:tmpl w:val="38223E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F5024F2"/>
    <w:multiLevelType w:val="multilevel"/>
    <w:tmpl w:val="3F5024F2"/>
    <w:lvl w:ilvl="0" w:tentative="0">
      <w:start w:val="1"/>
      <w:numFmt w:val="decimal"/>
      <w:lvlText w:val="%1."/>
      <w:lvlJc w:val="left"/>
      <w:pPr>
        <w:tabs>
          <w:tab w:val="left" w:pos="1049"/>
        </w:tabs>
        <w:ind w:left="1049" w:hanging="907"/>
      </w:pPr>
      <w:rPr>
        <w:rFonts w:hint="eastAsia" w:ascii="仿宋" w:hAnsi="仿宋" w:eastAsia="仿宋"/>
        <w:b/>
      </w:rPr>
    </w:lvl>
    <w:lvl w:ilvl="1" w:tentative="0">
      <w:start w:val="1"/>
      <w:numFmt w:val="decimal"/>
      <w:pStyle w:val="106"/>
      <w:lvlText w:val="%1.%2."/>
      <w:lvlJc w:val="left"/>
      <w:pPr>
        <w:tabs>
          <w:tab w:val="left" w:pos="2558"/>
        </w:tabs>
        <w:ind w:left="2558" w:hanging="907"/>
      </w:pPr>
      <w:rPr>
        <w:rFonts w:hint="default" w:ascii="Times New Roman" w:hAnsi="Times New Roman" w:eastAsia="仿宋" w:cs="Times New Roman"/>
        <w:b w:val="0"/>
        <w:color w:val="000000"/>
        <w:sz w:val="24"/>
        <w:szCs w:val="24"/>
      </w:rPr>
    </w:lvl>
    <w:lvl w:ilvl="2" w:tentative="0">
      <w:start w:val="1"/>
      <w:numFmt w:val="decimal"/>
      <w:lvlText w:val="%1.%2.%3."/>
      <w:lvlJc w:val="left"/>
      <w:pPr>
        <w:tabs>
          <w:tab w:val="left" w:pos="1759"/>
        </w:tabs>
        <w:ind w:left="1759" w:hanging="907"/>
      </w:pPr>
      <w:rPr>
        <w:rFonts w:hint="default" w:ascii="Times New Roman" w:hAnsi="Times New Roman" w:eastAsia="宋体" w:cs="Times New Roman"/>
        <w:b w:val="0"/>
      </w:rPr>
    </w:lvl>
    <w:lvl w:ilvl="3" w:tentative="0">
      <w:start w:val="1"/>
      <w:numFmt w:val="decimal"/>
      <w:lvlText w:val="%1.%2.%3.%4."/>
      <w:lvlJc w:val="left"/>
      <w:pPr>
        <w:tabs>
          <w:tab w:val="left" w:pos="1990"/>
        </w:tabs>
        <w:ind w:left="1990" w:hanging="907"/>
      </w:pPr>
      <w:rPr>
        <w:rFonts w:hint="eastAsia"/>
        <w:b w:val="0"/>
      </w:rPr>
    </w:lvl>
    <w:lvl w:ilvl="4" w:tentative="0">
      <w:start w:val="1"/>
      <w:numFmt w:val="decimal"/>
      <w:lvlText w:val="%1.%2.%3.%4.%5."/>
      <w:lvlJc w:val="left"/>
      <w:pPr>
        <w:tabs>
          <w:tab w:val="left" w:pos="2075"/>
        </w:tabs>
        <w:ind w:left="2075" w:hanging="992"/>
      </w:pPr>
      <w:rPr>
        <w:rFonts w:hint="eastAsia"/>
      </w:rPr>
    </w:lvl>
    <w:lvl w:ilvl="5" w:tentative="0">
      <w:start w:val="1"/>
      <w:numFmt w:val="decimal"/>
      <w:lvlText w:val="%1.%2.%3.%4.%5.%6."/>
      <w:lvlJc w:val="left"/>
      <w:pPr>
        <w:tabs>
          <w:tab w:val="left" w:pos="2217"/>
        </w:tabs>
        <w:ind w:left="2217" w:hanging="1134"/>
      </w:pPr>
      <w:rPr>
        <w:rFonts w:hint="eastAsia"/>
      </w:rPr>
    </w:lvl>
    <w:lvl w:ilvl="6" w:tentative="0">
      <w:start w:val="1"/>
      <w:numFmt w:val="decimal"/>
      <w:lvlText w:val="%1.%2.%3.%4.%5.%6.%7."/>
      <w:lvlJc w:val="left"/>
      <w:pPr>
        <w:tabs>
          <w:tab w:val="left" w:pos="2359"/>
        </w:tabs>
        <w:ind w:left="2359" w:hanging="1276"/>
      </w:pPr>
      <w:rPr>
        <w:rFonts w:hint="eastAsia"/>
      </w:rPr>
    </w:lvl>
    <w:lvl w:ilvl="7" w:tentative="0">
      <w:start w:val="1"/>
      <w:numFmt w:val="decimal"/>
      <w:lvlText w:val="%1.%2.%3.%4.%5.%6.%7.%8."/>
      <w:lvlJc w:val="left"/>
      <w:pPr>
        <w:tabs>
          <w:tab w:val="left" w:pos="2501"/>
        </w:tabs>
        <w:ind w:left="2501" w:hanging="1418"/>
      </w:pPr>
      <w:rPr>
        <w:rFonts w:hint="eastAsia"/>
      </w:rPr>
    </w:lvl>
    <w:lvl w:ilvl="8" w:tentative="0">
      <w:start w:val="1"/>
      <w:numFmt w:val="decimal"/>
      <w:lvlText w:val="%1.%2.%3.%4.%5.%6.%7.%8.%9."/>
      <w:lvlJc w:val="left"/>
      <w:pPr>
        <w:tabs>
          <w:tab w:val="left" w:pos="2642"/>
        </w:tabs>
        <w:ind w:left="2642" w:hanging="1559"/>
      </w:pPr>
      <w:rPr>
        <w:rFonts w:hint="eastAsia"/>
      </w:rPr>
    </w:lvl>
  </w:abstractNum>
  <w:abstractNum w:abstractNumId="8">
    <w:nsid w:val="3F8A5608"/>
    <w:multiLevelType w:val="multilevel"/>
    <w:tmpl w:val="3F8A5608"/>
    <w:lvl w:ilvl="0" w:tentative="0">
      <w:start w:val="1"/>
      <w:numFmt w:val="decimal"/>
      <w:pStyle w:val="45"/>
      <w:lvlText w:val="%1、"/>
      <w:lvlJc w:val="left"/>
      <w:pPr>
        <w:tabs>
          <w:tab w:val="left" w:pos="420"/>
        </w:tabs>
        <w:ind w:left="840" w:hanging="420"/>
      </w:pPr>
      <w:rPr>
        <w:rFonts w:hint="eastAsia"/>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decimal"/>
      <w:lvlText w:val="%3."/>
      <w:lvlJc w:val="left"/>
      <w:pPr>
        <w:tabs>
          <w:tab w:val="left" w:pos="1745"/>
        </w:tabs>
        <w:ind w:left="1745" w:hanging="705"/>
      </w:pPr>
      <w:rPr>
        <w:rFonts w:hint="default"/>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9">
    <w:nsid w:val="4E7107F0"/>
    <w:multiLevelType w:val="multilevel"/>
    <w:tmpl w:val="4E7107F0"/>
    <w:lvl w:ilvl="0" w:tentative="0">
      <w:start w:val="1"/>
      <w:numFmt w:val="bullet"/>
      <w:pStyle w:val="84"/>
      <w:lvlText w:val=""/>
      <w:lvlJc w:val="left"/>
      <w:pPr>
        <w:tabs>
          <w:tab w:val="left" w:pos="520"/>
        </w:tabs>
        <w:ind w:left="520" w:hanging="420"/>
      </w:pPr>
      <w:rPr>
        <w:rFonts w:hint="default" w:ascii="Wingdings" w:hAnsi="Wingdings"/>
      </w:rPr>
    </w:lvl>
    <w:lvl w:ilvl="1" w:tentative="0">
      <w:start w:val="1"/>
      <w:numFmt w:val="decimal"/>
      <w:suff w:val="nothing"/>
      <w:lvlText w:val="%2.%1 "/>
      <w:lvlJc w:val="left"/>
      <w:pPr>
        <w:ind w:left="420" w:firstLine="0"/>
      </w:pPr>
    </w:lvl>
    <w:lvl w:ilvl="2" w:tentative="0">
      <w:start w:val="1"/>
      <w:numFmt w:val="decimal"/>
      <w:suff w:val="nothing"/>
      <w:lvlText w:val="%1.%2.%3 "/>
      <w:lvlJc w:val="left"/>
      <w:pPr>
        <w:ind w:left="420" w:firstLine="0"/>
      </w:pPr>
    </w:lvl>
    <w:lvl w:ilvl="3" w:tentative="0">
      <w:start w:val="1"/>
      <w:numFmt w:val="decimal"/>
      <w:suff w:val="nothing"/>
      <w:lvlText w:val="%1.%2.%3.%4 "/>
      <w:lvlJc w:val="left"/>
      <w:pPr>
        <w:ind w:left="420" w:firstLine="0"/>
      </w:pPr>
    </w:lvl>
    <w:lvl w:ilvl="4" w:tentative="0">
      <w:start w:val="1"/>
      <w:numFmt w:val="decimal"/>
      <w:suff w:val="nothing"/>
      <w:lvlText w:val="%1.%2.%3.%4.%5 "/>
      <w:lvlJc w:val="left"/>
      <w:pPr>
        <w:ind w:left="420" w:firstLine="0"/>
      </w:pPr>
    </w:lvl>
    <w:lvl w:ilvl="5" w:tentative="0">
      <w:start w:val="1"/>
      <w:numFmt w:val="decimal"/>
      <w:suff w:val="nothing"/>
      <w:lvlText w:val="%1.%2.%3.%4.%5.%6 "/>
      <w:lvlJc w:val="left"/>
      <w:pPr>
        <w:ind w:left="420" w:firstLine="0"/>
      </w:pPr>
    </w:lvl>
    <w:lvl w:ilvl="6" w:tentative="0">
      <w:start w:val="1"/>
      <w:numFmt w:val="decimal"/>
      <w:suff w:val="nothing"/>
      <w:lvlText w:val="%7."/>
      <w:lvlJc w:val="left"/>
      <w:pPr>
        <w:ind w:left="420" w:firstLine="0"/>
      </w:pPr>
    </w:lvl>
    <w:lvl w:ilvl="7" w:tentative="0">
      <w:start w:val="1"/>
      <w:numFmt w:val="none"/>
      <w:suff w:val="nothing"/>
      <w:lvlText w:val=""/>
      <w:lvlJc w:val="left"/>
      <w:pPr>
        <w:ind w:left="420" w:firstLine="0"/>
      </w:pPr>
    </w:lvl>
    <w:lvl w:ilvl="8" w:tentative="0">
      <w:start w:val="1"/>
      <w:numFmt w:val="none"/>
      <w:suff w:val="nothing"/>
      <w:lvlText w:val=""/>
      <w:lvlJc w:val="left"/>
      <w:pPr>
        <w:ind w:left="420" w:firstLine="0"/>
      </w:pPr>
    </w:lvl>
  </w:abstractNum>
  <w:abstractNum w:abstractNumId="10">
    <w:nsid w:val="5495164A"/>
    <w:multiLevelType w:val="multilevel"/>
    <w:tmpl w:val="5495164A"/>
    <w:lvl w:ilvl="0" w:tentative="0">
      <w:start w:val="1"/>
      <w:numFmt w:val="bullet"/>
      <w:pStyle w:val="77"/>
      <w:lvlText w:val=""/>
      <w:lvlJc w:val="left"/>
      <w:pPr>
        <w:tabs>
          <w:tab w:val="left" w:pos="820"/>
        </w:tabs>
        <w:ind w:left="8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1">
    <w:nsid w:val="55E32074"/>
    <w:multiLevelType w:val="multilevel"/>
    <w:tmpl w:val="55E3207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8B3A3BD"/>
    <w:multiLevelType w:val="singleLevel"/>
    <w:tmpl w:val="58B3A3BD"/>
    <w:lvl w:ilvl="0" w:tentative="0">
      <w:start w:val="2"/>
      <w:numFmt w:val="decimal"/>
      <w:suff w:val="nothing"/>
      <w:lvlText w:val="%1）"/>
      <w:lvlJc w:val="left"/>
    </w:lvl>
  </w:abstractNum>
  <w:abstractNum w:abstractNumId="13">
    <w:nsid w:val="5F004E6E"/>
    <w:multiLevelType w:val="multilevel"/>
    <w:tmpl w:val="5F004E6E"/>
    <w:lvl w:ilvl="0" w:tentative="0">
      <w:start w:val="1"/>
      <w:numFmt w:val="decimal"/>
      <w:pStyle w:val="133"/>
      <w:lvlText w:val="%1)."/>
      <w:lvlJc w:val="left"/>
      <w:pPr>
        <w:tabs>
          <w:tab w:val="left" w:pos="900"/>
        </w:tabs>
        <w:ind w:left="900" w:hanging="420"/>
      </w:pPr>
    </w:lvl>
    <w:lvl w:ilvl="1" w:tentative="0">
      <w:start w:val="4"/>
      <w:numFmt w:val="decimal"/>
      <w:lvlText w:val="（%2）"/>
      <w:lvlJc w:val="left"/>
      <w:pPr>
        <w:tabs>
          <w:tab w:val="left" w:pos="1680"/>
        </w:tabs>
        <w:ind w:left="1680" w:hanging="78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4">
    <w:nsid w:val="621D3DF3"/>
    <w:multiLevelType w:val="multilevel"/>
    <w:tmpl w:val="621D3DF3"/>
    <w:lvl w:ilvl="0" w:tentative="0">
      <w:start w:val="1"/>
      <w:numFmt w:val="bullet"/>
      <w:pStyle w:val="78"/>
      <w:lvlText w:val=""/>
      <w:lvlJc w:val="left"/>
      <w:pPr>
        <w:tabs>
          <w:tab w:val="left" w:pos="720"/>
        </w:tabs>
        <w:ind w:left="7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5">
    <w:nsid w:val="75325F7C"/>
    <w:multiLevelType w:val="multilevel"/>
    <w:tmpl w:val="75325F7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78651FAF"/>
    <w:multiLevelType w:val="singleLevel"/>
    <w:tmpl w:val="78651FAF"/>
    <w:lvl w:ilvl="0" w:tentative="0">
      <w:start w:val="1"/>
      <w:numFmt w:val="decimal"/>
      <w:pStyle w:val="120"/>
      <w:lvlText w:val="5.%1"/>
      <w:legacy w:legacy="1" w:legacySpace="0" w:legacyIndent="425"/>
      <w:lvlJc w:val="left"/>
      <w:pPr>
        <w:ind w:left="0" w:firstLine="0"/>
      </w:pPr>
    </w:lvl>
  </w:abstractNum>
  <w:abstractNum w:abstractNumId="17">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8"/>
  </w:num>
  <w:num w:numId="2">
    <w:abstractNumId w:val="4"/>
  </w:num>
  <w:num w:numId="3">
    <w:abstractNumId w:val="5"/>
  </w:num>
  <w:num w:numId="4">
    <w:abstractNumId w:val="10"/>
  </w:num>
  <w:num w:numId="5">
    <w:abstractNumId w:val="14"/>
  </w:num>
  <w:num w:numId="6">
    <w:abstractNumId w:val="9"/>
  </w:num>
  <w:num w:numId="7">
    <w:abstractNumId w:val="3"/>
  </w:num>
  <w:num w:numId="8">
    <w:abstractNumId w:val="2"/>
  </w:num>
  <w:num w:numId="9">
    <w:abstractNumId w:val="7"/>
  </w:num>
  <w:num w:numId="10">
    <w:abstractNumId w:val="16"/>
  </w:num>
  <w:num w:numId="11">
    <w:abstractNumId w:val="13"/>
  </w:num>
  <w:num w:numId="12">
    <w:abstractNumId w:val="0"/>
  </w:num>
  <w:num w:numId="13">
    <w:abstractNumId w:val="6"/>
  </w:num>
  <w:num w:numId="14">
    <w:abstractNumId w:val="1"/>
  </w:num>
  <w:num w:numId="15">
    <w:abstractNumId w:val="17"/>
  </w:num>
  <w:num w:numId="16">
    <w:abstractNumId w:val="15"/>
  </w:num>
  <w:num w:numId="17">
    <w:abstractNumId w:val="12"/>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0"/>
  <w:bordersDoNotSurroundFooter w:val="0"/>
  <w:documentProtection w:enforcement="0"/>
  <w:defaultTabStop w:val="420"/>
  <w:drawingGridHorizontalSpacing w:val="200"/>
  <w:drawingGridVerticalSpacing w:val="-794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02C"/>
    <w:rsid w:val="000008A8"/>
    <w:rsid w:val="00000E60"/>
    <w:rsid w:val="00001003"/>
    <w:rsid w:val="000017C0"/>
    <w:rsid w:val="00001DC8"/>
    <w:rsid w:val="00003792"/>
    <w:rsid w:val="00003A5D"/>
    <w:rsid w:val="000056EE"/>
    <w:rsid w:val="00010532"/>
    <w:rsid w:val="000111CA"/>
    <w:rsid w:val="0001167D"/>
    <w:rsid w:val="00012708"/>
    <w:rsid w:val="00013423"/>
    <w:rsid w:val="00014CEF"/>
    <w:rsid w:val="00015A5F"/>
    <w:rsid w:val="00016A3F"/>
    <w:rsid w:val="00020EA2"/>
    <w:rsid w:val="0002169D"/>
    <w:rsid w:val="00021752"/>
    <w:rsid w:val="00022261"/>
    <w:rsid w:val="00022676"/>
    <w:rsid w:val="00022D55"/>
    <w:rsid w:val="000250B7"/>
    <w:rsid w:val="00025D42"/>
    <w:rsid w:val="00026C14"/>
    <w:rsid w:val="00027400"/>
    <w:rsid w:val="00031525"/>
    <w:rsid w:val="00031951"/>
    <w:rsid w:val="00031E00"/>
    <w:rsid w:val="0003231B"/>
    <w:rsid w:val="00034147"/>
    <w:rsid w:val="00034560"/>
    <w:rsid w:val="00034E5C"/>
    <w:rsid w:val="000357F0"/>
    <w:rsid w:val="000363DE"/>
    <w:rsid w:val="0003695A"/>
    <w:rsid w:val="00040241"/>
    <w:rsid w:val="0004336D"/>
    <w:rsid w:val="000460B6"/>
    <w:rsid w:val="00046A5B"/>
    <w:rsid w:val="00047831"/>
    <w:rsid w:val="00050274"/>
    <w:rsid w:val="00050966"/>
    <w:rsid w:val="00050A79"/>
    <w:rsid w:val="00051576"/>
    <w:rsid w:val="00051910"/>
    <w:rsid w:val="00051B0C"/>
    <w:rsid w:val="000527DE"/>
    <w:rsid w:val="00052B3B"/>
    <w:rsid w:val="00053B18"/>
    <w:rsid w:val="00053E78"/>
    <w:rsid w:val="0005431F"/>
    <w:rsid w:val="00055314"/>
    <w:rsid w:val="0005625E"/>
    <w:rsid w:val="00060E1C"/>
    <w:rsid w:val="00060E25"/>
    <w:rsid w:val="000617A0"/>
    <w:rsid w:val="00061D89"/>
    <w:rsid w:val="000636DF"/>
    <w:rsid w:val="000711D3"/>
    <w:rsid w:val="00071A68"/>
    <w:rsid w:val="0007225F"/>
    <w:rsid w:val="00082A4F"/>
    <w:rsid w:val="00083893"/>
    <w:rsid w:val="00083BE9"/>
    <w:rsid w:val="00085B76"/>
    <w:rsid w:val="00085C0B"/>
    <w:rsid w:val="000862BD"/>
    <w:rsid w:val="0008693B"/>
    <w:rsid w:val="0008747A"/>
    <w:rsid w:val="00087854"/>
    <w:rsid w:val="0009009A"/>
    <w:rsid w:val="00093410"/>
    <w:rsid w:val="0009622A"/>
    <w:rsid w:val="00096744"/>
    <w:rsid w:val="00097120"/>
    <w:rsid w:val="000972F5"/>
    <w:rsid w:val="000A0A33"/>
    <w:rsid w:val="000A2488"/>
    <w:rsid w:val="000A2D82"/>
    <w:rsid w:val="000A315A"/>
    <w:rsid w:val="000A49DC"/>
    <w:rsid w:val="000A4CF4"/>
    <w:rsid w:val="000A6038"/>
    <w:rsid w:val="000A60EA"/>
    <w:rsid w:val="000A6290"/>
    <w:rsid w:val="000A6BAF"/>
    <w:rsid w:val="000A72EB"/>
    <w:rsid w:val="000A7D57"/>
    <w:rsid w:val="000B05F7"/>
    <w:rsid w:val="000B0CAD"/>
    <w:rsid w:val="000B13EA"/>
    <w:rsid w:val="000B1B36"/>
    <w:rsid w:val="000B3BC9"/>
    <w:rsid w:val="000B3EBE"/>
    <w:rsid w:val="000B45EA"/>
    <w:rsid w:val="000B74D5"/>
    <w:rsid w:val="000B7AA5"/>
    <w:rsid w:val="000C1DCC"/>
    <w:rsid w:val="000C4EF0"/>
    <w:rsid w:val="000C5B19"/>
    <w:rsid w:val="000C676D"/>
    <w:rsid w:val="000C6DB8"/>
    <w:rsid w:val="000C6FF6"/>
    <w:rsid w:val="000D01E8"/>
    <w:rsid w:val="000D089A"/>
    <w:rsid w:val="000D222D"/>
    <w:rsid w:val="000D3271"/>
    <w:rsid w:val="000D3639"/>
    <w:rsid w:val="000D7461"/>
    <w:rsid w:val="000D76FE"/>
    <w:rsid w:val="000D7797"/>
    <w:rsid w:val="000E1505"/>
    <w:rsid w:val="000E1E23"/>
    <w:rsid w:val="000E213D"/>
    <w:rsid w:val="000E403D"/>
    <w:rsid w:val="000E42AA"/>
    <w:rsid w:val="000E66FC"/>
    <w:rsid w:val="000E724C"/>
    <w:rsid w:val="000E7B01"/>
    <w:rsid w:val="000F09EA"/>
    <w:rsid w:val="000F0B60"/>
    <w:rsid w:val="000F0CC8"/>
    <w:rsid w:val="000F12E1"/>
    <w:rsid w:val="000F2F60"/>
    <w:rsid w:val="000F3E0C"/>
    <w:rsid w:val="000F403C"/>
    <w:rsid w:val="000F663C"/>
    <w:rsid w:val="0010134B"/>
    <w:rsid w:val="00102003"/>
    <w:rsid w:val="001027C3"/>
    <w:rsid w:val="0010378C"/>
    <w:rsid w:val="00103E29"/>
    <w:rsid w:val="00104079"/>
    <w:rsid w:val="001057E5"/>
    <w:rsid w:val="00105BEE"/>
    <w:rsid w:val="00110125"/>
    <w:rsid w:val="00110FAF"/>
    <w:rsid w:val="00111691"/>
    <w:rsid w:val="00111988"/>
    <w:rsid w:val="001125C6"/>
    <w:rsid w:val="00112E1D"/>
    <w:rsid w:val="00116809"/>
    <w:rsid w:val="0011686C"/>
    <w:rsid w:val="00116BE1"/>
    <w:rsid w:val="00120903"/>
    <w:rsid w:val="001209A6"/>
    <w:rsid w:val="001209B3"/>
    <w:rsid w:val="001215DD"/>
    <w:rsid w:val="00121DE3"/>
    <w:rsid w:val="00122CD4"/>
    <w:rsid w:val="00122EFC"/>
    <w:rsid w:val="00123D31"/>
    <w:rsid w:val="0012401D"/>
    <w:rsid w:val="001248FC"/>
    <w:rsid w:val="001304EC"/>
    <w:rsid w:val="00133B34"/>
    <w:rsid w:val="00135927"/>
    <w:rsid w:val="00136743"/>
    <w:rsid w:val="001376DB"/>
    <w:rsid w:val="00140DD9"/>
    <w:rsid w:val="00141678"/>
    <w:rsid w:val="00142891"/>
    <w:rsid w:val="00142BF8"/>
    <w:rsid w:val="00144BE6"/>
    <w:rsid w:val="0014519B"/>
    <w:rsid w:val="001463BA"/>
    <w:rsid w:val="001467AA"/>
    <w:rsid w:val="00146BFD"/>
    <w:rsid w:val="00147420"/>
    <w:rsid w:val="0015077D"/>
    <w:rsid w:val="0015133D"/>
    <w:rsid w:val="00154EF1"/>
    <w:rsid w:val="00155109"/>
    <w:rsid w:val="0015650E"/>
    <w:rsid w:val="0016018E"/>
    <w:rsid w:val="00160D1F"/>
    <w:rsid w:val="00161B99"/>
    <w:rsid w:val="001639F3"/>
    <w:rsid w:val="00165333"/>
    <w:rsid w:val="00165B6C"/>
    <w:rsid w:val="001706DC"/>
    <w:rsid w:val="001710F7"/>
    <w:rsid w:val="001729F5"/>
    <w:rsid w:val="001744AD"/>
    <w:rsid w:val="00174749"/>
    <w:rsid w:val="00174783"/>
    <w:rsid w:val="00176C1C"/>
    <w:rsid w:val="0017702B"/>
    <w:rsid w:val="00181FEB"/>
    <w:rsid w:val="00183692"/>
    <w:rsid w:val="001836BE"/>
    <w:rsid w:val="00185811"/>
    <w:rsid w:val="00186316"/>
    <w:rsid w:val="00186B59"/>
    <w:rsid w:val="0018763F"/>
    <w:rsid w:val="00190097"/>
    <w:rsid w:val="00191154"/>
    <w:rsid w:val="00191A67"/>
    <w:rsid w:val="001933E1"/>
    <w:rsid w:val="00193960"/>
    <w:rsid w:val="00194D9D"/>
    <w:rsid w:val="0019507D"/>
    <w:rsid w:val="00196BE2"/>
    <w:rsid w:val="00197511"/>
    <w:rsid w:val="001A31B1"/>
    <w:rsid w:val="001A3EF3"/>
    <w:rsid w:val="001A55A9"/>
    <w:rsid w:val="001A5D46"/>
    <w:rsid w:val="001A6D09"/>
    <w:rsid w:val="001A7229"/>
    <w:rsid w:val="001A7B8A"/>
    <w:rsid w:val="001A7C28"/>
    <w:rsid w:val="001B057B"/>
    <w:rsid w:val="001B0779"/>
    <w:rsid w:val="001B087F"/>
    <w:rsid w:val="001B1389"/>
    <w:rsid w:val="001B2E4F"/>
    <w:rsid w:val="001B30F2"/>
    <w:rsid w:val="001B3406"/>
    <w:rsid w:val="001B4C15"/>
    <w:rsid w:val="001B57C7"/>
    <w:rsid w:val="001B69E0"/>
    <w:rsid w:val="001B6C8D"/>
    <w:rsid w:val="001B7004"/>
    <w:rsid w:val="001C192C"/>
    <w:rsid w:val="001C4060"/>
    <w:rsid w:val="001C4412"/>
    <w:rsid w:val="001C4ACF"/>
    <w:rsid w:val="001C53C2"/>
    <w:rsid w:val="001C571E"/>
    <w:rsid w:val="001C6875"/>
    <w:rsid w:val="001C6F1B"/>
    <w:rsid w:val="001C7069"/>
    <w:rsid w:val="001C77BD"/>
    <w:rsid w:val="001D04ED"/>
    <w:rsid w:val="001D16DE"/>
    <w:rsid w:val="001D328C"/>
    <w:rsid w:val="001D45E2"/>
    <w:rsid w:val="001D4894"/>
    <w:rsid w:val="001D4A4B"/>
    <w:rsid w:val="001D5E85"/>
    <w:rsid w:val="001D6658"/>
    <w:rsid w:val="001E0223"/>
    <w:rsid w:val="001E064B"/>
    <w:rsid w:val="001E152F"/>
    <w:rsid w:val="001E2B1E"/>
    <w:rsid w:val="001E4C3A"/>
    <w:rsid w:val="001E4DFE"/>
    <w:rsid w:val="001E5C54"/>
    <w:rsid w:val="001E6091"/>
    <w:rsid w:val="001E636D"/>
    <w:rsid w:val="001E63C1"/>
    <w:rsid w:val="001E699C"/>
    <w:rsid w:val="001E7920"/>
    <w:rsid w:val="001E7FAA"/>
    <w:rsid w:val="001F085C"/>
    <w:rsid w:val="001F08A5"/>
    <w:rsid w:val="001F0E5B"/>
    <w:rsid w:val="001F195F"/>
    <w:rsid w:val="001F2975"/>
    <w:rsid w:val="001F3A54"/>
    <w:rsid w:val="001F3B08"/>
    <w:rsid w:val="001F3FBC"/>
    <w:rsid w:val="001F4CF1"/>
    <w:rsid w:val="001F588C"/>
    <w:rsid w:val="001F6130"/>
    <w:rsid w:val="001F664D"/>
    <w:rsid w:val="001F7092"/>
    <w:rsid w:val="00200343"/>
    <w:rsid w:val="0020065F"/>
    <w:rsid w:val="00200875"/>
    <w:rsid w:val="002021FF"/>
    <w:rsid w:val="00202A84"/>
    <w:rsid w:val="00203BB0"/>
    <w:rsid w:val="00203ECC"/>
    <w:rsid w:val="002053C8"/>
    <w:rsid w:val="002062EE"/>
    <w:rsid w:val="00206852"/>
    <w:rsid w:val="00206C6E"/>
    <w:rsid w:val="00207100"/>
    <w:rsid w:val="00213043"/>
    <w:rsid w:val="002136E3"/>
    <w:rsid w:val="002136EB"/>
    <w:rsid w:val="0021441F"/>
    <w:rsid w:val="002154FA"/>
    <w:rsid w:val="0021570C"/>
    <w:rsid w:val="00215CB8"/>
    <w:rsid w:val="00216194"/>
    <w:rsid w:val="002163B2"/>
    <w:rsid w:val="002166BC"/>
    <w:rsid w:val="002206FE"/>
    <w:rsid w:val="00220D88"/>
    <w:rsid w:val="00220EE2"/>
    <w:rsid w:val="002238DA"/>
    <w:rsid w:val="00224F54"/>
    <w:rsid w:val="0023007B"/>
    <w:rsid w:val="00230D3D"/>
    <w:rsid w:val="00230E61"/>
    <w:rsid w:val="00230F3F"/>
    <w:rsid w:val="00232543"/>
    <w:rsid w:val="00232CA8"/>
    <w:rsid w:val="00235B59"/>
    <w:rsid w:val="00240C83"/>
    <w:rsid w:val="00240D6A"/>
    <w:rsid w:val="00240F54"/>
    <w:rsid w:val="00241271"/>
    <w:rsid w:val="00242244"/>
    <w:rsid w:val="00242791"/>
    <w:rsid w:val="00243012"/>
    <w:rsid w:val="00243D51"/>
    <w:rsid w:val="00244B99"/>
    <w:rsid w:val="00245448"/>
    <w:rsid w:val="00246A14"/>
    <w:rsid w:val="0025117C"/>
    <w:rsid w:val="002523F0"/>
    <w:rsid w:val="00252A78"/>
    <w:rsid w:val="00256453"/>
    <w:rsid w:val="00261CBF"/>
    <w:rsid w:val="00262643"/>
    <w:rsid w:val="002627F3"/>
    <w:rsid w:val="00265229"/>
    <w:rsid w:val="002658F1"/>
    <w:rsid w:val="0026663C"/>
    <w:rsid w:val="0026724F"/>
    <w:rsid w:val="00267473"/>
    <w:rsid w:val="002674B8"/>
    <w:rsid w:val="0026794E"/>
    <w:rsid w:val="00271A90"/>
    <w:rsid w:val="002726E3"/>
    <w:rsid w:val="0027329B"/>
    <w:rsid w:val="00273564"/>
    <w:rsid w:val="00274A03"/>
    <w:rsid w:val="00274D93"/>
    <w:rsid w:val="00276313"/>
    <w:rsid w:val="002768AD"/>
    <w:rsid w:val="00277A54"/>
    <w:rsid w:val="0028020C"/>
    <w:rsid w:val="00281E61"/>
    <w:rsid w:val="00282D07"/>
    <w:rsid w:val="00284231"/>
    <w:rsid w:val="00284792"/>
    <w:rsid w:val="002867F2"/>
    <w:rsid w:val="00287EAE"/>
    <w:rsid w:val="00292F24"/>
    <w:rsid w:val="00293AD2"/>
    <w:rsid w:val="00293E45"/>
    <w:rsid w:val="0029421C"/>
    <w:rsid w:val="00294CD7"/>
    <w:rsid w:val="00294D0C"/>
    <w:rsid w:val="002959B3"/>
    <w:rsid w:val="00295FE0"/>
    <w:rsid w:val="00296504"/>
    <w:rsid w:val="002A1087"/>
    <w:rsid w:val="002A1F08"/>
    <w:rsid w:val="002A270A"/>
    <w:rsid w:val="002A3F2F"/>
    <w:rsid w:val="002A4421"/>
    <w:rsid w:val="002A5C70"/>
    <w:rsid w:val="002A6434"/>
    <w:rsid w:val="002B0291"/>
    <w:rsid w:val="002B0759"/>
    <w:rsid w:val="002B2282"/>
    <w:rsid w:val="002B228E"/>
    <w:rsid w:val="002B3011"/>
    <w:rsid w:val="002B3802"/>
    <w:rsid w:val="002B3F30"/>
    <w:rsid w:val="002B4AAE"/>
    <w:rsid w:val="002B4DC5"/>
    <w:rsid w:val="002B5714"/>
    <w:rsid w:val="002B588E"/>
    <w:rsid w:val="002B6E6C"/>
    <w:rsid w:val="002B739A"/>
    <w:rsid w:val="002B78CA"/>
    <w:rsid w:val="002C1140"/>
    <w:rsid w:val="002C150B"/>
    <w:rsid w:val="002C2EF0"/>
    <w:rsid w:val="002C3348"/>
    <w:rsid w:val="002C4ED4"/>
    <w:rsid w:val="002C52D0"/>
    <w:rsid w:val="002C64A1"/>
    <w:rsid w:val="002C65F3"/>
    <w:rsid w:val="002C69B3"/>
    <w:rsid w:val="002C7400"/>
    <w:rsid w:val="002D014B"/>
    <w:rsid w:val="002D20D2"/>
    <w:rsid w:val="002D35CB"/>
    <w:rsid w:val="002D419E"/>
    <w:rsid w:val="002D4C2A"/>
    <w:rsid w:val="002D6386"/>
    <w:rsid w:val="002D69EA"/>
    <w:rsid w:val="002D7B2B"/>
    <w:rsid w:val="002E0217"/>
    <w:rsid w:val="002E0471"/>
    <w:rsid w:val="002E0A8A"/>
    <w:rsid w:val="002E10CF"/>
    <w:rsid w:val="002E147C"/>
    <w:rsid w:val="002E1D07"/>
    <w:rsid w:val="002E261A"/>
    <w:rsid w:val="002E2B82"/>
    <w:rsid w:val="002E31FD"/>
    <w:rsid w:val="002E3833"/>
    <w:rsid w:val="002E405E"/>
    <w:rsid w:val="002E51C9"/>
    <w:rsid w:val="002E5AD7"/>
    <w:rsid w:val="002E60BF"/>
    <w:rsid w:val="002E6C15"/>
    <w:rsid w:val="002F08B0"/>
    <w:rsid w:val="002F10E1"/>
    <w:rsid w:val="002F2A2F"/>
    <w:rsid w:val="002F331C"/>
    <w:rsid w:val="002F3968"/>
    <w:rsid w:val="002F59E8"/>
    <w:rsid w:val="002F5E50"/>
    <w:rsid w:val="002F6F36"/>
    <w:rsid w:val="0030247E"/>
    <w:rsid w:val="00302C01"/>
    <w:rsid w:val="00302C2C"/>
    <w:rsid w:val="00302E28"/>
    <w:rsid w:val="0030342B"/>
    <w:rsid w:val="0030356A"/>
    <w:rsid w:val="0030381E"/>
    <w:rsid w:val="00303F53"/>
    <w:rsid w:val="00304D45"/>
    <w:rsid w:val="0030500F"/>
    <w:rsid w:val="0030538D"/>
    <w:rsid w:val="003054F9"/>
    <w:rsid w:val="00307EFF"/>
    <w:rsid w:val="003113F8"/>
    <w:rsid w:val="00312AB4"/>
    <w:rsid w:val="0031303B"/>
    <w:rsid w:val="003132E0"/>
    <w:rsid w:val="00313B7C"/>
    <w:rsid w:val="0031431E"/>
    <w:rsid w:val="0031494B"/>
    <w:rsid w:val="00314A00"/>
    <w:rsid w:val="003214B7"/>
    <w:rsid w:val="003215E0"/>
    <w:rsid w:val="00321EAF"/>
    <w:rsid w:val="00322790"/>
    <w:rsid w:val="0032594D"/>
    <w:rsid w:val="00325D1D"/>
    <w:rsid w:val="00325EB2"/>
    <w:rsid w:val="00330BF8"/>
    <w:rsid w:val="003313A4"/>
    <w:rsid w:val="00331AFC"/>
    <w:rsid w:val="003329C3"/>
    <w:rsid w:val="003342E0"/>
    <w:rsid w:val="00337776"/>
    <w:rsid w:val="00340848"/>
    <w:rsid w:val="00342C2C"/>
    <w:rsid w:val="00344CFA"/>
    <w:rsid w:val="00344F0F"/>
    <w:rsid w:val="00353326"/>
    <w:rsid w:val="003534AC"/>
    <w:rsid w:val="00353B6B"/>
    <w:rsid w:val="00353D63"/>
    <w:rsid w:val="00355169"/>
    <w:rsid w:val="0035582D"/>
    <w:rsid w:val="00355F77"/>
    <w:rsid w:val="00356D9B"/>
    <w:rsid w:val="00362BBD"/>
    <w:rsid w:val="00363885"/>
    <w:rsid w:val="00364B51"/>
    <w:rsid w:val="00365040"/>
    <w:rsid w:val="00366452"/>
    <w:rsid w:val="00366AFD"/>
    <w:rsid w:val="00366F0F"/>
    <w:rsid w:val="0037004A"/>
    <w:rsid w:val="0037050B"/>
    <w:rsid w:val="00370FA7"/>
    <w:rsid w:val="00374AD6"/>
    <w:rsid w:val="00375587"/>
    <w:rsid w:val="003763ED"/>
    <w:rsid w:val="00376C8A"/>
    <w:rsid w:val="00377EA5"/>
    <w:rsid w:val="003800E1"/>
    <w:rsid w:val="0038055F"/>
    <w:rsid w:val="00380843"/>
    <w:rsid w:val="003824D8"/>
    <w:rsid w:val="003845F0"/>
    <w:rsid w:val="00384C2D"/>
    <w:rsid w:val="003851B4"/>
    <w:rsid w:val="00385353"/>
    <w:rsid w:val="00386D4A"/>
    <w:rsid w:val="003905FD"/>
    <w:rsid w:val="00390CA2"/>
    <w:rsid w:val="00391E8B"/>
    <w:rsid w:val="003933A0"/>
    <w:rsid w:val="00393796"/>
    <w:rsid w:val="00395036"/>
    <w:rsid w:val="0039542B"/>
    <w:rsid w:val="00395798"/>
    <w:rsid w:val="00395D4F"/>
    <w:rsid w:val="00396723"/>
    <w:rsid w:val="003977B3"/>
    <w:rsid w:val="003A15CF"/>
    <w:rsid w:val="003A1C31"/>
    <w:rsid w:val="003A5CFF"/>
    <w:rsid w:val="003A697C"/>
    <w:rsid w:val="003A6FD1"/>
    <w:rsid w:val="003A7950"/>
    <w:rsid w:val="003B00AA"/>
    <w:rsid w:val="003B0C76"/>
    <w:rsid w:val="003B12DB"/>
    <w:rsid w:val="003B176E"/>
    <w:rsid w:val="003B224E"/>
    <w:rsid w:val="003B2B87"/>
    <w:rsid w:val="003B2D0B"/>
    <w:rsid w:val="003B3591"/>
    <w:rsid w:val="003B3869"/>
    <w:rsid w:val="003B3B00"/>
    <w:rsid w:val="003B4D36"/>
    <w:rsid w:val="003B5BA6"/>
    <w:rsid w:val="003B612C"/>
    <w:rsid w:val="003B62B6"/>
    <w:rsid w:val="003B6B6F"/>
    <w:rsid w:val="003C3428"/>
    <w:rsid w:val="003C4784"/>
    <w:rsid w:val="003C48DB"/>
    <w:rsid w:val="003C5D6D"/>
    <w:rsid w:val="003C695E"/>
    <w:rsid w:val="003C71CE"/>
    <w:rsid w:val="003C7368"/>
    <w:rsid w:val="003D16CB"/>
    <w:rsid w:val="003D289B"/>
    <w:rsid w:val="003D2A45"/>
    <w:rsid w:val="003D3047"/>
    <w:rsid w:val="003D5BF4"/>
    <w:rsid w:val="003E0676"/>
    <w:rsid w:val="003E0FE8"/>
    <w:rsid w:val="003E157A"/>
    <w:rsid w:val="003E28B8"/>
    <w:rsid w:val="003E3053"/>
    <w:rsid w:val="003E3679"/>
    <w:rsid w:val="003E4370"/>
    <w:rsid w:val="003E783C"/>
    <w:rsid w:val="003F1992"/>
    <w:rsid w:val="003F3A29"/>
    <w:rsid w:val="003F3B76"/>
    <w:rsid w:val="003F3D54"/>
    <w:rsid w:val="003F5172"/>
    <w:rsid w:val="003F5963"/>
    <w:rsid w:val="003F6267"/>
    <w:rsid w:val="003F63B3"/>
    <w:rsid w:val="003F64F5"/>
    <w:rsid w:val="003F6D66"/>
    <w:rsid w:val="003F7A9D"/>
    <w:rsid w:val="003F7B1D"/>
    <w:rsid w:val="004010DD"/>
    <w:rsid w:val="00402937"/>
    <w:rsid w:val="00402B00"/>
    <w:rsid w:val="00402BBE"/>
    <w:rsid w:val="004033BE"/>
    <w:rsid w:val="00404224"/>
    <w:rsid w:val="00404702"/>
    <w:rsid w:val="00404D1E"/>
    <w:rsid w:val="00405DA5"/>
    <w:rsid w:val="00407283"/>
    <w:rsid w:val="00407E70"/>
    <w:rsid w:val="00411557"/>
    <w:rsid w:val="00411FB7"/>
    <w:rsid w:val="00413261"/>
    <w:rsid w:val="0041543E"/>
    <w:rsid w:val="0041620D"/>
    <w:rsid w:val="00416D2D"/>
    <w:rsid w:val="00421321"/>
    <w:rsid w:val="004215FE"/>
    <w:rsid w:val="0042202C"/>
    <w:rsid w:val="0042350E"/>
    <w:rsid w:val="00423B09"/>
    <w:rsid w:val="004248EF"/>
    <w:rsid w:val="004250C5"/>
    <w:rsid w:val="00425D67"/>
    <w:rsid w:val="00426182"/>
    <w:rsid w:val="00426717"/>
    <w:rsid w:val="00426B9F"/>
    <w:rsid w:val="004272E8"/>
    <w:rsid w:val="004308C9"/>
    <w:rsid w:val="00430D70"/>
    <w:rsid w:val="0043208B"/>
    <w:rsid w:val="00432E66"/>
    <w:rsid w:val="0043310F"/>
    <w:rsid w:val="004335F3"/>
    <w:rsid w:val="0043452C"/>
    <w:rsid w:val="00434C5C"/>
    <w:rsid w:val="00435E48"/>
    <w:rsid w:val="004361B9"/>
    <w:rsid w:val="004365A6"/>
    <w:rsid w:val="00440198"/>
    <w:rsid w:val="00441F55"/>
    <w:rsid w:val="00442160"/>
    <w:rsid w:val="00442C41"/>
    <w:rsid w:val="004436AA"/>
    <w:rsid w:val="00443A03"/>
    <w:rsid w:val="00443F5F"/>
    <w:rsid w:val="004441A6"/>
    <w:rsid w:val="00444926"/>
    <w:rsid w:val="00447064"/>
    <w:rsid w:val="0044760D"/>
    <w:rsid w:val="0044773E"/>
    <w:rsid w:val="00451207"/>
    <w:rsid w:val="0045227F"/>
    <w:rsid w:val="00452564"/>
    <w:rsid w:val="004525F0"/>
    <w:rsid w:val="00453320"/>
    <w:rsid w:val="0045498F"/>
    <w:rsid w:val="00455C8C"/>
    <w:rsid w:val="00456BE9"/>
    <w:rsid w:val="0045779B"/>
    <w:rsid w:val="00457BD5"/>
    <w:rsid w:val="00460E05"/>
    <w:rsid w:val="00461408"/>
    <w:rsid w:val="00461696"/>
    <w:rsid w:val="0046489A"/>
    <w:rsid w:val="00464F5E"/>
    <w:rsid w:val="00465D94"/>
    <w:rsid w:val="004672B5"/>
    <w:rsid w:val="004678BE"/>
    <w:rsid w:val="00467F1E"/>
    <w:rsid w:val="00470A45"/>
    <w:rsid w:val="00470FD5"/>
    <w:rsid w:val="00473905"/>
    <w:rsid w:val="00475B98"/>
    <w:rsid w:val="004762A9"/>
    <w:rsid w:val="004770EB"/>
    <w:rsid w:val="0047711E"/>
    <w:rsid w:val="0047795A"/>
    <w:rsid w:val="00480B15"/>
    <w:rsid w:val="00480C54"/>
    <w:rsid w:val="00481EED"/>
    <w:rsid w:val="004849DE"/>
    <w:rsid w:val="00484E7E"/>
    <w:rsid w:val="00486A09"/>
    <w:rsid w:val="0048794F"/>
    <w:rsid w:val="00491031"/>
    <w:rsid w:val="00491ADF"/>
    <w:rsid w:val="004926D2"/>
    <w:rsid w:val="0049282C"/>
    <w:rsid w:val="00492FE0"/>
    <w:rsid w:val="00493EF0"/>
    <w:rsid w:val="00494DAF"/>
    <w:rsid w:val="00495552"/>
    <w:rsid w:val="004956AD"/>
    <w:rsid w:val="004966E4"/>
    <w:rsid w:val="00497420"/>
    <w:rsid w:val="004A1395"/>
    <w:rsid w:val="004A17F7"/>
    <w:rsid w:val="004A1CE5"/>
    <w:rsid w:val="004A2349"/>
    <w:rsid w:val="004A28AD"/>
    <w:rsid w:val="004A487F"/>
    <w:rsid w:val="004A5DD1"/>
    <w:rsid w:val="004A737B"/>
    <w:rsid w:val="004B16D4"/>
    <w:rsid w:val="004B1E09"/>
    <w:rsid w:val="004B3653"/>
    <w:rsid w:val="004B41D1"/>
    <w:rsid w:val="004B4F25"/>
    <w:rsid w:val="004B598D"/>
    <w:rsid w:val="004B6582"/>
    <w:rsid w:val="004B681C"/>
    <w:rsid w:val="004B6862"/>
    <w:rsid w:val="004B720D"/>
    <w:rsid w:val="004C05A4"/>
    <w:rsid w:val="004C0CAD"/>
    <w:rsid w:val="004C3331"/>
    <w:rsid w:val="004C6F09"/>
    <w:rsid w:val="004C7549"/>
    <w:rsid w:val="004D037F"/>
    <w:rsid w:val="004D2E8F"/>
    <w:rsid w:val="004D3BC2"/>
    <w:rsid w:val="004D3C35"/>
    <w:rsid w:val="004D493E"/>
    <w:rsid w:val="004D4F65"/>
    <w:rsid w:val="004D5629"/>
    <w:rsid w:val="004D5D45"/>
    <w:rsid w:val="004D5D78"/>
    <w:rsid w:val="004D6DA3"/>
    <w:rsid w:val="004D70B0"/>
    <w:rsid w:val="004E1948"/>
    <w:rsid w:val="004E254B"/>
    <w:rsid w:val="004E35A7"/>
    <w:rsid w:val="004E6561"/>
    <w:rsid w:val="004E6599"/>
    <w:rsid w:val="004E65AB"/>
    <w:rsid w:val="004E65C7"/>
    <w:rsid w:val="004E6603"/>
    <w:rsid w:val="004E6EB0"/>
    <w:rsid w:val="004F04C2"/>
    <w:rsid w:val="004F1189"/>
    <w:rsid w:val="004F44AB"/>
    <w:rsid w:val="004F4CE7"/>
    <w:rsid w:val="004F5E62"/>
    <w:rsid w:val="004F665F"/>
    <w:rsid w:val="004F794E"/>
    <w:rsid w:val="00500575"/>
    <w:rsid w:val="00500F13"/>
    <w:rsid w:val="005023DC"/>
    <w:rsid w:val="00502DA8"/>
    <w:rsid w:val="00503D9B"/>
    <w:rsid w:val="00504362"/>
    <w:rsid w:val="00504AA2"/>
    <w:rsid w:val="005051D6"/>
    <w:rsid w:val="00510925"/>
    <w:rsid w:val="0051317C"/>
    <w:rsid w:val="005134BD"/>
    <w:rsid w:val="00513567"/>
    <w:rsid w:val="00513C91"/>
    <w:rsid w:val="00514364"/>
    <w:rsid w:val="00514673"/>
    <w:rsid w:val="005178F1"/>
    <w:rsid w:val="00517A52"/>
    <w:rsid w:val="005216E9"/>
    <w:rsid w:val="005223E5"/>
    <w:rsid w:val="00522768"/>
    <w:rsid w:val="005231E3"/>
    <w:rsid w:val="005236B7"/>
    <w:rsid w:val="00523AC6"/>
    <w:rsid w:val="00523EDB"/>
    <w:rsid w:val="00524877"/>
    <w:rsid w:val="00526178"/>
    <w:rsid w:val="00527C44"/>
    <w:rsid w:val="0053138B"/>
    <w:rsid w:val="00531D04"/>
    <w:rsid w:val="005321F4"/>
    <w:rsid w:val="00532748"/>
    <w:rsid w:val="00532B88"/>
    <w:rsid w:val="00533C16"/>
    <w:rsid w:val="00533DB4"/>
    <w:rsid w:val="005347AC"/>
    <w:rsid w:val="00535F86"/>
    <w:rsid w:val="0053685B"/>
    <w:rsid w:val="00537F14"/>
    <w:rsid w:val="00537F94"/>
    <w:rsid w:val="0054004D"/>
    <w:rsid w:val="005420A7"/>
    <w:rsid w:val="00542300"/>
    <w:rsid w:val="005454C8"/>
    <w:rsid w:val="00546115"/>
    <w:rsid w:val="0055020E"/>
    <w:rsid w:val="00551C3F"/>
    <w:rsid w:val="005524EF"/>
    <w:rsid w:val="00552912"/>
    <w:rsid w:val="00553AF0"/>
    <w:rsid w:val="00554731"/>
    <w:rsid w:val="00555538"/>
    <w:rsid w:val="00555AF6"/>
    <w:rsid w:val="00555D56"/>
    <w:rsid w:val="00555D66"/>
    <w:rsid w:val="00556234"/>
    <w:rsid w:val="0055678A"/>
    <w:rsid w:val="005573B0"/>
    <w:rsid w:val="005576AA"/>
    <w:rsid w:val="005605BE"/>
    <w:rsid w:val="005606E3"/>
    <w:rsid w:val="0056113A"/>
    <w:rsid w:val="0056205A"/>
    <w:rsid w:val="005623D2"/>
    <w:rsid w:val="00562567"/>
    <w:rsid w:val="0056264C"/>
    <w:rsid w:val="00562702"/>
    <w:rsid w:val="005631BD"/>
    <w:rsid w:val="00563558"/>
    <w:rsid w:val="005647A9"/>
    <w:rsid w:val="00566438"/>
    <w:rsid w:val="005666A1"/>
    <w:rsid w:val="00567D2F"/>
    <w:rsid w:val="005710D6"/>
    <w:rsid w:val="00571520"/>
    <w:rsid w:val="005720A1"/>
    <w:rsid w:val="00572370"/>
    <w:rsid w:val="005723DB"/>
    <w:rsid w:val="00573AF4"/>
    <w:rsid w:val="00573BA3"/>
    <w:rsid w:val="00575D94"/>
    <w:rsid w:val="0057613F"/>
    <w:rsid w:val="00576550"/>
    <w:rsid w:val="00576C9A"/>
    <w:rsid w:val="00580056"/>
    <w:rsid w:val="00581E54"/>
    <w:rsid w:val="00582380"/>
    <w:rsid w:val="00582EE5"/>
    <w:rsid w:val="00582F5B"/>
    <w:rsid w:val="005835A5"/>
    <w:rsid w:val="00585A35"/>
    <w:rsid w:val="00585D28"/>
    <w:rsid w:val="005862B2"/>
    <w:rsid w:val="00586527"/>
    <w:rsid w:val="00586EE3"/>
    <w:rsid w:val="0058789F"/>
    <w:rsid w:val="00590E32"/>
    <w:rsid w:val="005916EB"/>
    <w:rsid w:val="0059187B"/>
    <w:rsid w:val="005928BE"/>
    <w:rsid w:val="0059424A"/>
    <w:rsid w:val="00594F0D"/>
    <w:rsid w:val="0059581D"/>
    <w:rsid w:val="005959D6"/>
    <w:rsid w:val="00597878"/>
    <w:rsid w:val="005A0894"/>
    <w:rsid w:val="005A2B2D"/>
    <w:rsid w:val="005A2E57"/>
    <w:rsid w:val="005A3373"/>
    <w:rsid w:val="005A4229"/>
    <w:rsid w:val="005A49BF"/>
    <w:rsid w:val="005A5181"/>
    <w:rsid w:val="005A5F27"/>
    <w:rsid w:val="005A63CD"/>
    <w:rsid w:val="005A731A"/>
    <w:rsid w:val="005A7612"/>
    <w:rsid w:val="005B01E6"/>
    <w:rsid w:val="005B09ED"/>
    <w:rsid w:val="005B33A7"/>
    <w:rsid w:val="005B5750"/>
    <w:rsid w:val="005B57CE"/>
    <w:rsid w:val="005B584C"/>
    <w:rsid w:val="005B5CB6"/>
    <w:rsid w:val="005B5EF8"/>
    <w:rsid w:val="005B70C5"/>
    <w:rsid w:val="005B7AFA"/>
    <w:rsid w:val="005C1FE4"/>
    <w:rsid w:val="005C44B1"/>
    <w:rsid w:val="005C454E"/>
    <w:rsid w:val="005C52A2"/>
    <w:rsid w:val="005C5C0F"/>
    <w:rsid w:val="005D01A2"/>
    <w:rsid w:val="005D19D7"/>
    <w:rsid w:val="005D1E5A"/>
    <w:rsid w:val="005D36FD"/>
    <w:rsid w:val="005D4034"/>
    <w:rsid w:val="005D5AC7"/>
    <w:rsid w:val="005D6A22"/>
    <w:rsid w:val="005D6C54"/>
    <w:rsid w:val="005E0377"/>
    <w:rsid w:val="005E0A4B"/>
    <w:rsid w:val="005E15E0"/>
    <w:rsid w:val="005E2036"/>
    <w:rsid w:val="005E27F4"/>
    <w:rsid w:val="005E38F4"/>
    <w:rsid w:val="005E3910"/>
    <w:rsid w:val="005E51E6"/>
    <w:rsid w:val="005E581C"/>
    <w:rsid w:val="005E5BFF"/>
    <w:rsid w:val="005E7AB7"/>
    <w:rsid w:val="005F22B2"/>
    <w:rsid w:val="005F3069"/>
    <w:rsid w:val="005F4806"/>
    <w:rsid w:val="005F4816"/>
    <w:rsid w:val="005F5083"/>
    <w:rsid w:val="005F6ADD"/>
    <w:rsid w:val="005F6ED4"/>
    <w:rsid w:val="005F7737"/>
    <w:rsid w:val="006004B8"/>
    <w:rsid w:val="0060051B"/>
    <w:rsid w:val="00601538"/>
    <w:rsid w:val="0060284B"/>
    <w:rsid w:val="00602882"/>
    <w:rsid w:val="00602975"/>
    <w:rsid w:val="00603846"/>
    <w:rsid w:val="00603856"/>
    <w:rsid w:val="00605437"/>
    <w:rsid w:val="00606348"/>
    <w:rsid w:val="00606B35"/>
    <w:rsid w:val="00611A4A"/>
    <w:rsid w:val="00611B15"/>
    <w:rsid w:val="00611BEE"/>
    <w:rsid w:val="00612924"/>
    <w:rsid w:val="006138EC"/>
    <w:rsid w:val="00613AF5"/>
    <w:rsid w:val="00616504"/>
    <w:rsid w:val="006178DD"/>
    <w:rsid w:val="00623DC1"/>
    <w:rsid w:val="006255C3"/>
    <w:rsid w:val="00626645"/>
    <w:rsid w:val="006266A5"/>
    <w:rsid w:val="00631029"/>
    <w:rsid w:val="00632AD2"/>
    <w:rsid w:val="006348A6"/>
    <w:rsid w:val="00634DB4"/>
    <w:rsid w:val="006406B0"/>
    <w:rsid w:val="0064176C"/>
    <w:rsid w:val="00641C53"/>
    <w:rsid w:val="00645DEF"/>
    <w:rsid w:val="00646906"/>
    <w:rsid w:val="0065086B"/>
    <w:rsid w:val="00650DDE"/>
    <w:rsid w:val="0065118B"/>
    <w:rsid w:val="0065187D"/>
    <w:rsid w:val="00651C77"/>
    <w:rsid w:val="0065236E"/>
    <w:rsid w:val="006527F5"/>
    <w:rsid w:val="0065465D"/>
    <w:rsid w:val="006556DD"/>
    <w:rsid w:val="006562DF"/>
    <w:rsid w:val="00661A99"/>
    <w:rsid w:val="00661C27"/>
    <w:rsid w:val="00661ED6"/>
    <w:rsid w:val="00663827"/>
    <w:rsid w:val="00664127"/>
    <w:rsid w:val="00664D24"/>
    <w:rsid w:val="00664DB5"/>
    <w:rsid w:val="00665614"/>
    <w:rsid w:val="00666083"/>
    <w:rsid w:val="006672F4"/>
    <w:rsid w:val="006719AE"/>
    <w:rsid w:val="0067364A"/>
    <w:rsid w:val="006738C6"/>
    <w:rsid w:val="006744B5"/>
    <w:rsid w:val="00674ABD"/>
    <w:rsid w:val="0067570C"/>
    <w:rsid w:val="006760F8"/>
    <w:rsid w:val="00676675"/>
    <w:rsid w:val="00676875"/>
    <w:rsid w:val="00677698"/>
    <w:rsid w:val="00681B9B"/>
    <w:rsid w:val="0068314E"/>
    <w:rsid w:val="0068339C"/>
    <w:rsid w:val="00683546"/>
    <w:rsid w:val="00686493"/>
    <w:rsid w:val="00686A31"/>
    <w:rsid w:val="00687B31"/>
    <w:rsid w:val="00690AE5"/>
    <w:rsid w:val="00691B22"/>
    <w:rsid w:val="00692A0E"/>
    <w:rsid w:val="00692CD6"/>
    <w:rsid w:val="00693325"/>
    <w:rsid w:val="00693375"/>
    <w:rsid w:val="00693EEF"/>
    <w:rsid w:val="00694362"/>
    <w:rsid w:val="00694600"/>
    <w:rsid w:val="00694C56"/>
    <w:rsid w:val="00695DD1"/>
    <w:rsid w:val="0069692C"/>
    <w:rsid w:val="00696AA7"/>
    <w:rsid w:val="00696E80"/>
    <w:rsid w:val="006A1098"/>
    <w:rsid w:val="006A2103"/>
    <w:rsid w:val="006A6790"/>
    <w:rsid w:val="006A7D93"/>
    <w:rsid w:val="006B0D8B"/>
    <w:rsid w:val="006B0E70"/>
    <w:rsid w:val="006B16F1"/>
    <w:rsid w:val="006B28AB"/>
    <w:rsid w:val="006B3D4A"/>
    <w:rsid w:val="006B3EDA"/>
    <w:rsid w:val="006B4911"/>
    <w:rsid w:val="006B59D5"/>
    <w:rsid w:val="006B5EE2"/>
    <w:rsid w:val="006B612A"/>
    <w:rsid w:val="006B6A03"/>
    <w:rsid w:val="006B6AE0"/>
    <w:rsid w:val="006B6EB7"/>
    <w:rsid w:val="006B7680"/>
    <w:rsid w:val="006C1288"/>
    <w:rsid w:val="006C23F1"/>
    <w:rsid w:val="006C2C34"/>
    <w:rsid w:val="006C3A23"/>
    <w:rsid w:val="006C3B99"/>
    <w:rsid w:val="006C5DDE"/>
    <w:rsid w:val="006D007D"/>
    <w:rsid w:val="006D02C3"/>
    <w:rsid w:val="006D06C5"/>
    <w:rsid w:val="006D0BE9"/>
    <w:rsid w:val="006D107A"/>
    <w:rsid w:val="006D126F"/>
    <w:rsid w:val="006D1E80"/>
    <w:rsid w:val="006D2E19"/>
    <w:rsid w:val="006D38BB"/>
    <w:rsid w:val="006D4446"/>
    <w:rsid w:val="006D607A"/>
    <w:rsid w:val="006D628C"/>
    <w:rsid w:val="006D6B73"/>
    <w:rsid w:val="006D79D7"/>
    <w:rsid w:val="006D7FA1"/>
    <w:rsid w:val="006E02C1"/>
    <w:rsid w:val="006E05E1"/>
    <w:rsid w:val="006E0D0F"/>
    <w:rsid w:val="006E0ED3"/>
    <w:rsid w:val="006E1AF2"/>
    <w:rsid w:val="006E1E51"/>
    <w:rsid w:val="006E2B9F"/>
    <w:rsid w:val="006E3448"/>
    <w:rsid w:val="006E3711"/>
    <w:rsid w:val="006E4709"/>
    <w:rsid w:val="006E5037"/>
    <w:rsid w:val="006E6A52"/>
    <w:rsid w:val="006E7C33"/>
    <w:rsid w:val="006F0656"/>
    <w:rsid w:val="006F0C05"/>
    <w:rsid w:val="006F2385"/>
    <w:rsid w:val="006F3136"/>
    <w:rsid w:val="006F53B2"/>
    <w:rsid w:val="006F5FBF"/>
    <w:rsid w:val="006F73E5"/>
    <w:rsid w:val="00701875"/>
    <w:rsid w:val="00703F07"/>
    <w:rsid w:val="00705A8B"/>
    <w:rsid w:val="00706148"/>
    <w:rsid w:val="00706972"/>
    <w:rsid w:val="00706BF7"/>
    <w:rsid w:val="00706E44"/>
    <w:rsid w:val="00707F6B"/>
    <w:rsid w:val="00710053"/>
    <w:rsid w:val="00710773"/>
    <w:rsid w:val="00710DFC"/>
    <w:rsid w:val="007138F7"/>
    <w:rsid w:val="0071395E"/>
    <w:rsid w:val="00713C36"/>
    <w:rsid w:val="00714C7E"/>
    <w:rsid w:val="0071568B"/>
    <w:rsid w:val="0071689C"/>
    <w:rsid w:val="0072083D"/>
    <w:rsid w:val="00722076"/>
    <w:rsid w:val="00722803"/>
    <w:rsid w:val="00723C03"/>
    <w:rsid w:val="00723F10"/>
    <w:rsid w:val="00724191"/>
    <w:rsid w:val="007248D4"/>
    <w:rsid w:val="00724BA0"/>
    <w:rsid w:val="007250C5"/>
    <w:rsid w:val="00726123"/>
    <w:rsid w:val="00726BAB"/>
    <w:rsid w:val="00726F12"/>
    <w:rsid w:val="00727B94"/>
    <w:rsid w:val="007302CA"/>
    <w:rsid w:val="00730395"/>
    <w:rsid w:val="00730848"/>
    <w:rsid w:val="007317BD"/>
    <w:rsid w:val="007325F6"/>
    <w:rsid w:val="00733EA9"/>
    <w:rsid w:val="007360B6"/>
    <w:rsid w:val="00737562"/>
    <w:rsid w:val="007418A0"/>
    <w:rsid w:val="007419C2"/>
    <w:rsid w:val="00741E09"/>
    <w:rsid w:val="00743D23"/>
    <w:rsid w:val="00743F18"/>
    <w:rsid w:val="007450FE"/>
    <w:rsid w:val="0074557C"/>
    <w:rsid w:val="00746831"/>
    <w:rsid w:val="0074709A"/>
    <w:rsid w:val="007475A8"/>
    <w:rsid w:val="00747790"/>
    <w:rsid w:val="00747A3F"/>
    <w:rsid w:val="007506ED"/>
    <w:rsid w:val="007508C0"/>
    <w:rsid w:val="00751179"/>
    <w:rsid w:val="0075120D"/>
    <w:rsid w:val="007515BA"/>
    <w:rsid w:val="00752971"/>
    <w:rsid w:val="00754026"/>
    <w:rsid w:val="00754831"/>
    <w:rsid w:val="0075589F"/>
    <w:rsid w:val="00755EBA"/>
    <w:rsid w:val="007624C4"/>
    <w:rsid w:val="007653EC"/>
    <w:rsid w:val="00765B94"/>
    <w:rsid w:val="0076678D"/>
    <w:rsid w:val="007669CA"/>
    <w:rsid w:val="00766C58"/>
    <w:rsid w:val="00766C96"/>
    <w:rsid w:val="00766D3C"/>
    <w:rsid w:val="00770847"/>
    <w:rsid w:val="0077178C"/>
    <w:rsid w:val="00771DA9"/>
    <w:rsid w:val="00772316"/>
    <w:rsid w:val="007725F3"/>
    <w:rsid w:val="00773F28"/>
    <w:rsid w:val="00774034"/>
    <w:rsid w:val="007749B3"/>
    <w:rsid w:val="00776281"/>
    <w:rsid w:val="00776C7A"/>
    <w:rsid w:val="00780128"/>
    <w:rsid w:val="00780180"/>
    <w:rsid w:val="00780856"/>
    <w:rsid w:val="007809B2"/>
    <w:rsid w:val="00781B67"/>
    <w:rsid w:val="0078337C"/>
    <w:rsid w:val="00783AFF"/>
    <w:rsid w:val="00784370"/>
    <w:rsid w:val="00784685"/>
    <w:rsid w:val="00784EBC"/>
    <w:rsid w:val="00786A8C"/>
    <w:rsid w:val="00786AAD"/>
    <w:rsid w:val="00790FA8"/>
    <w:rsid w:val="00792F47"/>
    <w:rsid w:val="00793756"/>
    <w:rsid w:val="00793C67"/>
    <w:rsid w:val="00794209"/>
    <w:rsid w:val="007950E1"/>
    <w:rsid w:val="00795494"/>
    <w:rsid w:val="0079610A"/>
    <w:rsid w:val="00796471"/>
    <w:rsid w:val="00797C35"/>
    <w:rsid w:val="007A0522"/>
    <w:rsid w:val="007A0B23"/>
    <w:rsid w:val="007A1037"/>
    <w:rsid w:val="007A2196"/>
    <w:rsid w:val="007A26AC"/>
    <w:rsid w:val="007A2C03"/>
    <w:rsid w:val="007A3660"/>
    <w:rsid w:val="007A370E"/>
    <w:rsid w:val="007A38AD"/>
    <w:rsid w:val="007A47A5"/>
    <w:rsid w:val="007A694B"/>
    <w:rsid w:val="007A72DD"/>
    <w:rsid w:val="007A7A6B"/>
    <w:rsid w:val="007A7B6B"/>
    <w:rsid w:val="007A7E32"/>
    <w:rsid w:val="007B0D30"/>
    <w:rsid w:val="007B1CFC"/>
    <w:rsid w:val="007B5023"/>
    <w:rsid w:val="007B5B1D"/>
    <w:rsid w:val="007B69DC"/>
    <w:rsid w:val="007B76C1"/>
    <w:rsid w:val="007C0132"/>
    <w:rsid w:val="007C03C7"/>
    <w:rsid w:val="007C0828"/>
    <w:rsid w:val="007C0915"/>
    <w:rsid w:val="007C14FE"/>
    <w:rsid w:val="007C254D"/>
    <w:rsid w:val="007C4D5D"/>
    <w:rsid w:val="007C58C2"/>
    <w:rsid w:val="007C6C38"/>
    <w:rsid w:val="007C7195"/>
    <w:rsid w:val="007D0F9F"/>
    <w:rsid w:val="007D1968"/>
    <w:rsid w:val="007D1D6D"/>
    <w:rsid w:val="007D2477"/>
    <w:rsid w:val="007D2DCC"/>
    <w:rsid w:val="007D39AF"/>
    <w:rsid w:val="007D39C3"/>
    <w:rsid w:val="007D4853"/>
    <w:rsid w:val="007D7706"/>
    <w:rsid w:val="007E07BD"/>
    <w:rsid w:val="007E0EDD"/>
    <w:rsid w:val="007E254C"/>
    <w:rsid w:val="007E3B91"/>
    <w:rsid w:val="007E4299"/>
    <w:rsid w:val="007E4572"/>
    <w:rsid w:val="007E4BCA"/>
    <w:rsid w:val="007E57AB"/>
    <w:rsid w:val="007E73B7"/>
    <w:rsid w:val="007E7F43"/>
    <w:rsid w:val="007F1EFE"/>
    <w:rsid w:val="007F43B1"/>
    <w:rsid w:val="007F465F"/>
    <w:rsid w:val="007F557D"/>
    <w:rsid w:val="007F56BA"/>
    <w:rsid w:val="007F6129"/>
    <w:rsid w:val="007F61F9"/>
    <w:rsid w:val="007F6873"/>
    <w:rsid w:val="007F7145"/>
    <w:rsid w:val="007F7D6A"/>
    <w:rsid w:val="0080204E"/>
    <w:rsid w:val="00802546"/>
    <w:rsid w:val="00803A7B"/>
    <w:rsid w:val="00803C34"/>
    <w:rsid w:val="00803E4C"/>
    <w:rsid w:val="00804588"/>
    <w:rsid w:val="00804CD4"/>
    <w:rsid w:val="0080524B"/>
    <w:rsid w:val="008065F9"/>
    <w:rsid w:val="00806BEA"/>
    <w:rsid w:val="00806E3B"/>
    <w:rsid w:val="0081042A"/>
    <w:rsid w:val="00811AFC"/>
    <w:rsid w:val="008120F6"/>
    <w:rsid w:val="0081270B"/>
    <w:rsid w:val="00812712"/>
    <w:rsid w:val="008130EA"/>
    <w:rsid w:val="00813EE6"/>
    <w:rsid w:val="008142FD"/>
    <w:rsid w:val="008151F8"/>
    <w:rsid w:val="00816837"/>
    <w:rsid w:val="00820509"/>
    <w:rsid w:val="00820DA1"/>
    <w:rsid w:val="008212BB"/>
    <w:rsid w:val="00821BCB"/>
    <w:rsid w:val="008259CE"/>
    <w:rsid w:val="00826AAF"/>
    <w:rsid w:val="008278BE"/>
    <w:rsid w:val="00827C23"/>
    <w:rsid w:val="00830EE3"/>
    <w:rsid w:val="00831E6C"/>
    <w:rsid w:val="00832316"/>
    <w:rsid w:val="008338A2"/>
    <w:rsid w:val="00834887"/>
    <w:rsid w:val="00835C31"/>
    <w:rsid w:val="00835F7E"/>
    <w:rsid w:val="00836756"/>
    <w:rsid w:val="008377D3"/>
    <w:rsid w:val="00837949"/>
    <w:rsid w:val="0084090A"/>
    <w:rsid w:val="008410E7"/>
    <w:rsid w:val="00842517"/>
    <w:rsid w:val="00843CAD"/>
    <w:rsid w:val="00844FD6"/>
    <w:rsid w:val="0084590D"/>
    <w:rsid w:val="0084696E"/>
    <w:rsid w:val="00850A3A"/>
    <w:rsid w:val="00851F5E"/>
    <w:rsid w:val="008536C9"/>
    <w:rsid w:val="008537D8"/>
    <w:rsid w:val="00855A45"/>
    <w:rsid w:val="00860144"/>
    <w:rsid w:val="0086016D"/>
    <w:rsid w:val="00860F60"/>
    <w:rsid w:val="00863FDE"/>
    <w:rsid w:val="00864527"/>
    <w:rsid w:val="00865AD1"/>
    <w:rsid w:val="00865C94"/>
    <w:rsid w:val="0086670D"/>
    <w:rsid w:val="00867DE2"/>
    <w:rsid w:val="00867F9C"/>
    <w:rsid w:val="00870D34"/>
    <w:rsid w:val="00871F0E"/>
    <w:rsid w:val="0087392C"/>
    <w:rsid w:val="00874044"/>
    <w:rsid w:val="00874289"/>
    <w:rsid w:val="00877CC4"/>
    <w:rsid w:val="0088054E"/>
    <w:rsid w:val="00881352"/>
    <w:rsid w:val="008814E4"/>
    <w:rsid w:val="0088412F"/>
    <w:rsid w:val="00885661"/>
    <w:rsid w:val="00886731"/>
    <w:rsid w:val="00887673"/>
    <w:rsid w:val="00890060"/>
    <w:rsid w:val="008926EA"/>
    <w:rsid w:val="008946D8"/>
    <w:rsid w:val="00896DC6"/>
    <w:rsid w:val="008973CA"/>
    <w:rsid w:val="008974B4"/>
    <w:rsid w:val="008A2BD6"/>
    <w:rsid w:val="008A6110"/>
    <w:rsid w:val="008A64CD"/>
    <w:rsid w:val="008A755E"/>
    <w:rsid w:val="008B08E0"/>
    <w:rsid w:val="008B1693"/>
    <w:rsid w:val="008B1E5F"/>
    <w:rsid w:val="008B2529"/>
    <w:rsid w:val="008B2C4D"/>
    <w:rsid w:val="008B32DE"/>
    <w:rsid w:val="008B38D8"/>
    <w:rsid w:val="008B4592"/>
    <w:rsid w:val="008B4914"/>
    <w:rsid w:val="008B4C5E"/>
    <w:rsid w:val="008B5B29"/>
    <w:rsid w:val="008B75A5"/>
    <w:rsid w:val="008B76FE"/>
    <w:rsid w:val="008B7795"/>
    <w:rsid w:val="008C1CE0"/>
    <w:rsid w:val="008C279C"/>
    <w:rsid w:val="008C462F"/>
    <w:rsid w:val="008D13E2"/>
    <w:rsid w:val="008D1CB2"/>
    <w:rsid w:val="008D2E8F"/>
    <w:rsid w:val="008D333E"/>
    <w:rsid w:val="008D3C3E"/>
    <w:rsid w:val="008D4497"/>
    <w:rsid w:val="008D4FAD"/>
    <w:rsid w:val="008D5D4F"/>
    <w:rsid w:val="008D6A8A"/>
    <w:rsid w:val="008D6BAC"/>
    <w:rsid w:val="008D795C"/>
    <w:rsid w:val="008E236F"/>
    <w:rsid w:val="008E5272"/>
    <w:rsid w:val="008E548E"/>
    <w:rsid w:val="008E5ADF"/>
    <w:rsid w:val="008E6AB1"/>
    <w:rsid w:val="008E6B0B"/>
    <w:rsid w:val="008E6D06"/>
    <w:rsid w:val="008E7AED"/>
    <w:rsid w:val="008F1225"/>
    <w:rsid w:val="008F1515"/>
    <w:rsid w:val="008F1A0D"/>
    <w:rsid w:val="008F245B"/>
    <w:rsid w:val="008F26D7"/>
    <w:rsid w:val="008F26E0"/>
    <w:rsid w:val="008F28AE"/>
    <w:rsid w:val="008F2D17"/>
    <w:rsid w:val="008F2E6F"/>
    <w:rsid w:val="008F6DA6"/>
    <w:rsid w:val="0090194E"/>
    <w:rsid w:val="0090255C"/>
    <w:rsid w:val="00904D2F"/>
    <w:rsid w:val="009051EF"/>
    <w:rsid w:val="00907ABB"/>
    <w:rsid w:val="00910045"/>
    <w:rsid w:val="0091146F"/>
    <w:rsid w:val="009114A6"/>
    <w:rsid w:val="009132D2"/>
    <w:rsid w:val="00914E16"/>
    <w:rsid w:val="00916441"/>
    <w:rsid w:val="009174EB"/>
    <w:rsid w:val="00917832"/>
    <w:rsid w:val="00920747"/>
    <w:rsid w:val="009208C2"/>
    <w:rsid w:val="00920EB3"/>
    <w:rsid w:val="00921451"/>
    <w:rsid w:val="00921898"/>
    <w:rsid w:val="00921EA9"/>
    <w:rsid w:val="00923041"/>
    <w:rsid w:val="00924176"/>
    <w:rsid w:val="0092648E"/>
    <w:rsid w:val="00927AB3"/>
    <w:rsid w:val="0093023A"/>
    <w:rsid w:val="00930E94"/>
    <w:rsid w:val="009317E5"/>
    <w:rsid w:val="0093226C"/>
    <w:rsid w:val="00932EB8"/>
    <w:rsid w:val="00933490"/>
    <w:rsid w:val="00933CA8"/>
    <w:rsid w:val="009340B6"/>
    <w:rsid w:val="009340C4"/>
    <w:rsid w:val="009349EA"/>
    <w:rsid w:val="00936187"/>
    <w:rsid w:val="00936C5D"/>
    <w:rsid w:val="00937097"/>
    <w:rsid w:val="00937404"/>
    <w:rsid w:val="0093758A"/>
    <w:rsid w:val="00940899"/>
    <w:rsid w:val="00940E4E"/>
    <w:rsid w:val="00943448"/>
    <w:rsid w:val="00945C2B"/>
    <w:rsid w:val="009465C8"/>
    <w:rsid w:val="0094692B"/>
    <w:rsid w:val="00947792"/>
    <w:rsid w:val="009508A5"/>
    <w:rsid w:val="00950B92"/>
    <w:rsid w:val="00951B92"/>
    <w:rsid w:val="00952BBC"/>
    <w:rsid w:val="0095308D"/>
    <w:rsid w:val="00953FCA"/>
    <w:rsid w:val="00954FE2"/>
    <w:rsid w:val="00955092"/>
    <w:rsid w:val="009567C4"/>
    <w:rsid w:val="00960382"/>
    <w:rsid w:val="009604BE"/>
    <w:rsid w:val="00961A0E"/>
    <w:rsid w:val="009629B4"/>
    <w:rsid w:val="00964AA1"/>
    <w:rsid w:val="009656A5"/>
    <w:rsid w:val="0096647D"/>
    <w:rsid w:val="00967115"/>
    <w:rsid w:val="00971316"/>
    <w:rsid w:val="009713DF"/>
    <w:rsid w:val="00972991"/>
    <w:rsid w:val="00972BF2"/>
    <w:rsid w:val="00973A66"/>
    <w:rsid w:val="009740A5"/>
    <w:rsid w:val="0097439B"/>
    <w:rsid w:val="00974706"/>
    <w:rsid w:val="00974914"/>
    <w:rsid w:val="009749A6"/>
    <w:rsid w:val="009750E0"/>
    <w:rsid w:val="009771B7"/>
    <w:rsid w:val="0097782E"/>
    <w:rsid w:val="00981A89"/>
    <w:rsid w:val="00983D24"/>
    <w:rsid w:val="0098601C"/>
    <w:rsid w:val="009872C9"/>
    <w:rsid w:val="00987DF6"/>
    <w:rsid w:val="009906EF"/>
    <w:rsid w:val="009909A3"/>
    <w:rsid w:val="00990D69"/>
    <w:rsid w:val="0099141A"/>
    <w:rsid w:val="00991B28"/>
    <w:rsid w:val="00992BD6"/>
    <w:rsid w:val="00992FBF"/>
    <w:rsid w:val="00992FF9"/>
    <w:rsid w:val="00993C77"/>
    <w:rsid w:val="00993E73"/>
    <w:rsid w:val="00994628"/>
    <w:rsid w:val="00995E81"/>
    <w:rsid w:val="00996145"/>
    <w:rsid w:val="00997282"/>
    <w:rsid w:val="0099768B"/>
    <w:rsid w:val="0099777B"/>
    <w:rsid w:val="009A06CC"/>
    <w:rsid w:val="009A07D6"/>
    <w:rsid w:val="009A0F93"/>
    <w:rsid w:val="009A3350"/>
    <w:rsid w:val="009A4739"/>
    <w:rsid w:val="009A6121"/>
    <w:rsid w:val="009A63B5"/>
    <w:rsid w:val="009A6C9A"/>
    <w:rsid w:val="009A7BCB"/>
    <w:rsid w:val="009B0ED4"/>
    <w:rsid w:val="009B2C02"/>
    <w:rsid w:val="009B3AB7"/>
    <w:rsid w:val="009B3E5A"/>
    <w:rsid w:val="009B4004"/>
    <w:rsid w:val="009B49DD"/>
    <w:rsid w:val="009B561E"/>
    <w:rsid w:val="009B6524"/>
    <w:rsid w:val="009B65A9"/>
    <w:rsid w:val="009B6DEA"/>
    <w:rsid w:val="009B6F2E"/>
    <w:rsid w:val="009B727A"/>
    <w:rsid w:val="009B7844"/>
    <w:rsid w:val="009B7AF7"/>
    <w:rsid w:val="009B7E2D"/>
    <w:rsid w:val="009C055F"/>
    <w:rsid w:val="009C14D0"/>
    <w:rsid w:val="009C22A6"/>
    <w:rsid w:val="009C4046"/>
    <w:rsid w:val="009C419E"/>
    <w:rsid w:val="009C58B0"/>
    <w:rsid w:val="009C5B08"/>
    <w:rsid w:val="009C5D99"/>
    <w:rsid w:val="009C70EA"/>
    <w:rsid w:val="009C78BA"/>
    <w:rsid w:val="009C7E37"/>
    <w:rsid w:val="009D15C4"/>
    <w:rsid w:val="009D1B23"/>
    <w:rsid w:val="009D4C4F"/>
    <w:rsid w:val="009D4E09"/>
    <w:rsid w:val="009D5B41"/>
    <w:rsid w:val="009D5DFE"/>
    <w:rsid w:val="009D62C5"/>
    <w:rsid w:val="009D6560"/>
    <w:rsid w:val="009D6BD7"/>
    <w:rsid w:val="009E00A1"/>
    <w:rsid w:val="009E0D4D"/>
    <w:rsid w:val="009E113B"/>
    <w:rsid w:val="009E20AA"/>
    <w:rsid w:val="009E303C"/>
    <w:rsid w:val="009E41F9"/>
    <w:rsid w:val="009E5C42"/>
    <w:rsid w:val="009E5E71"/>
    <w:rsid w:val="009E6AD7"/>
    <w:rsid w:val="009E6D01"/>
    <w:rsid w:val="009E6EC6"/>
    <w:rsid w:val="009E77FE"/>
    <w:rsid w:val="009E7D63"/>
    <w:rsid w:val="009F1809"/>
    <w:rsid w:val="009F247C"/>
    <w:rsid w:val="009F2593"/>
    <w:rsid w:val="009F3815"/>
    <w:rsid w:val="009F3BE2"/>
    <w:rsid w:val="009F40E4"/>
    <w:rsid w:val="009F43CD"/>
    <w:rsid w:val="009F58CF"/>
    <w:rsid w:val="009F649A"/>
    <w:rsid w:val="009F6D87"/>
    <w:rsid w:val="009F6FEE"/>
    <w:rsid w:val="009F7EC8"/>
    <w:rsid w:val="00A00016"/>
    <w:rsid w:val="00A00591"/>
    <w:rsid w:val="00A01B03"/>
    <w:rsid w:val="00A021FD"/>
    <w:rsid w:val="00A022C6"/>
    <w:rsid w:val="00A02398"/>
    <w:rsid w:val="00A02CC4"/>
    <w:rsid w:val="00A030FB"/>
    <w:rsid w:val="00A03B2A"/>
    <w:rsid w:val="00A043E2"/>
    <w:rsid w:val="00A0452E"/>
    <w:rsid w:val="00A056B2"/>
    <w:rsid w:val="00A05E08"/>
    <w:rsid w:val="00A07E89"/>
    <w:rsid w:val="00A12053"/>
    <w:rsid w:val="00A12AF3"/>
    <w:rsid w:val="00A12E28"/>
    <w:rsid w:val="00A138AB"/>
    <w:rsid w:val="00A13C99"/>
    <w:rsid w:val="00A13CDE"/>
    <w:rsid w:val="00A1456B"/>
    <w:rsid w:val="00A15C37"/>
    <w:rsid w:val="00A15DB5"/>
    <w:rsid w:val="00A15FEA"/>
    <w:rsid w:val="00A1640A"/>
    <w:rsid w:val="00A17B02"/>
    <w:rsid w:val="00A20713"/>
    <w:rsid w:val="00A20F43"/>
    <w:rsid w:val="00A20FF2"/>
    <w:rsid w:val="00A21935"/>
    <w:rsid w:val="00A21DE5"/>
    <w:rsid w:val="00A24591"/>
    <w:rsid w:val="00A25DCA"/>
    <w:rsid w:val="00A261C2"/>
    <w:rsid w:val="00A2647C"/>
    <w:rsid w:val="00A26C9B"/>
    <w:rsid w:val="00A27219"/>
    <w:rsid w:val="00A27509"/>
    <w:rsid w:val="00A305E6"/>
    <w:rsid w:val="00A319E6"/>
    <w:rsid w:val="00A31A44"/>
    <w:rsid w:val="00A334E0"/>
    <w:rsid w:val="00A33622"/>
    <w:rsid w:val="00A33AB0"/>
    <w:rsid w:val="00A3400E"/>
    <w:rsid w:val="00A3569A"/>
    <w:rsid w:val="00A373E9"/>
    <w:rsid w:val="00A375A4"/>
    <w:rsid w:val="00A41EB7"/>
    <w:rsid w:val="00A41F7B"/>
    <w:rsid w:val="00A42420"/>
    <w:rsid w:val="00A443C3"/>
    <w:rsid w:val="00A44835"/>
    <w:rsid w:val="00A44F34"/>
    <w:rsid w:val="00A50219"/>
    <w:rsid w:val="00A51355"/>
    <w:rsid w:val="00A51C8B"/>
    <w:rsid w:val="00A572E6"/>
    <w:rsid w:val="00A577B6"/>
    <w:rsid w:val="00A643E2"/>
    <w:rsid w:val="00A65747"/>
    <w:rsid w:val="00A657A8"/>
    <w:rsid w:val="00A65A32"/>
    <w:rsid w:val="00A664F6"/>
    <w:rsid w:val="00A666E3"/>
    <w:rsid w:val="00A66771"/>
    <w:rsid w:val="00A672D0"/>
    <w:rsid w:val="00A67C25"/>
    <w:rsid w:val="00A7092F"/>
    <w:rsid w:val="00A70E4E"/>
    <w:rsid w:val="00A717DD"/>
    <w:rsid w:val="00A72DC0"/>
    <w:rsid w:val="00A74565"/>
    <w:rsid w:val="00A75C36"/>
    <w:rsid w:val="00A76523"/>
    <w:rsid w:val="00A76DC3"/>
    <w:rsid w:val="00A77710"/>
    <w:rsid w:val="00A802F5"/>
    <w:rsid w:val="00A8144F"/>
    <w:rsid w:val="00A8148C"/>
    <w:rsid w:val="00A824B5"/>
    <w:rsid w:val="00A8372B"/>
    <w:rsid w:val="00A83FC1"/>
    <w:rsid w:val="00A8445E"/>
    <w:rsid w:val="00A865B0"/>
    <w:rsid w:val="00A87136"/>
    <w:rsid w:val="00A90632"/>
    <w:rsid w:val="00A90C5C"/>
    <w:rsid w:val="00A90F71"/>
    <w:rsid w:val="00A918C7"/>
    <w:rsid w:val="00A94DD4"/>
    <w:rsid w:val="00A954F5"/>
    <w:rsid w:val="00A958DC"/>
    <w:rsid w:val="00A95C19"/>
    <w:rsid w:val="00A95EFE"/>
    <w:rsid w:val="00AA0448"/>
    <w:rsid w:val="00AA0A4C"/>
    <w:rsid w:val="00AA12CF"/>
    <w:rsid w:val="00AA1861"/>
    <w:rsid w:val="00AA37D2"/>
    <w:rsid w:val="00AA4541"/>
    <w:rsid w:val="00AA68DA"/>
    <w:rsid w:val="00AA6DD6"/>
    <w:rsid w:val="00AA7BDF"/>
    <w:rsid w:val="00AB03DE"/>
    <w:rsid w:val="00AB1A3B"/>
    <w:rsid w:val="00AB1EA4"/>
    <w:rsid w:val="00AB233E"/>
    <w:rsid w:val="00AB353D"/>
    <w:rsid w:val="00AB3F25"/>
    <w:rsid w:val="00AC0A78"/>
    <w:rsid w:val="00AC0B3A"/>
    <w:rsid w:val="00AC1552"/>
    <w:rsid w:val="00AC2F9C"/>
    <w:rsid w:val="00AC33B4"/>
    <w:rsid w:val="00AC379F"/>
    <w:rsid w:val="00AC5026"/>
    <w:rsid w:val="00AC586F"/>
    <w:rsid w:val="00AC5BD9"/>
    <w:rsid w:val="00AC6BBF"/>
    <w:rsid w:val="00AC71F2"/>
    <w:rsid w:val="00AC73E1"/>
    <w:rsid w:val="00AD1FC5"/>
    <w:rsid w:val="00AD355E"/>
    <w:rsid w:val="00AD4F9D"/>
    <w:rsid w:val="00AD6533"/>
    <w:rsid w:val="00AD684F"/>
    <w:rsid w:val="00AD77B5"/>
    <w:rsid w:val="00AD788D"/>
    <w:rsid w:val="00AE02D8"/>
    <w:rsid w:val="00AE07F3"/>
    <w:rsid w:val="00AE0802"/>
    <w:rsid w:val="00AE0D2C"/>
    <w:rsid w:val="00AE2587"/>
    <w:rsid w:val="00AE2C19"/>
    <w:rsid w:val="00AE4A19"/>
    <w:rsid w:val="00AE4D2D"/>
    <w:rsid w:val="00AE4DD2"/>
    <w:rsid w:val="00AE509B"/>
    <w:rsid w:val="00AE65DF"/>
    <w:rsid w:val="00AE6EC0"/>
    <w:rsid w:val="00AF09D1"/>
    <w:rsid w:val="00AF0B46"/>
    <w:rsid w:val="00AF1007"/>
    <w:rsid w:val="00AF188A"/>
    <w:rsid w:val="00AF1F19"/>
    <w:rsid w:val="00AF2E0F"/>
    <w:rsid w:val="00AF3A73"/>
    <w:rsid w:val="00AF5E38"/>
    <w:rsid w:val="00AF66CE"/>
    <w:rsid w:val="00B00A25"/>
    <w:rsid w:val="00B01189"/>
    <w:rsid w:val="00B04144"/>
    <w:rsid w:val="00B04D65"/>
    <w:rsid w:val="00B05F3C"/>
    <w:rsid w:val="00B06CEE"/>
    <w:rsid w:val="00B07D3B"/>
    <w:rsid w:val="00B10807"/>
    <w:rsid w:val="00B10F5C"/>
    <w:rsid w:val="00B11047"/>
    <w:rsid w:val="00B1168A"/>
    <w:rsid w:val="00B11F19"/>
    <w:rsid w:val="00B12925"/>
    <w:rsid w:val="00B13C44"/>
    <w:rsid w:val="00B14B08"/>
    <w:rsid w:val="00B15131"/>
    <w:rsid w:val="00B15220"/>
    <w:rsid w:val="00B154A7"/>
    <w:rsid w:val="00B158D8"/>
    <w:rsid w:val="00B16AAA"/>
    <w:rsid w:val="00B17096"/>
    <w:rsid w:val="00B170BA"/>
    <w:rsid w:val="00B174A4"/>
    <w:rsid w:val="00B175DA"/>
    <w:rsid w:val="00B20DD9"/>
    <w:rsid w:val="00B20E29"/>
    <w:rsid w:val="00B219F7"/>
    <w:rsid w:val="00B225E1"/>
    <w:rsid w:val="00B22DEB"/>
    <w:rsid w:val="00B23ACD"/>
    <w:rsid w:val="00B24738"/>
    <w:rsid w:val="00B25833"/>
    <w:rsid w:val="00B261DB"/>
    <w:rsid w:val="00B32A7A"/>
    <w:rsid w:val="00B32D45"/>
    <w:rsid w:val="00B33DEA"/>
    <w:rsid w:val="00B344C8"/>
    <w:rsid w:val="00B35B42"/>
    <w:rsid w:val="00B369BE"/>
    <w:rsid w:val="00B41579"/>
    <w:rsid w:val="00B42168"/>
    <w:rsid w:val="00B42FD7"/>
    <w:rsid w:val="00B449F7"/>
    <w:rsid w:val="00B44A8A"/>
    <w:rsid w:val="00B44DB2"/>
    <w:rsid w:val="00B451BC"/>
    <w:rsid w:val="00B506CB"/>
    <w:rsid w:val="00B511CD"/>
    <w:rsid w:val="00B52A71"/>
    <w:rsid w:val="00B54FB7"/>
    <w:rsid w:val="00B55598"/>
    <w:rsid w:val="00B5764D"/>
    <w:rsid w:val="00B601C5"/>
    <w:rsid w:val="00B6185F"/>
    <w:rsid w:val="00B6247A"/>
    <w:rsid w:val="00B63135"/>
    <w:rsid w:val="00B6513C"/>
    <w:rsid w:val="00B652C3"/>
    <w:rsid w:val="00B65646"/>
    <w:rsid w:val="00B666BC"/>
    <w:rsid w:val="00B666DE"/>
    <w:rsid w:val="00B67A77"/>
    <w:rsid w:val="00B71522"/>
    <w:rsid w:val="00B73885"/>
    <w:rsid w:val="00B742C5"/>
    <w:rsid w:val="00B7563C"/>
    <w:rsid w:val="00B7719B"/>
    <w:rsid w:val="00B776FA"/>
    <w:rsid w:val="00B77726"/>
    <w:rsid w:val="00B77E70"/>
    <w:rsid w:val="00B801BB"/>
    <w:rsid w:val="00B82529"/>
    <w:rsid w:val="00B838A4"/>
    <w:rsid w:val="00B846E7"/>
    <w:rsid w:val="00B84B21"/>
    <w:rsid w:val="00B85882"/>
    <w:rsid w:val="00B87C79"/>
    <w:rsid w:val="00B90EE0"/>
    <w:rsid w:val="00B919AE"/>
    <w:rsid w:val="00B93323"/>
    <w:rsid w:val="00B957E6"/>
    <w:rsid w:val="00B95D94"/>
    <w:rsid w:val="00BA04E8"/>
    <w:rsid w:val="00BA1588"/>
    <w:rsid w:val="00BA1F9F"/>
    <w:rsid w:val="00BA4B2E"/>
    <w:rsid w:val="00BA4DB0"/>
    <w:rsid w:val="00BA4F45"/>
    <w:rsid w:val="00BA6BDB"/>
    <w:rsid w:val="00BB1C24"/>
    <w:rsid w:val="00BB446A"/>
    <w:rsid w:val="00BB5063"/>
    <w:rsid w:val="00BB5BC3"/>
    <w:rsid w:val="00BB65FB"/>
    <w:rsid w:val="00BB6772"/>
    <w:rsid w:val="00BB71C9"/>
    <w:rsid w:val="00BC0118"/>
    <w:rsid w:val="00BC0718"/>
    <w:rsid w:val="00BC0F34"/>
    <w:rsid w:val="00BC1BE9"/>
    <w:rsid w:val="00BC1C19"/>
    <w:rsid w:val="00BC2FD7"/>
    <w:rsid w:val="00BC3E37"/>
    <w:rsid w:val="00BC4F0E"/>
    <w:rsid w:val="00BC5F1E"/>
    <w:rsid w:val="00BC6878"/>
    <w:rsid w:val="00BD0473"/>
    <w:rsid w:val="00BD0D21"/>
    <w:rsid w:val="00BD2EB9"/>
    <w:rsid w:val="00BD2F47"/>
    <w:rsid w:val="00BD380E"/>
    <w:rsid w:val="00BD396E"/>
    <w:rsid w:val="00BD4405"/>
    <w:rsid w:val="00BD49BB"/>
    <w:rsid w:val="00BD4D9B"/>
    <w:rsid w:val="00BD50DF"/>
    <w:rsid w:val="00BD557C"/>
    <w:rsid w:val="00BD5968"/>
    <w:rsid w:val="00BD7522"/>
    <w:rsid w:val="00BD7EAF"/>
    <w:rsid w:val="00BE0197"/>
    <w:rsid w:val="00BE01D6"/>
    <w:rsid w:val="00BE02FE"/>
    <w:rsid w:val="00BE0E66"/>
    <w:rsid w:val="00BE28EF"/>
    <w:rsid w:val="00BE3594"/>
    <w:rsid w:val="00BE53D7"/>
    <w:rsid w:val="00BE7B57"/>
    <w:rsid w:val="00BF03B0"/>
    <w:rsid w:val="00BF328E"/>
    <w:rsid w:val="00C004F5"/>
    <w:rsid w:val="00C00CCA"/>
    <w:rsid w:val="00C02750"/>
    <w:rsid w:val="00C02B34"/>
    <w:rsid w:val="00C032BB"/>
    <w:rsid w:val="00C033A4"/>
    <w:rsid w:val="00C0433D"/>
    <w:rsid w:val="00C045C1"/>
    <w:rsid w:val="00C04B02"/>
    <w:rsid w:val="00C051BD"/>
    <w:rsid w:val="00C07460"/>
    <w:rsid w:val="00C07C1A"/>
    <w:rsid w:val="00C07CE2"/>
    <w:rsid w:val="00C10339"/>
    <w:rsid w:val="00C12181"/>
    <w:rsid w:val="00C1778E"/>
    <w:rsid w:val="00C179FA"/>
    <w:rsid w:val="00C20585"/>
    <w:rsid w:val="00C20DE5"/>
    <w:rsid w:val="00C22697"/>
    <w:rsid w:val="00C226EE"/>
    <w:rsid w:val="00C23499"/>
    <w:rsid w:val="00C23DBA"/>
    <w:rsid w:val="00C2429D"/>
    <w:rsid w:val="00C242CA"/>
    <w:rsid w:val="00C2502D"/>
    <w:rsid w:val="00C26B5B"/>
    <w:rsid w:val="00C3100C"/>
    <w:rsid w:val="00C3377A"/>
    <w:rsid w:val="00C33AB3"/>
    <w:rsid w:val="00C3416F"/>
    <w:rsid w:val="00C345AC"/>
    <w:rsid w:val="00C34814"/>
    <w:rsid w:val="00C35296"/>
    <w:rsid w:val="00C366D5"/>
    <w:rsid w:val="00C3762A"/>
    <w:rsid w:val="00C37731"/>
    <w:rsid w:val="00C40A77"/>
    <w:rsid w:val="00C40A90"/>
    <w:rsid w:val="00C46678"/>
    <w:rsid w:val="00C46AFA"/>
    <w:rsid w:val="00C47619"/>
    <w:rsid w:val="00C50861"/>
    <w:rsid w:val="00C50E93"/>
    <w:rsid w:val="00C523BA"/>
    <w:rsid w:val="00C5377A"/>
    <w:rsid w:val="00C53B99"/>
    <w:rsid w:val="00C53CA9"/>
    <w:rsid w:val="00C546C1"/>
    <w:rsid w:val="00C54CE7"/>
    <w:rsid w:val="00C5545E"/>
    <w:rsid w:val="00C55D03"/>
    <w:rsid w:val="00C56C71"/>
    <w:rsid w:val="00C57140"/>
    <w:rsid w:val="00C61773"/>
    <w:rsid w:val="00C63F76"/>
    <w:rsid w:val="00C64128"/>
    <w:rsid w:val="00C6441A"/>
    <w:rsid w:val="00C64AC9"/>
    <w:rsid w:val="00C65702"/>
    <w:rsid w:val="00C65A2F"/>
    <w:rsid w:val="00C65D54"/>
    <w:rsid w:val="00C66110"/>
    <w:rsid w:val="00C668E5"/>
    <w:rsid w:val="00C6701D"/>
    <w:rsid w:val="00C67FA9"/>
    <w:rsid w:val="00C7101B"/>
    <w:rsid w:val="00C717BD"/>
    <w:rsid w:val="00C748A8"/>
    <w:rsid w:val="00C74E7B"/>
    <w:rsid w:val="00C7503C"/>
    <w:rsid w:val="00C81058"/>
    <w:rsid w:val="00C81A82"/>
    <w:rsid w:val="00C81E8D"/>
    <w:rsid w:val="00C83938"/>
    <w:rsid w:val="00C85F65"/>
    <w:rsid w:val="00C85FCF"/>
    <w:rsid w:val="00C87138"/>
    <w:rsid w:val="00C918D8"/>
    <w:rsid w:val="00C92648"/>
    <w:rsid w:val="00C92D74"/>
    <w:rsid w:val="00C93445"/>
    <w:rsid w:val="00C970CE"/>
    <w:rsid w:val="00C97B5D"/>
    <w:rsid w:val="00CA04B3"/>
    <w:rsid w:val="00CA1870"/>
    <w:rsid w:val="00CA19F2"/>
    <w:rsid w:val="00CA21E1"/>
    <w:rsid w:val="00CA276F"/>
    <w:rsid w:val="00CA5BDE"/>
    <w:rsid w:val="00CA667E"/>
    <w:rsid w:val="00CB0989"/>
    <w:rsid w:val="00CB2CB8"/>
    <w:rsid w:val="00CB43B0"/>
    <w:rsid w:val="00CB485F"/>
    <w:rsid w:val="00CB669C"/>
    <w:rsid w:val="00CB7FBD"/>
    <w:rsid w:val="00CC15D1"/>
    <w:rsid w:val="00CC1B73"/>
    <w:rsid w:val="00CC3487"/>
    <w:rsid w:val="00CC3492"/>
    <w:rsid w:val="00CC34ED"/>
    <w:rsid w:val="00CC4F5A"/>
    <w:rsid w:val="00CC529D"/>
    <w:rsid w:val="00CC6E0D"/>
    <w:rsid w:val="00CD1002"/>
    <w:rsid w:val="00CD2F53"/>
    <w:rsid w:val="00CD480B"/>
    <w:rsid w:val="00CD540C"/>
    <w:rsid w:val="00CD58C7"/>
    <w:rsid w:val="00CD673D"/>
    <w:rsid w:val="00CD78F0"/>
    <w:rsid w:val="00CE02D6"/>
    <w:rsid w:val="00CE0622"/>
    <w:rsid w:val="00CE426C"/>
    <w:rsid w:val="00CE6950"/>
    <w:rsid w:val="00CF0F46"/>
    <w:rsid w:val="00CF2B1A"/>
    <w:rsid w:val="00CF30EF"/>
    <w:rsid w:val="00CF33B9"/>
    <w:rsid w:val="00CF3A95"/>
    <w:rsid w:val="00CF5BAD"/>
    <w:rsid w:val="00CF7BC7"/>
    <w:rsid w:val="00D0011F"/>
    <w:rsid w:val="00D00C25"/>
    <w:rsid w:val="00D01E90"/>
    <w:rsid w:val="00D02927"/>
    <w:rsid w:val="00D02931"/>
    <w:rsid w:val="00D0310C"/>
    <w:rsid w:val="00D03EE6"/>
    <w:rsid w:val="00D07617"/>
    <w:rsid w:val="00D07BD5"/>
    <w:rsid w:val="00D1010F"/>
    <w:rsid w:val="00D103F8"/>
    <w:rsid w:val="00D10DCC"/>
    <w:rsid w:val="00D12090"/>
    <w:rsid w:val="00D12767"/>
    <w:rsid w:val="00D133C9"/>
    <w:rsid w:val="00D14CB8"/>
    <w:rsid w:val="00D160B8"/>
    <w:rsid w:val="00D161AF"/>
    <w:rsid w:val="00D16572"/>
    <w:rsid w:val="00D21627"/>
    <w:rsid w:val="00D22B3E"/>
    <w:rsid w:val="00D2406A"/>
    <w:rsid w:val="00D24515"/>
    <w:rsid w:val="00D2508A"/>
    <w:rsid w:val="00D25B98"/>
    <w:rsid w:val="00D26F75"/>
    <w:rsid w:val="00D27CF1"/>
    <w:rsid w:val="00D319D9"/>
    <w:rsid w:val="00D31E2E"/>
    <w:rsid w:val="00D321BB"/>
    <w:rsid w:val="00D3353E"/>
    <w:rsid w:val="00D3365E"/>
    <w:rsid w:val="00D3370E"/>
    <w:rsid w:val="00D34123"/>
    <w:rsid w:val="00D3468D"/>
    <w:rsid w:val="00D3575B"/>
    <w:rsid w:val="00D35D96"/>
    <w:rsid w:val="00D36806"/>
    <w:rsid w:val="00D41168"/>
    <w:rsid w:val="00D43FCD"/>
    <w:rsid w:val="00D44F79"/>
    <w:rsid w:val="00D45A90"/>
    <w:rsid w:val="00D4692F"/>
    <w:rsid w:val="00D47638"/>
    <w:rsid w:val="00D505C0"/>
    <w:rsid w:val="00D54541"/>
    <w:rsid w:val="00D54A58"/>
    <w:rsid w:val="00D5562A"/>
    <w:rsid w:val="00D55791"/>
    <w:rsid w:val="00D557CE"/>
    <w:rsid w:val="00D57E2D"/>
    <w:rsid w:val="00D61209"/>
    <w:rsid w:val="00D61EEF"/>
    <w:rsid w:val="00D62114"/>
    <w:rsid w:val="00D644A1"/>
    <w:rsid w:val="00D648BB"/>
    <w:rsid w:val="00D65186"/>
    <w:rsid w:val="00D7060B"/>
    <w:rsid w:val="00D71204"/>
    <w:rsid w:val="00D725CD"/>
    <w:rsid w:val="00D738B9"/>
    <w:rsid w:val="00D73EF6"/>
    <w:rsid w:val="00D753C8"/>
    <w:rsid w:val="00D75A8B"/>
    <w:rsid w:val="00D76E11"/>
    <w:rsid w:val="00D77E6F"/>
    <w:rsid w:val="00D8177E"/>
    <w:rsid w:val="00D82EB0"/>
    <w:rsid w:val="00D839BC"/>
    <w:rsid w:val="00D86287"/>
    <w:rsid w:val="00D86295"/>
    <w:rsid w:val="00D874E2"/>
    <w:rsid w:val="00D879A5"/>
    <w:rsid w:val="00D87DD1"/>
    <w:rsid w:val="00D900BB"/>
    <w:rsid w:val="00D9014B"/>
    <w:rsid w:val="00D90CB6"/>
    <w:rsid w:val="00D90D6F"/>
    <w:rsid w:val="00D90DC4"/>
    <w:rsid w:val="00D91035"/>
    <w:rsid w:val="00D91D2F"/>
    <w:rsid w:val="00D91F8A"/>
    <w:rsid w:val="00D92760"/>
    <w:rsid w:val="00D9289F"/>
    <w:rsid w:val="00D92D43"/>
    <w:rsid w:val="00D93046"/>
    <w:rsid w:val="00D9380E"/>
    <w:rsid w:val="00D93985"/>
    <w:rsid w:val="00D93988"/>
    <w:rsid w:val="00D93FB2"/>
    <w:rsid w:val="00D94714"/>
    <w:rsid w:val="00D95654"/>
    <w:rsid w:val="00DA104B"/>
    <w:rsid w:val="00DA1407"/>
    <w:rsid w:val="00DA24D3"/>
    <w:rsid w:val="00DA2839"/>
    <w:rsid w:val="00DA3227"/>
    <w:rsid w:val="00DA4F09"/>
    <w:rsid w:val="00DA6315"/>
    <w:rsid w:val="00DA6758"/>
    <w:rsid w:val="00DA716F"/>
    <w:rsid w:val="00DA7A9C"/>
    <w:rsid w:val="00DB057B"/>
    <w:rsid w:val="00DB0AC2"/>
    <w:rsid w:val="00DB125A"/>
    <w:rsid w:val="00DB2C4B"/>
    <w:rsid w:val="00DB3A4C"/>
    <w:rsid w:val="00DB51F5"/>
    <w:rsid w:val="00DB6212"/>
    <w:rsid w:val="00DB6E1C"/>
    <w:rsid w:val="00DC06FB"/>
    <w:rsid w:val="00DC0735"/>
    <w:rsid w:val="00DC1E36"/>
    <w:rsid w:val="00DC374F"/>
    <w:rsid w:val="00DC3F94"/>
    <w:rsid w:val="00DC4F7D"/>
    <w:rsid w:val="00DC523E"/>
    <w:rsid w:val="00DC590F"/>
    <w:rsid w:val="00DC7211"/>
    <w:rsid w:val="00DC739F"/>
    <w:rsid w:val="00DD047D"/>
    <w:rsid w:val="00DD08BB"/>
    <w:rsid w:val="00DD1130"/>
    <w:rsid w:val="00DD182F"/>
    <w:rsid w:val="00DD1F5B"/>
    <w:rsid w:val="00DD5BD2"/>
    <w:rsid w:val="00DD62AF"/>
    <w:rsid w:val="00DE0147"/>
    <w:rsid w:val="00DE0C79"/>
    <w:rsid w:val="00DE2AAA"/>
    <w:rsid w:val="00DE3551"/>
    <w:rsid w:val="00DE374F"/>
    <w:rsid w:val="00DE3D30"/>
    <w:rsid w:val="00DE63A3"/>
    <w:rsid w:val="00DE6564"/>
    <w:rsid w:val="00DE6E09"/>
    <w:rsid w:val="00DE6F22"/>
    <w:rsid w:val="00DE7D13"/>
    <w:rsid w:val="00DF00DA"/>
    <w:rsid w:val="00DF09F0"/>
    <w:rsid w:val="00DF14EE"/>
    <w:rsid w:val="00DF1514"/>
    <w:rsid w:val="00DF1D3F"/>
    <w:rsid w:val="00DF20C2"/>
    <w:rsid w:val="00DF26DF"/>
    <w:rsid w:val="00DF2C90"/>
    <w:rsid w:val="00DF2CAB"/>
    <w:rsid w:val="00DF3369"/>
    <w:rsid w:val="00DF35A9"/>
    <w:rsid w:val="00DF3944"/>
    <w:rsid w:val="00DF4469"/>
    <w:rsid w:val="00DF5FEF"/>
    <w:rsid w:val="00DF727B"/>
    <w:rsid w:val="00DF762E"/>
    <w:rsid w:val="00E01CCB"/>
    <w:rsid w:val="00E01FC0"/>
    <w:rsid w:val="00E02312"/>
    <w:rsid w:val="00E045CD"/>
    <w:rsid w:val="00E04A86"/>
    <w:rsid w:val="00E05682"/>
    <w:rsid w:val="00E0659F"/>
    <w:rsid w:val="00E06C1C"/>
    <w:rsid w:val="00E06CF7"/>
    <w:rsid w:val="00E0717E"/>
    <w:rsid w:val="00E1039F"/>
    <w:rsid w:val="00E10CC5"/>
    <w:rsid w:val="00E11431"/>
    <w:rsid w:val="00E126CA"/>
    <w:rsid w:val="00E12D94"/>
    <w:rsid w:val="00E1406B"/>
    <w:rsid w:val="00E1418E"/>
    <w:rsid w:val="00E15270"/>
    <w:rsid w:val="00E158FC"/>
    <w:rsid w:val="00E2068C"/>
    <w:rsid w:val="00E207A0"/>
    <w:rsid w:val="00E21742"/>
    <w:rsid w:val="00E21AB2"/>
    <w:rsid w:val="00E226FE"/>
    <w:rsid w:val="00E23813"/>
    <w:rsid w:val="00E24AC8"/>
    <w:rsid w:val="00E24D2C"/>
    <w:rsid w:val="00E26539"/>
    <w:rsid w:val="00E26C2A"/>
    <w:rsid w:val="00E26ECC"/>
    <w:rsid w:val="00E27CB7"/>
    <w:rsid w:val="00E33049"/>
    <w:rsid w:val="00E35EE4"/>
    <w:rsid w:val="00E36EA9"/>
    <w:rsid w:val="00E406D5"/>
    <w:rsid w:val="00E40994"/>
    <w:rsid w:val="00E42030"/>
    <w:rsid w:val="00E420F0"/>
    <w:rsid w:val="00E428DA"/>
    <w:rsid w:val="00E42A9C"/>
    <w:rsid w:val="00E43C6F"/>
    <w:rsid w:val="00E43E39"/>
    <w:rsid w:val="00E43E90"/>
    <w:rsid w:val="00E47CDD"/>
    <w:rsid w:val="00E501D5"/>
    <w:rsid w:val="00E50A80"/>
    <w:rsid w:val="00E50BF9"/>
    <w:rsid w:val="00E52363"/>
    <w:rsid w:val="00E542DD"/>
    <w:rsid w:val="00E54320"/>
    <w:rsid w:val="00E547FB"/>
    <w:rsid w:val="00E55BCA"/>
    <w:rsid w:val="00E55C20"/>
    <w:rsid w:val="00E561B7"/>
    <w:rsid w:val="00E57B30"/>
    <w:rsid w:val="00E61E15"/>
    <w:rsid w:val="00E63C82"/>
    <w:rsid w:val="00E63F22"/>
    <w:rsid w:val="00E6447C"/>
    <w:rsid w:val="00E646C8"/>
    <w:rsid w:val="00E64EB5"/>
    <w:rsid w:val="00E661C4"/>
    <w:rsid w:val="00E67C05"/>
    <w:rsid w:val="00E70C1D"/>
    <w:rsid w:val="00E729FB"/>
    <w:rsid w:val="00E73A28"/>
    <w:rsid w:val="00E73DE3"/>
    <w:rsid w:val="00E73ED9"/>
    <w:rsid w:val="00E74D3D"/>
    <w:rsid w:val="00E75583"/>
    <w:rsid w:val="00E76909"/>
    <w:rsid w:val="00E8114C"/>
    <w:rsid w:val="00E818CC"/>
    <w:rsid w:val="00E82B7A"/>
    <w:rsid w:val="00E8311F"/>
    <w:rsid w:val="00E8511F"/>
    <w:rsid w:val="00E85CC1"/>
    <w:rsid w:val="00E866B2"/>
    <w:rsid w:val="00E86DF4"/>
    <w:rsid w:val="00E87ACB"/>
    <w:rsid w:val="00E87E72"/>
    <w:rsid w:val="00E900BE"/>
    <w:rsid w:val="00E90626"/>
    <w:rsid w:val="00E91426"/>
    <w:rsid w:val="00E92AB8"/>
    <w:rsid w:val="00E92B64"/>
    <w:rsid w:val="00E952D3"/>
    <w:rsid w:val="00EA1709"/>
    <w:rsid w:val="00EA1EE5"/>
    <w:rsid w:val="00EA2592"/>
    <w:rsid w:val="00EA2B65"/>
    <w:rsid w:val="00EA2ED0"/>
    <w:rsid w:val="00EA31EC"/>
    <w:rsid w:val="00EA340C"/>
    <w:rsid w:val="00EA3B1D"/>
    <w:rsid w:val="00EA4E39"/>
    <w:rsid w:val="00EA52A2"/>
    <w:rsid w:val="00EA52C7"/>
    <w:rsid w:val="00EA53C2"/>
    <w:rsid w:val="00EA573A"/>
    <w:rsid w:val="00EA58B8"/>
    <w:rsid w:val="00EA5B10"/>
    <w:rsid w:val="00EA5CF9"/>
    <w:rsid w:val="00EA6D06"/>
    <w:rsid w:val="00EA729F"/>
    <w:rsid w:val="00EB0857"/>
    <w:rsid w:val="00EB0D33"/>
    <w:rsid w:val="00EB23F2"/>
    <w:rsid w:val="00EB3F35"/>
    <w:rsid w:val="00EB46DF"/>
    <w:rsid w:val="00EB4BB6"/>
    <w:rsid w:val="00EB75B3"/>
    <w:rsid w:val="00EB767B"/>
    <w:rsid w:val="00EC0057"/>
    <w:rsid w:val="00EC105A"/>
    <w:rsid w:val="00EC1C24"/>
    <w:rsid w:val="00EC1E07"/>
    <w:rsid w:val="00EC2280"/>
    <w:rsid w:val="00EC230D"/>
    <w:rsid w:val="00EC32DD"/>
    <w:rsid w:val="00EC3730"/>
    <w:rsid w:val="00EC3CB1"/>
    <w:rsid w:val="00EC3EA3"/>
    <w:rsid w:val="00EC6B22"/>
    <w:rsid w:val="00EC6E30"/>
    <w:rsid w:val="00EC7949"/>
    <w:rsid w:val="00EC7B94"/>
    <w:rsid w:val="00ED09F0"/>
    <w:rsid w:val="00ED124F"/>
    <w:rsid w:val="00ED1AE1"/>
    <w:rsid w:val="00ED452D"/>
    <w:rsid w:val="00ED5700"/>
    <w:rsid w:val="00ED5B5C"/>
    <w:rsid w:val="00ED6E82"/>
    <w:rsid w:val="00ED78CC"/>
    <w:rsid w:val="00EE02C0"/>
    <w:rsid w:val="00EE0F3D"/>
    <w:rsid w:val="00EE0F71"/>
    <w:rsid w:val="00EE1F2D"/>
    <w:rsid w:val="00EE2296"/>
    <w:rsid w:val="00EE2318"/>
    <w:rsid w:val="00EE331A"/>
    <w:rsid w:val="00EE40AF"/>
    <w:rsid w:val="00EE41F2"/>
    <w:rsid w:val="00EE4F13"/>
    <w:rsid w:val="00EE5EDF"/>
    <w:rsid w:val="00EE6673"/>
    <w:rsid w:val="00EF134F"/>
    <w:rsid w:val="00EF16D5"/>
    <w:rsid w:val="00EF1E27"/>
    <w:rsid w:val="00EF2265"/>
    <w:rsid w:val="00EF36F9"/>
    <w:rsid w:val="00EF4956"/>
    <w:rsid w:val="00EF4B8E"/>
    <w:rsid w:val="00EF52E6"/>
    <w:rsid w:val="00EF58A2"/>
    <w:rsid w:val="00EF6F96"/>
    <w:rsid w:val="00EF72F0"/>
    <w:rsid w:val="00F001ED"/>
    <w:rsid w:val="00F013B0"/>
    <w:rsid w:val="00F01CD5"/>
    <w:rsid w:val="00F028AC"/>
    <w:rsid w:val="00F03447"/>
    <w:rsid w:val="00F04DC1"/>
    <w:rsid w:val="00F056DA"/>
    <w:rsid w:val="00F06F0E"/>
    <w:rsid w:val="00F1289F"/>
    <w:rsid w:val="00F1402E"/>
    <w:rsid w:val="00F1461C"/>
    <w:rsid w:val="00F15434"/>
    <w:rsid w:val="00F17B0A"/>
    <w:rsid w:val="00F20BC5"/>
    <w:rsid w:val="00F22B39"/>
    <w:rsid w:val="00F23891"/>
    <w:rsid w:val="00F239F5"/>
    <w:rsid w:val="00F23C21"/>
    <w:rsid w:val="00F23F29"/>
    <w:rsid w:val="00F24A5D"/>
    <w:rsid w:val="00F24DA8"/>
    <w:rsid w:val="00F2710E"/>
    <w:rsid w:val="00F27F21"/>
    <w:rsid w:val="00F3011D"/>
    <w:rsid w:val="00F30F39"/>
    <w:rsid w:val="00F33171"/>
    <w:rsid w:val="00F33AB2"/>
    <w:rsid w:val="00F340AE"/>
    <w:rsid w:val="00F346DA"/>
    <w:rsid w:val="00F34D4D"/>
    <w:rsid w:val="00F36376"/>
    <w:rsid w:val="00F4268E"/>
    <w:rsid w:val="00F428F5"/>
    <w:rsid w:val="00F43187"/>
    <w:rsid w:val="00F4633B"/>
    <w:rsid w:val="00F50663"/>
    <w:rsid w:val="00F52B0F"/>
    <w:rsid w:val="00F52FCD"/>
    <w:rsid w:val="00F53AA7"/>
    <w:rsid w:val="00F53B5D"/>
    <w:rsid w:val="00F53F3F"/>
    <w:rsid w:val="00F54D7C"/>
    <w:rsid w:val="00F601CD"/>
    <w:rsid w:val="00F605FB"/>
    <w:rsid w:val="00F60EEF"/>
    <w:rsid w:val="00F61B7E"/>
    <w:rsid w:val="00F621D8"/>
    <w:rsid w:val="00F62BB3"/>
    <w:rsid w:val="00F62ED4"/>
    <w:rsid w:val="00F6722A"/>
    <w:rsid w:val="00F67E1A"/>
    <w:rsid w:val="00F67E3D"/>
    <w:rsid w:val="00F70ADF"/>
    <w:rsid w:val="00F7169E"/>
    <w:rsid w:val="00F7699E"/>
    <w:rsid w:val="00F77FEE"/>
    <w:rsid w:val="00F805AE"/>
    <w:rsid w:val="00F80F29"/>
    <w:rsid w:val="00F81224"/>
    <w:rsid w:val="00F82E25"/>
    <w:rsid w:val="00F82FE1"/>
    <w:rsid w:val="00F847C3"/>
    <w:rsid w:val="00F8576D"/>
    <w:rsid w:val="00F85834"/>
    <w:rsid w:val="00F86615"/>
    <w:rsid w:val="00F867C3"/>
    <w:rsid w:val="00F87090"/>
    <w:rsid w:val="00F87F15"/>
    <w:rsid w:val="00F9040F"/>
    <w:rsid w:val="00F911A9"/>
    <w:rsid w:val="00F91E1D"/>
    <w:rsid w:val="00F92B3E"/>
    <w:rsid w:val="00F93E56"/>
    <w:rsid w:val="00F9452A"/>
    <w:rsid w:val="00F95176"/>
    <w:rsid w:val="00F951CA"/>
    <w:rsid w:val="00F951F2"/>
    <w:rsid w:val="00F95A3B"/>
    <w:rsid w:val="00F95F09"/>
    <w:rsid w:val="00F966EA"/>
    <w:rsid w:val="00F96849"/>
    <w:rsid w:val="00FA0124"/>
    <w:rsid w:val="00FA0212"/>
    <w:rsid w:val="00FA0BF8"/>
    <w:rsid w:val="00FA0CD0"/>
    <w:rsid w:val="00FA1946"/>
    <w:rsid w:val="00FA1CB9"/>
    <w:rsid w:val="00FA2C59"/>
    <w:rsid w:val="00FA2D76"/>
    <w:rsid w:val="00FA372D"/>
    <w:rsid w:val="00FA3FDA"/>
    <w:rsid w:val="00FA4890"/>
    <w:rsid w:val="00FA500C"/>
    <w:rsid w:val="00FA5166"/>
    <w:rsid w:val="00FA582B"/>
    <w:rsid w:val="00FA73C0"/>
    <w:rsid w:val="00FB12B5"/>
    <w:rsid w:val="00FB154C"/>
    <w:rsid w:val="00FB2D76"/>
    <w:rsid w:val="00FB48AD"/>
    <w:rsid w:val="00FB4E8B"/>
    <w:rsid w:val="00FB502B"/>
    <w:rsid w:val="00FB6ECD"/>
    <w:rsid w:val="00FB6FC6"/>
    <w:rsid w:val="00FB7EA5"/>
    <w:rsid w:val="00FC1FC0"/>
    <w:rsid w:val="00FC3C9D"/>
    <w:rsid w:val="00FC5FEA"/>
    <w:rsid w:val="00FC63AB"/>
    <w:rsid w:val="00FC6C84"/>
    <w:rsid w:val="00FC7173"/>
    <w:rsid w:val="00FC72A7"/>
    <w:rsid w:val="00FC7852"/>
    <w:rsid w:val="00FC79FE"/>
    <w:rsid w:val="00FD0505"/>
    <w:rsid w:val="00FD3531"/>
    <w:rsid w:val="00FD4AA6"/>
    <w:rsid w:val="00FD5C72"/>
    <w:rsid w:val="00FD6DFB"/>
    <w:rsid w:val="00FD7131"/>
    <w:rsid w:val="00FD786F"/>
    <w:rsid w:val="00FE03D6"/>
    <w:rsid w:val="00FE06B7"/>
    <w:rsid w:val="00FE12BB"/>
    <w:rsid w:val="00FE1AE6"/>
    <w:rsid w:val="00FE2BFF"/>
    <w:rsid w:val="00FE5DDB"/>
    <w:rsid w:val="00FE729B"/>
    <w:rsid w:val="00FE7AE5"/>
    <w:rsid w:val="00FF00FB"/>
    <w:rsid w:val="00FF0FC4"/>
    <w:rsid w:val="00FF17C5"/>
    <w:rsid w:val="00FF1D9E"/>
    <w:rsid w:val="00FF30C7"/>
    <w:rsid w:val="00FF3170"/>
    <w:rsid w:val="00FF3655"/>
    <w:rsid w:val="00FF3898"/>
    <w:rsid w:val="00FF4675"/>
    <w:rsid w:val="00FF5A21"/>
    <w:rsid w:val="00FF6666"/>
    <w:rsid w:val="00FF7C61"/>
    <w:rsid w:val="01096361"/>
    <w:rsid w:val="011A1729"/>
    <w:rsid w:val="011C705B"/>
    <w:rsid w:val="01242A35"/>
    <w:rsid w:val="015670A5"/>
    <w:rsid w:val="01657E14"/>
    <w:rsid w:val="01B24459"/>
    <w:rsid w:val="01BD3609"/>
    <w:rsid w:val="01C972E3"/>
    <w:rsid w:val="01D73D24"/>
    <w:rsid w:val="01D924DD"/>
    <w:rsid w:val="01E4156B"/>
    <w:rsid w:val="01E72D2D"/>
    <w:rsid w:val="02011702"/>
    <w:rsid w:val="02054FF3"/>
    <w:rsid w:val="0206195E"/>
    <w:rsid w:val="021B65E7"/>
    <w:rsid w:val="02526A15"/>
    <w:rsid w:val="02743FE4"/>
    <w:rsid w:val="02781DD6"/>
    <w:rsid w:val="027B10F0"/>
    <w:rsid w:val="027E67E5"/>
    <w:rsid w:val="029A7DD8"/>
    <w:rsid w:val="029D27DD"/>
    <w:rsid w:val="029F7A43"/>
    <w:rsid w:val="02A07DA2"/>
    <w:rsid w:val="02D45BD7"/>
    <w:rsid w:val="02E14C40"/>
    <w:rsid w:val="02F508CD"/>
    <w:rsid w:val="02FC53F0"/>
    <w:rsid w:val="031A41EC"/>
    <w:rsid w:val="033A6CA5"/>
    <w:rsid w:val="033D78C1"/>
    <w:rsid w:val="036C2BBE"/>
    <w:rsid w:val="03D67ED4"/>
    <w:rsid w:val="03E229FD"/>
    <w:rsid w:val="03F05F5C"/>
    <w:rsid w:val="04051042"/>
    <w:rsid w:val="041B04BE"/>
    <w:rsid w:val="04214581"/>
    <w:rsid w:val="042C601F"/>
    <w:rsid w:val="04376424"/>
    <w:rsid w:val="044257D4"/>
    <w:rsid w:val="04610B90"/>
    <w:rsid w:val="049455F2"/>
    <w:rsid w:val="049522A0"/>
    <w:rsid w:val="049E7875"/>
    <w:rsid w:val="04A34ABE"/>
    <w:rsid w:val="04FE2678"/>
    <w:rsid w:val="050939A0"/>
    <w:rsid w:val="050C051F"/>
    <w:rsid w:val="05432D3C"/>
    <w:rsid w:val="05595DC0"/>
    <w:rsid w:val="055B0B6A"/>
    <w:rsid w:val="057C1414"/>
    <w:rsid w:val="059820CE"/>
    <w:rsid w:val="05A0116E"/>
    <w:rsid w:val="05B172ED"/>
    <w:rsid w:val="05C302F7"/>
    <w:rsid w:val="05C82A4D"/>
    <w:rsid w:val="05F4764D"/>
    <w:rsid w:val="06167DE6"/>
    <w:rsid w:val="065068DE"/>
    <w:rsid w:val="06660F16"/>
    <w:rsid w:val="06723ACA"/>
    <w:rsid w:val="06801EC7"/>
    <w:rsid w:val="068F6C3A"/>
    <w:rsid w:val="06B824C8"/>
    <w:rsid w:val="06C83957"/>
    <w:rsid w:val="06C940D3"/>
    <w:rsid w:val="0702624E"/>
    <w:rsid w:val="07047487"/>
    <w:rsid w:val="07097BC9"/>
    <w:rsid w:val="070E2BC8"/>
    <w:rsid w:val="07393537"/>
    <w:rsid w:val="07442FFC"/>
    <w:rsid w:val="0750555D"/>
    <w:rsid w:val="07566E27"/>
    <w:rsid w:val="07897D64"/>
    <w:rsid w:val="078C25B4"/>
    <w:rsid w:val="07B8449F"/>
    <w:rsid w:val="07C71879"/>
    <w:rsid w:val="07F73AD9"/>
    <w:rsid w:val="07F762CE"/>
    <w:rsid w:val="08190655"/>
    <w:rsid w:val="081B1776"/>
    <w:rsid w:val="082E3A13"/>
    <w:rsid w:val="08487B1B"/>
    <w:rsid w:val="085207A8"/>
    <w:rsid w:val="085A5A23"/>
    <w:rsid w:val="089717C8"/>
    <w:rsid w:val="08A3462A"/>
    <w:rsid w:val="08A73249"/>
    <w:rsid w:val="08CD6F92"/>
    <w:rsid w:val="08D4165F"/>
    <w:rsid w:val="09315339"/>
    <w:rsid w:val="0935753C"/>
    <w:rsid w:val="094B16AA"/>
    <w:rsid w:val="09590B55"/>
    <w:rsid w:val="095A5328"/>
    <w:rsid w:val="095C24F2"/>
    <w:rsid w:val="09644AD5"/>
    <w:rsid w:val="09661A39"/>
    <w:rsid w:val="096819DC"/>
    <w:rsid w:val="09873960"/>
    <w:rsid w:val="098977D7"/>
    <w:rsid w:val="09B439BE"/>
    <w:rsid w:val="09B747D1"/>
    <w:rsid w:val="09E92887"/>
    <w:rsid w:val="09EB381D"/>
    <w:rsid w:val="09F37611"/>
    <w:rsid w:val="09FA0311"/>
    <w:rsid w:val="0A0C7844"/>
    <w:rsid w:val="0A296DDA"/>
    <w:rsid w:val="0A496985"/>
    <w:rsid w:val="0A8475DF"/>
    <w:rsid w:val="0A8E7CC4"/>
    <w:rsid w:val="0AA2603E"/>
    <w:rsid w:val="0AAD4F37"/>
    <w:rsid w:val="0AE96150"/>
    <w:rsid w:val="0AEE71A2"/>
    <w:rsid w:val="0AF24F0B"/>
    <w:rsid w:val="0B023A95"/>
    <w:rsid w:val="0B117029"/>
    <w:rsid w:val="0B1417CF"/>
    <w:rsid w:val="0B2C762E"/>
    <w:rsid w:val="0B320F4B"/>
    <w:rsid w:val="0B3F12CF"/>
    <w:rsid w:val="0B5F714E"/>
    <w:rsid w:val="0B7A1BF2"/>
    <w:rsid w:val="0B837B6A"/>
    <w:rsid w:val="0B90477D"/>
    <w:rsid w:val="0BD16125"/>
    <w:rsid w:val="0BDE56C2"/>
    <w:rsid w:val="0BF20C56"/>
    <w:rsid w:val="0C0635D5"/>
    <w:rsid w:val="0C1103FB"/>
    <w:rsid w:val="0C1A08A9"/>
    <w:rsid w:val="0C2D7CD2"/>
    <w:rsid w:val="0C36731D"/>
    <w:rsid w:val="0C42764B"/>
    <w:rsid w:val="0C47537C"/>
    <w:rsid w:val="0C91137B"/>
    <w:rsid w:val="0CE04D44"/>
    <w:rsid w:val="0CF71EE3"/>
    <w:rsid w:val="0CFF53DF"/>
    <w:rsid w:val="0D067F3D"/>
    <w:rsid w:val="0D0B319A"/>
    <w:rsid w:val="0D0D7D4A"/>
    <w:rsid w:val="0D135313"/>
    <w:rsid w:val="0D2E166D"/>
    <w:rsid w:val="0D4658C1"/>
    <w:rsid w:val="0D5614C4"/>
    <w:rsid w:val="0D667667"/>
    <w:rsid w:val="0D7222FD"/>
    <w:rsid w:val="0D751CF9"/>
    <w:rsid w:val="0D842EA0"/>
    <w:rsid w:val="0D8F092D"/>
    <w:rsid w:val="0DC0514C"/>
    <w:rsid w:val="0DC4231E"/>
    <w:rsid w:val="0DCB0F86"/>
    <w:rsid w:val="0DD24913"/>
    <w:rsid w:val="0DEE2EB3"/>
    <w:rsid w:val="0E17136D"/>
    <w:rsid w:val="0E19281B"/>
    <w:rsid w:val="0E20750D"/>
    <w:rsid w:val="0E47739E"/>
    <w:rsid w:val="0E5C729F"/>
    <w:rsid w:val="0ED55C76"/>
    <w:rsid w:val="0EDA3DA8"/>
    <w:rsid w:val="0EE436E5"/>
    <w:rsid w:val="0EE80A62"/>
    <w:rsid w:val="0EEB743E"/>
    <w:rsid w:val="0F0A765D"/>
    <w:rsid w:val="0F24127C"/>
    <w:rsid w:val="0F251CA4"/>
    <w:rsid w:val="0F277F34"/>
    <w:rsid w:val="0F337043"/>
    <w:rsid w:val="0F5A03E4"/>
    <w:rsid w:val="0F9D496A"/>
    <w:rsid w:val="0FAB1B0A"/>
    <w:rsid w:val="0FB22A9E"/>
    <w:rsid w:val="0FBB14A8"/>
    <w:rsid w:val="0FD67774"/>
    <w:rsid w:val="0FF83A15"/>
    <w:rsid w:val="103D4199"/>
    <w:rsid w:val="1040530E"/>
    <w:rsid w:val="10463589"/>
    <w:rsid w:val="105740A5"/>
    <w:rsid w:val="108348A9"/>
    <w:rsid w:val="10993C66"/>
    <w:rsid w:val="10A624FE"/>
    <w:rsid w:val="10BF6AD0"/>
    <w:rsid w:val="10D12FB7"/>
    <w:rsid w:val="10D912E9"/>
    <w:rsid w:val="111E0899"/>
    <w:rsid w:val="113F5D73"/>
    <w:rsid w:val="1149737C"/>
    <w:rsid w:val="11637822"/>
    <w:rsid w:val="11E163BC"/>
    <w:rsid w:val="11F9161E"/>
    <w:rsid w:val="11FE7705"/>
    <w:rsid w:val="11FF2DB3"/>
    <w:rsid w:val="123C4E32"/>
    <w:rsid w:val="124400B3"/>
    <w:rsid w:val="124B6493"/>
    <w:rsid w:val="126E4309"/>
    <w:rsid w:val="128E2634"/>
    <w:rsid w:val="12C1549A"/>
    <w:rsid w:val="12E5761C"/>
    <w:rsid w:val="134159F6"/>
    <w:rsid w:val="1345354A"/>
    <w:rsid w:val="135A2D3C"/>
    <w:rsid w:val="138226BD"/>
    <w:rsid w:val="13873AF6"/>
    <w:rsid w:val="13924567"/>
    <w:rsid w:val="139F1EFD"/>
    <w:rsid w:val="13A07578"/>
    <w:rsid w:val="13C33F13"/>
    <w:rsid w:val="13CC2125"/>
    <w:rsid w:val="13F86DE8"/>
    <w:rsid w:val="140671DB"/>
    <w:rsid w:val="141F4CAC"/>
    <w:rsid w:val="142A43D4"/>
    <w:rsid w:val="14352239"/>
    <w:rsid w:val="14370728"/>
    <w:rsid w:val="1452798A"/>
    <w:rsid w:val="146A1502"/>
    <w:rsid w:val="14706A8D"/>
    <w:rsid w:val="147112F9"/>
    <w:rsid w:val="147F39F4"/>
    <w:rsid w:val="149E6ED6"/>
    <w:rsid w:val="14C03085"/>
    <w:rsid w:val="14C66B80"/>
    <w:rsid w:val="14E77C79"/>
    <w:rsid w:val="14EF79C3"/>
    <w:rsid w:val="150D2665"/>
    <w:rsid w:val="15167C12"/>
    <w:rsid w:val="151B362B"/>
    <w:rsid w:val="15215529"/>
    <w:rsid w:val="15294DD5"/>
    <w:rsid w:val="15381416"/>
    <w:rsid w:val="15435863"/>
    <w:rsid w:val="1554785A"/>
    <w:rsid w:val="1563024C"/>
    <w:rsid w:val="15782E80"/>
    <w:rsid w:val="157F29B9"/>
    <w:rsid w:val="15831038"/>
    <w:rsid w:val="15A22CC0"/>
    <w:rsid w:val="15A422B7"/>
    <w:rsid w:val="15AD382A"/>
    <w:rsid w:val="15BB2E06"/>
    <w:rsid w:val="15DA03E9"/>
    <w:rsid w:val="15E15985"/>
    <w:rsid w:val="15F92B09"/>
    <w:rsid w:val="160059BE"/>
    <w:rsid w:val="16084FBD"/>
    <w:rsid w:val="160D13BE"/>
    <w:rsid w:val="16187C70"/>
    <w:rsid w:val="162950BD"/>
    <w:rsid w:val="163C04A0"/>
    <w:rsid w:val="16656A5A"/>
    <w:rsid w:val="16686713"/>
    <w:rsid w:val="168D471E"/>
    <w:rsid w:val="16A7790A"/>
    <w:rsid w:val="16CB7658"/>
    <w:rsid w:val="16CC51A1"/>
    <w:rsid w:val="16E25F9E"/>
    <w:rsid w:val="16F726C7"/>
    <w:rsid w:val="17283AFC"/>
    <w:rsid w:val="172D23E1"/>
    <w:rsid w:val="17681FAE"/>
    <w:rsid w:val="177946F8"/>
    <w:rsid w:val="17A21636"/>
    <w:rsid w:val="17B01B64"/>
    <w:rsid w:val="17C30212"/>
    <w:rsid w:val="17DC1A13"/>
    <w:rsid w:val="17F715DC"/>
    <w:rsid w:val="17FC7356"/>
    <w:rsid w:val="18247ACC"/>
    <w:rsid w:val="1834663F"/>
    <w:rsid w:val="18590BDF"/>
    <w:rsid w:val="18635D7B"/>
    <w:rsid w:val="18871420"/>
    <w:rsid w:val="18956140"/>
    <w:rsid w:val="189C245F"/>
    <w:rsid w:val="189F0E92"/>
    <w:rsid w:val="18AC3CC8"/>
    <w:rsid w:val="18B44EA1"/>
    <w:rsid w:val="18D2610D"/>
    <w:rsid w:val="1929433C"/>
    <w:rsid w:val="193A0FF8"/>
    <w:rsid w:val="19482ED5"/>
    <w:rsid w:val="19534219"/>
    <w:rsid w:val="19576A21"/>
    <w:rsid w:val="196A5C3E"/>
    <w:rsid w:val="196D066A"/>
    <w:rsid w:val="196D28E1"/>
    <w:rsid w:val="19721D38"/>
    <w:rsid w:val="199728A2"/>
    <w:rsid w:val="19B8406F"/>
    <w:rsid w:val="19BA26DA"/>
    <w:rsid w:val="19BE0196"/>
    <w:rsid w:val="19C52B9C"/>
    <w:rsid w:val="19CB147E"/>
    <w:rsid w:val="19CC1FC1"/>
    <w:rsid w:val="19E77967"/>
    <w:rsid w:val="19EB79C1"/>
    <w:rsid w:val="1A9A2727"/>
    <w:rsid w:val="1A9F21D2"/>
    <w:rsid w:val="1AC40A64"/>
    <w:rsid w:val="1AD72F5F"/>
    <w:rsid w:val="1AE52A31"/>
    <w:rsid w:val="1AF23768"/>
    <w:rsid w:val="1AFE5DF0"/>
    <w:rsid w:val="1B043BC4"/>
    <w:rsid w:val="1B2D0766"/>
    <w:rsid w:val="1B427D8D"/>
    <w:rsid w:val="1B47309C"/>
    <w:rsid w:val="1B615DF7"/>
    <w:rsid w:val="1B722689"/>
    <w:rsid w:val="1C2C5AA5"/>
    <w:rsid w:val="1C4E43F4"/>
    <w:rsid w:val="1C586DE2"/>
    <w:rsid w:val="1C6344F9"/>
    <w:rsid w:val="1CA02676"/>
    <w:rsid w:val="1D027A77"/>
    <w:rsid w:val="1D0E0804"/>
    <w:rsid w:val="1D415346"/>
    <w:rsid w:val="1D4D0CD4"/>
    <w:rsid w:val="1D702BB6"/>
    <w:rsid w:val="1D88782B"/>
    <w:rsid w:val="1DB2678C"/>
    <w:rsid w:val="1DDC16EE"/>
    <w:rsid w:val="1DE9636D"/>
    <w:rsid w:val="1DF576D1"/>
    <w:rsid w:val="1DFA1B0D"/>
    <w:rsid w:val="1DFE10E1"/>
    <w:rsid w:val="1E1D5B1C"/>
    <w:rsid w:val="1E1E3480"/>
    <w:rsid w:val="1E7C5486"/>
    <w:rsid w:val="1E862D55"/>
    <w:rsid w:val="1E985745"/>
    <w:rsid w:val="1E9A5FB6"/>
    <w:rsid w:val="1EAB243C"/>
    <w:rsid w:val="1EAE28EF"/>
    <w:rsid w:val="1EB7736D"/>
    <w:rsid w:val="1EE141E6"/>
    <w:rsid w:val="1F0536DB"/>
    <w:rsid w:val="1F0C7FDB"/>
    <w:rsid w:val="1F0E2B5D"/>
    <w:rsid w:val="1F1014FE"/>
    <w:rsid w:val="1F112131"/>
    <w:rsid w:val="1F502463"/>
    <w:rsid w:val="1F592AAF"/>
    <w:rsid w:val="1F6C698D"/>
    <w:rsid w:val="1F8340C2"/>
    <w:rsid w:val="1F877C4E"/>
    <w:rsid w:val="1F8E3367"/>
    <w:rsid w:val="1F997652"/>
    <w:rsid w:val="1FF43830"/>
    <w:rsid w:val="1FF57B90"/>
    <w:rsid w:val="20215BE4"/>
    <w:rsid w:val="20330686"/>
    <w:rsid w:val="205505B1"/>
    <w:rsid w:val="209532A2"/>
    <w:rsid w:val="20BA0A60"/>
    <w:rsid w:val="20F542AD"/>
    <w:rsid w:val="210733F9"/>
    <w:rsid w:val="214D32F9"/>
    <w:rsid w:val="2150240D"/>
    <w:rsid w:val="21592321"/>
    <w:rsid w:val="21650982"/>
    <w:rsid w:val="21681EAD"/>
    <w:rsid w:val="216B64ED"/>
    <w:rsid w:val="216E2ED3"/>
    <w:rsid w:val="218A72EA"/>
    <w:rsid w:val="21952E36"/>
    <w:rsid w:val="21984C1F"/>
    <w:rsid w:val="21AE7DDE"/>
    <w:rsid w:val="21B60463"/>
    <w:rsid w:val="21BC6FC0"/>
    <w:rsid w:val="21C065A7"/>
    <w:rsid w:val="21D76B1E"/>
    <w:rsid w:val="222139C7"/>
    <w:rsid w:val="222B3EB0"/>
    <w:rsid w:val="22314C0C"/>
    <w:rsid w:val="22336996"/>
    <w:rsid w:val="224E3670"/>
    <w:rsid w:val="22545B4E"/>
    <w:rsid w:val="22676196"/>
    <w:rsid w:val="2269415C"/>
    <w:rsid w:val="228D45D9"/>
    <w:rsid w:val="229B38A4"/>
    <w:rsid w:val="22AE3A4B"/>
    <w:rsid w:val="22B11060"/>
    <w:rsid w:val="22C157F8"/>
    <w:rsid w:val="22DB232D"/>
    <w:rsid w:val="22DC72B5"/>
    <w:rsid w:val="22E823F8"/>
    <w:rsid w:val="22FD080C"/>
    <w:rsid w:val="23041790"/>
    <w:rsid w:val="2326181E"/>
    <w:rsid w:val="2336006A"/>
    <w:rsid w:val="233609CA"/>
    <w:rsid w:val="233F141D"/>
    <w:rsid w:val="23685B82"/>
    <w:rsid w:val="239C275C"/>
    <w:rsid w:val="23A54EE6"/>
    <w:rsid w:val="23B7617C"/>
    <w:rsid w:val="23BC389E"/>
    <w:rsid w:val="23C144BA"/>
    <w:rsid w:val="23EA51E4"/>
    <w:rsid w:val="24065D33"/>
    <w:rsid w:val="24170331"/>
    <w:rsid w:val="242F6990"/>
    <w:rsid w:val="24305D65"/>
    <w:rsid w:val="246D75DB"/>
    <w:rsid w:val="247C55B9"/>
    <w:rsid w:val="249124B2"/>
    <w:rsid w:val="24A55176"/>
    <w:rsid w:val="24B45AA5"/>
    <w:rsid w:val="24B47F4B"/>
    <w:rsid w:val="24B62A9E"/>
    <w:rsid w:val="24C94486"/>
    <w:rsid w:val="24DE481A"/>
    <w:rsid w:val="24E26154"/>
    <w:rsid w:val="25172A48"/>
    <w:rsid w:val="254648DC"/>
    <w:rsid w:val="256E5D97"/>
    <w:rsid w:val="257C0283"/>
    <w:rsid w:val="259A1AEB"/>
    <w:rsid w:val="25BC36F3"/>
    <w:rsid w:val="25C766F1"/>
    <w:rsid w:val="25CB4388"/>
    <w:rsid w:val="25E029AD"/>
    <w:rsid w:val="25F2712D"/>
    <w:rsid w:val="25FD1200"/>
    <w:rsid w:val="25FD5AB1"/>
    <w:rsid w:val="2604753F"/>
    <w:rsid w:val="26177DA3"/>
    <w:rsid w:val="262F7114"/>
    <w:rsid w:val="265F36BF"/>
    <w:rsid w:val="267A6AAE"/>
    <w:rsid w:val="26A0644C"/>
    <w:rsid w:val="26B36486"/>
    <w:rsid w:val="26B4220D"/>
    <w:rsid w:val="26CC009B"/>
    <w:rsid w:val="26CC37AC"/>
    <w:rsid w:val="26F3172E"/>
    <w:rsid w:val="27171D95"/>
    <w:rsid w:val="27280F36"/>
    <w:rsid w:val="272E14C3"/>
    <w:rsid w:val="272F199C"/>
    <w:rsid w:val="27512358"/>
    <w:rsid w:val="276D4564"/>
    <w:rsid w:val="277811CA"/>
    <w:rsid w:val="27927024"/>
    <w:rsid w:val="279E11CE"/>
    <w:rsid w:val="27AA0E6B"/>
    <w:rsid w:val="27DA47F7"/>
    <w:rsid w:val="27E408CA"/>
    <w:rsid w:val="27F0568F"/>
    <w:rsid w:val="28022E1C"/>
    <w:rsid w:val="28091504"/>
    <w:rsid w:val="281B389A"/>
    <w:rsid w:val="283B2BEA"/>
    <w:rsid w:val="284B08DB"/>
    <w:rsid w:val="28613396"/>
    <w:rsid w:val="286B122F"/>
    <w:rsid w:val="287A2EA5"/>
    <w:rsid w:val="288E22D6"/>
    <w:rsid w:val="288F7F74"/>
    <w:rsid w:val="28AA64C7"/>
    <w:rsid w:val="28C15521"/>
    <w:rsid w:val="28C25C9C"/>
    <w:rsid w:val="28C978C5"/>
    <w:rsid w:val="28D05F9B"/>
    <w:rsid w:val="28D96D22"/>
    <w:rsid w:val="28E033B5"/>
    <w:rsid w:val="28E129B0"/>
    <w:rsid w:val="2903674A"/>
    <w:rsid w:val="29282280"/>
    <w:rsid w:val="29522A91"/>
    <w:rsid w:val="29524B5F"/>
    <w:rsid w:val="2968696A"/>
    <w:rsid w:val="29B06EA7"/>
    <w:rsid w:val="29BC3654"/>
    <w:rsid w:val="29BC4B0F"/>
    <w:rsid w:val="29C15232"/>
    <w:rsid w:val="29CF0863"/>
    <w:rsid w:val="29D65AD4"/>
    <w:rsid w:val="2A362213"/>
    <w:rsid w:val="2A373121"/>
    <w:rsid w:val="2A757D8D"/>
    <w:rsid w:val="2A96388D"/>
    <w:rsid w:val="2AC02506"/>
    <w:rsid w:val="2AD023E1"/>
    <w:rsid w:val="2AD672F4"/>
    <w:rsid w:val="2AE4197E"/>
    <w:rsid w:val="2AEC3473"/>
    <w:rsid w:val="2AED0B28"/>
    <w:rsid w:val="2AEF7830"/>
    <w:rsid w:val="2AF364F5"/>
    <w:rsid w:val="2B1A357C"/>
    <w:rsid w:val="2B2B11FF"/>
    <w:rsid w:val="2B535035"/>
    <w:rsid w:val="2B85528D"/>
    <w:rsid w:val="2B8D6A60"/>
    <w:rsid w:val="2BCB7854"/>
    <w:rsid w:val="2BDB4F45"/>
    <w:rsid w:val="2BF67DAD"/>
    <w:rsid w:val="2BFE4CAE"/>
    <w:rsid w:val="2C347A81"/>
    <w:rsid w:val="2C350BA9"/>
    <w:rsid w:val="2C4434C3"/>
    <w:rsid w:val="2C472662"/>
    <w:rsid w:val="2C5064E0"/>
    <w:rsid w:val="2C68064F"/>
    <w:rsid w:val="2CCB14CC"/>
    <w:rsid w:val="2CE9757A"/>
    <w:rsid w:val="2CEE0B01"/>
    <w:rsid w:val="2CFF0DE0"/>
    <w:rsid w:val="2D365DCB"/>
    <w:rsid w:val="2D453D1A"/>
    <w:rsid w:val="2D4C73B4"/>
    <w:rsid w:val="2D7C0416"/>
    <w:rsid w:val="2D813A72"/>
    <w:rsid w:val="2D8D2CF6"/>
    <w:rsid w:val="2D955233"/>
    <w:rsid w:val="2D977C6C"/>
    <w:rsid w:val="2D9C070F"/>
    <w:rsid w:val="2DA969F5"/>
    <w:rsid w:val="2DC04622"/>
    <w:rsid w:val="2DDF0D7B"/>
    <w:rsid w:val="2DE5766F"/>
    <w:rsid w:val="2E231EF4"/>
    <w:rsid w:val="2E23204E"/>
    <w:rsid w:val="2E232EC7"/>
    <w:rsid w:val="2E3370D4"/>
    <w:rsid w:val="2E8B2E50"/>
    <w:rsid w:val="2EC9438B"/>
    <w:rsid w:val="2EE51F39"/>
    <w:rsid w:val="2EE758BD"/>
    <w:rsid w:val="2F17327D"/>
    <w:rsid w:val="2F2D27D1"/>
    <w:rsid w:val="2F2E4775"/>
    <w:rsid w:val="2F3E0D16"/>
    <w:rsid w:val="2F450E25"/>
    <w:rsid w:val="2F5D18D6"/>
    <w:rsid w:val="2F6408CB"/>
    <w:rsid w:val="2F787207"/>
    <w:rsid w:val="2F843C15"/>
    <w:rsid w:val="2F9C5220"/>
    <w:rsid w:val="2FA82C8A"/>
    <w:rsid w:val="2FD674A8"/>
    <w:rsid w:val="2FDD3CB1"/>
    <w:rsid w:val="2FEB2FF3"/>
    <w:rsid w:val="300122B5"/>
    <w:rsid w:val="30525CD0"/>
    <w:rsid w:val="3065160F"/>
    <w:rsid w:val="30743BDC"/>
    <w:rsid w:val="308A3578"/>
    <w:rsid w:val="30944128"/>
    <w:rsid w:val="30960AE9"/>
    <w:rsid w:val="30976329"/>
    <w:rsid w:val="30F114D0"/>
    <w:rsid w:val="31100D15"/>
    <w:rsid w:val="311041AC"/>
    <w:rsid w:val="311126BC"/>
    <w:rsid w:val="314B1452"/>
    <w:rsid w:val="31543C78"/>
    <w:rsid w:val="315E0A47"/>
    <w:rsid w:val="3166584C"/>
    <w:rsid w:val="31670C26"/>
    <w:rsid w:val="3182763B"/>
    <w:rsid w:val="319A3449"/>
    <w:rsid w:val="31A33616"/>
    <w:rsid w:val="31AC4FE4"/>
    <w:rsid w:val="31AF3B68"/>
    <w:rsid w:val="31B2558B"/>
    <w:rsid w:val="31BB4429"/>
    <w:rsid w:val="31C15C65"/>
    <w:rsid w:val="31E201E1"/>
    <w:rsid w:val="31EE5D6A"/>
    <w:rsid w:val="320015BA"/>
    <w:rsid w:val="32023C1E"/>
    <w:rsid w:val="320B3387"/>
    <w:rsid w:val="322003B9"/>
    <w:rsid w:val="32277803"/>
    <w:rsid w:val="322E7454"/>
    <w:rsid w:val="32326016"/>
    <w:rsid w:val="32667150"/>
    <w:rsid w:val="32746ABD"/>
    <w:rsid w:val="32785263"/>
    <w:rsid w:val="32791A7A"/>
    <w:rsid w:val="32867C45"/>
    <w:rsid w:val="328D2181"/>
    <w:rsid w:val="328D2264"/>
    <w:rsid w:val="329C1B4E"/>
    <w:rsid w:val="32A16441"/>
    <w:rsid w:val="32A34DEE"/>
    <w:rsid w:val="32AB68CA"/>
    <w:rsid w:val="32DD2411"/>
    <w:rsid w:val="3306634B"/>
    <w:rsid w:val="330D0766"/>
    <w:rsid w:val="332B7BE6"/>
    <w:rsid w:val="33493EB6"/>
    <w:rsid w:val="337369F9"/>
    <w:rsid w:val="337F19C7"/>
    <w:rsid w:val="33900A07"/>
    <w:rsid w:val="339604F9"/>
    <w:rsid w:val="33A67701"/>
    <w:rsid w:val="33B06F69"/>
    <w:rsid w:val="33B95A06"/>
    <w:rsid w:val="33D11A30"/>
    <w:rsid w:val="33E00EA4"/>
    <w:rsid w:val="340D76B6"/>
    <w:rsid w:val="344E0F24"/>
    <w:rsid w:val="34577A5D"/>
    <w:rsid w:val="34BC2C4A"/>
    <w:rsid w:val="34C05900"/>
    <w:rsid w:val="34C76698"/>
    <w:rsid w:val="34EB234C"/>
    <w:rsid w:val="350E57C7"/>
    <w:rsid w:val="351201D1"/>
    <w:rsid w:val="353E12AA"/>
    <w:rsid w:val="3563341D"/>
    <w:rsid w:val="35756535"/>
    <w:rsid w:val="35813B6A"/>
    <w:rsid w:val="35B20251"/>
    <w:rsid w:val="35C82E5B"/>
    <w:rsid w:val="35D43759"/>
    <w:rsid w:val="35D97CF9"/>
    <w:rsid w:val="35DD2024"/>
    <w:rsid w:val="35E528DF"/>
    <w:rsid w:val="36036069"/>
    <w:rsid w:val="361470D5"/>
    <w:rsid w:val="36166E49"/>
    <w:rsid w:val="361A444E"/>
    <w:rsid w:val="362071EF"/>
    <w:rsid w:val="362A6EE9"/>
    <w:rsid w:val="364861A3"/>
    <w:rsid w:val="364B10D7"/>
    <w:rsid w:val="364D3AE3"/>
    <w:rsid w:val="36584BAC"/>
    <w:rsid w:val="366413BC"/>
    <w:rsid w:val="366F0DE3"/>
    <w:rsid w:val="367763FD"/>
    <w:rsid w:val="36891E2B"/>
    <w:rsid w:val="36970464"/>
    <w:rsid w:val="36A17703"/>
    <w:rsid w:val="36E70048"/>
    <w:rsid w:val="36F5128D"/>
    <w:rsid w:val="36FB2029"/>
    <w:rsid w:val="37066CDF"/>
    <w:rsid w:val="371C74DF"/>
    <w:rsid w:val="3737774E"/>
    <w:rsid w:val="37731C6C"/>
    <w:rsid w:val="37BC0A9D"/>
    <w:rsid w:val="37CD1F34"/>
    <w:rsid w:val="37E56EEC"/>
    <w:rsid w:val="37E92F48"/>
    <w:rsid w:val="37F6642C"/>
    <w:rsid w:val="3823510D"/>
    <w:rsid w:val="38263599"/>
    <w:rsid w:val="382C3225"/>
    <w:rsid w:val="38374050"/>
    <w:rsid w:val="383949DF"/>
    <w:rsid w:val="383A1E11"/>
    <w:rsid w:val="383C7542"/>
    <w:rsid w:val="38647B06"/>
    <w:rsid w:val="387925EC"/>
    <w:rsid w:val="38887DFF"/>
    <w:rsid w:val="389206FC"/>
    <w:rsid w:val="3894715A"/>
    <w:rsid w:val="389A1EF4"/>
    <w:rsid w:val="38AC7A3A"/>
    <w:rsid w:val="38C23EBB"/>
    <w:rsid w:val="38C73443"/>
    <w:rsid w:val="38EA6C76"/>
    <w:rsid w:val="38F87082"/>
    <w:rsid w:val="39025EB6"/>
    <w:rsid w:val="392646DD"/>
    <w:rsid w:val="39324AA6"/>
    <w:rsid w:val="39333281"/>
    <w:rsid w:val="39356CFC"/>
    <w:rsid w:val="39415562"/>
    <w:rsid w:val="39442207"/>
    <w:rsid w:val="3946012A"/>
    <w:rsid w:val="39487304"/>
    <w:rsid w:val="39E60DB8"/>
    <w:rsid w:val="3A0E0BE4"/>
    <w:rsid w:val="3A0F0394"/>
    <w:rsid w:val="3A1075D0"/>
    <w:rsid w:val="3A3749B8"/>
    <w:rsid w:val="3A3B5773"/>
    <w:rsid w:val="3A3D4107"/>
    <w:rsid w:val="3A5B7E30"/>
    <w:rsid w:val="3A9462C4"/>
    <w:rsid w:val="3AA37F49"/>
    <w:rsid w:val="3AB46F81"/>
    <w:rsid w:val="3AD97B2B"/>
    <w:rsid w:val="3AE7626D"/>
    <w:rsid w:val="3B0223DE"/>
    <w:rsid w:val="3B7D576C"/>
    <w:rsid w:val="3B8170D0"/>
    <w:rsid w:val="3B8709B2"/>
    <w:rsid w:val="3BB0596E"/>
    <w:rsid w:val="3BCC16CE"/>
    <w:rsid w:val="3BCE6885"/>
    <w:rsid w:val="3BD71F25"/>
    <w:rsid w:val="3C0A3F90"/>
    <w:rsid w:val="3C0B1461"/>
    <w:rsid w:val="3C250579"/>
    <w:rsid w:val="3C627D60"/>
    <w:rsid w:val="3C6E1C4D"/>
    <w:rsid w:val="3C7119FF"/>
    <w:rsid w:val="3C9C7BB4"/>
    <w:rsid w:val="3C9F2AD7"/>
    <w:rsid w:val="3CAE5522"/>
    <w:rsid w:val="3CB71B9D"/>
    <w:rsid w:val="3CB91416"/>
    <w:rsid w:val="3CF40EEE"/>
    <w:rsid w:val="3D555DAA"/>
    <w:rsid w:val="3D5C0300"/>
    <w:rsid w:val="3D6D0EE9"/>
    <w:rsid w:val="3D7B6297"/>
    <w:rsid w:val="3D927A6A"/>
    <w:rsid w:val="3D9637BF"/>
    <w:rsid w:val="3D995AA7"/>
    <w:rsid w:val="3DBB72DA"/>
    <w:rsid w:val="3DC5504C"/>
    <w:rsid w:val="3DD3730F"/>
    <w:rsid w:val="3DDC3189"/>
    <w:rsid w:val="3DF050FC"/>
    <w:rsid w:val="3DFA5D61"/>
    <w:rsid w:val="3E0915DE"/>
    <w:rsid w:val="3E1B6681"/>
    <w:rsid w:val="3E226ED1"/>
    <w:rsid w:val="3E3F4D1B"/>
    <w:rsid w:val="3E745533"/>
    <w:rsid w:val="3E7A0608"/>
    <w:rsid w:val="3E7B55AB"/>
    <w:rsid w:val="3E7D4880"/>
    <w:rsid w:val="3E7F1CAF"/>
    <w:rsid w:val="3E97138C"/>
    <w:rsid w:val="3EAC3F77"/>
    <w:rsid w:val="3EB41689"/>
    <w:rsid w:val="3EDB53CF"/>
    <w:rsid w:val="3EF05568"/>
    <w:rsid w:val="3EF80868"/>
    <w:rsid w:val="3F1C293D"/>
    <w:rsid w:val="3F1F2B08"/>
    <w:rsid w:val="3F1F5B9E"/>
    <w:rsid w:val="3F56741B"/>
    <w:rsid w:val="3F584936"/>
    <w:rsid w:val="3F731ED4"/>
    <w:rsid w:val="3F7E0F74"/>
    <w:rsid w:val="3F9E6D30"/>
    <w:rsid w:val="3FAE71DE"/>
    <w:rsid w:val="3FBF22A5"/>
    <w:rsid w:val="3FC8286A"/>
    <w:rsid w:val="3FDD162B"/>
    <w:rsid w:val="3FDF24C6"/>
    <w:rsid w:val="3FE56CD2"/>
    <w:rsid w:val="3FED116E"/>
    <w:rsid w:val="3FFF7C8D"/>
    <w:rsid w:val="400577F6"/>
    <w:rsid w:val="40072E48"/>
    <w:rsid w:val="402E584D"/>
    <w:rsid w:val="4037498E"/>
    <w:rsid w:val="403D3770"/>
    <w:rsid w:val="40865EA0"/>
    <w:rsid w:val="408A3C37"/>
    <w:rsid w:val="40B549E0"/>
    <w:rsid w:val="410F2F53"/>
    <w:rsid w:val="41361869"/>
    <w:rsid w:val="41640F35"/>
    <w:rsid w:val="41657E3C"/>
    <w:rsid w:val="418136AF"/>
    <w:rsid w:val="419F3333"/>
    <w:rsid w:val="41A01F7E"/>
    <w:rsid w:val="41A37805"/>
    <w:rsid w:val="41AE73C5"/>
    <w:rsid w:val="41BC131D"/>
    <w:rsid w:val="41C727F8"/>
    <w:rsid w:val="41CD0D2A"/>
    <w:rsid w:val="422D79BC"/>
    <w:rsid w:val="42316A72"/>
    <w:rsid w:val="42381841"/>
    <w:rsid w:val="4247525D"/>
    <w:rsid w:val="424826C2"/>
    <w:rsid w:val="42585ECF"/>
    <w:rsid w:val="426D086E"/>
    <w:rsid w:val="427A2C82"/>
    <w:rsid w:val="4290523C"/>
    <w:rsid w:val="42916573"/>
    <w:rsid w:val="42924D13"/>
    <w:rsid w:val="42AD668E"/>
    <w:rsid w:val="42B415DE"/>
    <w:rsid w:val="42C170E1"/>
    <w:rsid w:val="42D37DD7"/>
    <w:rsid w:val="42EA5571"/>
    <w:rsid w:val="42EB12BD"/>
    <w:rsid w:val="42F912AA"/>
    <w:rsid w:val="431740FB"/>
    <w:rsid w:val="431E7832"/>
    <w:rsid w:val="432B6666"/>
    <w:rsid w:val="434D37AB"/>
    <w:rsid w:val="435729BE"/>
    <w:rsid w:val="437B0649"/>
    <w:rsid w:val="43B8174F"/>
    <w:rsid w:val="43C575C1"/>
    <w:rsid w:val="44051178"/>
    <w:rsid w:val="442D08B0"/>
    <w:rsid w:val="443E0734"/>
    <w:rsid w:val="44510678"/>
    <w:rsid w:val="4454376A"/>
    <w:rsid w:val="44655EF6"/>
    <w:rsid w:val="447B3291"/>
    <w:rsid w:val="44906CDC"/>
    <w:rsid w:val="44A776A9"/>
    <w:rsid w:val="44B0742A"/>
    <w:rsid w:val="44D30190"/>
    <w:rsid w:val="44D83669"/>
    <w:rsid w:val="44D94F5A"/>
    <w:rsid w:val="44DA5D6B"/>
    <w:rsid w:val="44FF6241"/>
    <w:rsid w:val="45082136"/>
    <w:rsid w:val="4511683A"/>
    <w:rsid w:val="45306CDE"/>
    <w:rsid w:val="453168DA"/>
    <w:rsid w:val="454F6587"/>
    <w:rsid w:val="456D20B9"/>
    <w:rsid w:val="457370A5"/>
    <w:rsid w:val="458A1ADC"/>
    <w:rsid w:val="45B25671"/>
    <w:rsid w:val="45D9258D"/>
    <w:rsid w:val="4617614F"/>
    <w:rsid w:val="461A0DA1"/>
    <w:rsid w:val="462A58BC"/>
    <w:rsid w:val="463C0E5D"/>
    <w:rsid w:val="463C3EB1"/>
    <w:rsid w:val="46463747"/>
    <w:rsid w:val="464D006B"/>
    <w:rsid w:val="466574F2"/>
    <w:rsid w:val="46763C4F"/>
    <w:rsid w:val="46AF33D6"/>
    <w:rsid w:val="46B57C82"/>
    <w:rsid w:val="46C16C8E"/>
    <w:rsid w:val="474361CD"/>
    <w:rsid w:val="47621E48"/>
    <w:rsid w:val="47680803"/>
    <w:rsid w:val="476C4570"/>
    <w:rsid w:val="4771344F"/>
    <w:rsid w:val="477739AF"/>
    <w:rsid w:val="478441ED"/>
    <w:rsid w:val="4786077D"/>
    <w:rsid w:val="47945ECE"/>
    <w:rsid w:val="47B42C35"/>
    <w:rsid w:val="47C74044"/>
    <w:rsid w:val="47CB60B8"/>
    <w:rsid w:val="47CB7B4F"/>
    <w:rsid w:val="47F47B97"/>
    <w:rsid w:val="481230DA"/>
    <w:rsid w:val="481C1921"/>
    <w:rsid w:val="48337D76"/>
    <w:rsid w:val="48E72EA0"/>
    <w:rsid w:val="490D7409"/>
    <w:rsid w:val="49143C86"/>
    <w:rsid w:val="491C5E18"/>
    <w:rsid w:val="492300F4"/>
    <w:rsid w:val="492540E1"/>
    <w:rsid w:val="493F0825"/>
    <w:rsid w:val="49467448"/>
    <w:rsid w:val="4963281E"/>
    <w:rsid w:val="497C77C2"/>
    <w:rsid w:val="49AD4EFE"/>
    <w:rsid w:val="49B47664"/>
    <w:rsid w:val="49C01C88"/>
    <w:rsid w:val="49C21E05"/>
    <w:rsid w:val="49D8218B"/>
    <w:rsid w:val="49DD46B2"/>
    <w:rsid w:val="49DF043F"/>
    <w:rsid w:val="49F70A67"/>
    <w:rsid w:val="4A2834BE"/>
    <w:rsid w:val="4A8315D0"/>
    <w:rsid w:val="4AA25EEC"/>
    <w:rsid w:val="4ACA4B03"/>
    <w:rsid w:val="4AF04874"/>
    <w:rsid w:val="4AFB03AC"/>
    <w:rsid w:val="4B0C739B"/>
    <w:rsid w:val="4B1B0FF6"/>
    <w:rsid w:val="4B257269"/>
    <w:rsid w:val="4B3673B3"/>
    <w:rsid w:val="4B3949CF"/>
    <w:rsid w:val="4B573F5F"/>
    <w:rsid w:val="4B721C74"/>
    <w:rsid w:val="4B9E3435"/>
    <w:rsid w:val="4B9E41FC"/>
    <w:rsid w:val="4BA50DDA"/>
    <w:rsid w:val="4BC92362"/>
    <w:rsid w:val="4BC95C48"/>
    <w:rsid w:val="4BE43A6D"/>
    <w:rsid w:val="4C094A18"/>
    <w:rsid w:val="4C1B56BB"/>
    <w:rsid w:val="4C264FC5"/>
    <w:rsid w:val="4C2F0C3C"/>
    <w:rsid w:val="4C323E30"/>
    <w:rsid w:val="4C413106"/>
    <w:rsid w:val="4C590D92"/>
    <w:rsid w:val="4C621379"/>
    <w:rsid w:val="4C6F0567"/>
    <w:rsid w:val="4CAE6BFD"/>
    <w:rsid w:val="4CB846F7"/>
    <w:rsid w:val="4CD0691E"/>
    <w:rsid w:val="4CD45EF9"/>
    <w:rsid w:val="4CDC6AE1"/>
    <w:rsid w:val="4CFC302C"/>
    <w:rsid w:val="4D0B5A73"/>
    <w:rsid w:val="4D0F3604"/>
    <w:rsid w:val="4D2D38AD"/>
    <w:rsid w:val="4D700F3F"/>
    <w:rsid w:val="4D7C4BDE"/>
    <w:rsid w:val="4D817279"/>
    <w:rsid w:val="4D87788A"/>
    <w:rsid w:val="4DAA353B"/>
    <w:rsid w:val="4DE7756C"/>
    <w:rsid w:val="4DEB173B"/>
    <w:rsid w:val="4E0A41ED"/>
    <w:rsid w:val="4E0A68AB"/>
    <w:rsid w:val="4E1E54CF"/>
    <w:rsid w:val="4E273E3A"/>
    <w:rsid w:val="4E2E662A"/>
    <w:rsid w:val="4E4C65B4"/>
    <w:rsid w:val="4E50035C"/>
    <w:rsid w:val="4E6B333F"/>
    <w:rsid w:val="4E6D0BFC"/>
    <w:rsid w:val="4E836BF5"/>
    <w:rsid w:val="4E870C8A"/>
    <w:rsid w:val="4EA44D95"/>
    <w:rsid w:val="4EA74B54"/>
    <w:rsid w:val="4EB319D2"/>
    <w:rsid w:val="4EC2176E"/>
    <w:rsid w:val="4EC325AD"/>
    <w:rsid w:val="4ED01FF3"/>
    <w:rsid w:val="4EDE2D1B"/>
    <w:rsid w:val="4EE300C7"/>
    <w:rsid w:val="4EE34826"/>
    <w:rsid w:val="4EED37DF"/>
    <w:rsid w:val="4EFC728B"/>
    <w:rsid w:val="4F1D3B1C"/>
    <w:rsid w:val="4F2D5EF7"/>
    <w:rsid w:val="4F2E66B3"/>
    <w:rsid w:val="4F8A303A"/>
    <w:rsid w:val="4FA4747E"/>
    <w:rsid w:val="4FC82A49"/>
    <w:rsid w:val="50613830"/>
    <w:rsid w:val="50740F96"/>
    <w:rsid w:val="50896117"/>
    <w:rsid w:val="50915106"/>
    <w:rsid w:val="509C3FDB"/>
    <w:rsid w:val="50FA4481"/>
    <w:rsid w:val="51281014"/>
    <w:rsid w:val="5155246E"/>
    <w:rsid w:val="516A6526"/>
    <w:rsid w:val="51B6581F"/>
    <w:rsid w:val="51E817E0"/>
    <w:rsid w:val="51E9644A"/>
    <w:rsid w:val="52033074"/>
    <w:rsid w:val="5205284A"/>
    <w:rsid w:val="520800C3"/>
    <w:rsid w:val="520F2C90"/>
    <w:rsid w:val="52104EFB"/>
    <w:rsid w:val="528E0848"/>
    <w:rsid w:val="52A33384"/>
    <w:rsid w:val="52C21DA6"/>
    <w:rsid w:val="52D63404"/>
    <w:rsid w:val="52E41799"/>
    <w:rsid w:val="52EA5A2A"/>
    <w:rsid w:val="531F022D"/>
    <w:rsid w:val="531F792D"/>
    <w:rsid w:val="532245B3"/>
    <w:rsid w:val="534D6760"/>
    <w:rsid w:val="537C477E"/>
    <w:rsid w:val="53C655E5"/>
    <w:rsid w:val="53C97490"/>
    <w:rsid w:val="53D415D7"/>
    <w:rsid w:val="540A0BC2"/>
    <w:rsid w:val="54332AE5"/>
    <w:rsid w:val="544F651E"/>
    <w:rsid w:val="5451168F"/>
    <w:rsid w:val="54D374DC"/>
    <w:rsid w:val="54DE3BAD"/>
    <w:rsid w:val="54FE5B35"/>
    <w:rsid w:val="5529593B"/>
    <w:rsid w:val="552D707C"/>
    <w:rsid w:val="55436E4F"/>
    <w:rsid w:val="555943B9"/>
    <w:rsid w:val="55762C78"/>
    <w:rsid w:val="557B068E"/>
    <w:rsid w:val="557D0464"/>
    <w:rsid w:val="559C54F4"/>
    <w:rsid w:val="55A238E3"/>
    <w:rsid w:val="55D4014D"/>
    <w:rsid w:val="55E7754B"/>
    <w:rsid w:val="56012A6D"/>
    <w:rsid w:val="5611593F"/>
    <w:rsid w:val="5622563A"/>
    <w:rsid w:val="567D6D3A"/>
    <w:rsid w:val="569323E9"/>
    <w:rsid w:val="569A4BE0"/>
    <w:rsid w:val="56B011E2"/>
    <w:rsid w:val="56BA7AF0"/>
    <w:rsid w:val="56CE4A60"/>
    <w:rsid w:val="56D15692"/>
    <w:rsid w:val="56D32BF1"/>
    <w:rsid w:val="56F70202"/>
    <w:rsid w:val="57440778"/>
    <w:rsid w:val="57474FC7"/>
    <w:rsid w:val="57560809"/>
    <w:rsid w:val="57771148"/>
    <w:rsid w:val="577B12E9"/>
    <w:rsid w:val="57875812"/>
    <w:rsid w:val="578C44D4"/>
    <w:rsid w:val="579B2109"/>
    <w:rsid w:val="57A45502"/>
    <w:rsid w:val="57A73F74"/>
    <w:rsid w:val="57BA700C"/>
    <w:rsid w:val="57D0194C"/>
    <w:rsid w:val="58005D3F"/>
    <w:rsid w:val="581F5548"/>
    <w:rsid w:val="58342B29"/>
    <w:rsid w:val="58865D64"/>
    <w:rsid w:val="58AC44F7"/>
    <w:rsid w:val="58B11425"/>
    <w:rsid w:val="58C80150"/>
    <w:rsid w:val="58D73399"/>
    <w:rsid w:val="58E1373E"/>
    <w:rsid w:val="58FB79FC"/>
    <w:rsid w:val="592324B3"/>
    <w:rsid w:val="59317FFB"/>
    <w:rsid w:val="59415133"/>
    <w:rsid w:val="5951550F"/>
    <w:rsid w:val="59664EF8"/>
    <w:rsid w:val="597E1A24"/>
    <w:rsid w:val="598C4BB1"/>
    <w:rsid w:val="59A66583"/>
    <w:rsid w:val="59AA33E0"/>
    <w:rsid w:val="59B44573"/>
    <w:rsid w:val="59C26B52"/>
    <w:rsid w:val="59C83252"/>
    <w:rsid w:val="59EE413C"/>
    <w:rsid w:val="59F6447C"/>
    <w:rsid w:val="59FE3AC9"/>
    <w:rsid w:val="5A0C7AB6"/>
    <w:rsid w:val="5A0E77C0"/>
    <w:rsid w:val="5A4B5588"/>
    <w:rsid w:val="5A5B7E8A"/>
    <w:rsid w:val="5A984B75"/>
    <w:rsid w:val="5A994A93"/>
    <w:rsid w:val="5AAE3DC5"/>
    <w:rsid w:val="5ABB7118"/>
    <w:rsid w:val="5AC27B30"/>
    <w:rsid w:val="5AC46CC4"/>
    <w:rsid w:val="5AC96284"/>
    <w:rsid w:val="5AD650A1"/>
    <w:rsid w:val="5B105855"/>
    <w:rsid w:val="5B582EA9"/>
    <w:rsid w:val="5B6B0014"/>
    <w:rsid w:val="5B6E718F"/>
    <w:rsid w:val="5B786BC6"/>
    <w:rsid w:val="5B844EC1"/>
    <w:rsid w:val="5BAD1BA2"/>
    <w:rsid w:val="5C2E3DF1"/>
    <w:rsid w:val="5C3444FF"/>
    <w:rsid w:val="5C466202"/>
    <w:rsid w:val="5C4B0E38"/>
    <w:rsid w:val="5C4E672D"/>
    <w:rsid w:val="5C6A796C"/>
    <w:rsid w:val="5C6C1DF9"/>
    <w:rsid w:val="5C7178A8"/>
    <w:rsid w:val="5C943FD7"/>
    <w:rsid w:val="5C993610"/>
    <w:rsid w:val="5CD13B70"/>
    <w:rsid w:val="5CD34E60"/>
    <w:rsid w:val="5CD53968"/>
    <w:rsid w:val="5CDD71C4"/>
    <w:rsid w:val="5CE23E08"/>
    <w:rsid w:val="5CE74813"/>
    <w:rsid w:val="5CEF5F2B"/>
    <w:rsid w:val="5CF45CA8"/>
    <w:rsid w:val="5CF5336D"/>
    <w:rsid w:val="5CF707A3"/>
    <w:rsid w:val="5CF80C47"/>
    <w:rsid w:val="5CFC34FD"/>
    <w:rsid w:val="5D086A85"/>
    <w:rsid w:val="5D0B02D2"/>
    <w:rsid w:val="5D3F7E3D"/>
    <w:rsid w:val="5D4A5405"/>
    <w:rsid w:val="5D733C09"/>
    <w:rsid w:val="5D85786C"/>
    <w:rsid w:val="5D897625"/>
    <w:rsid w:val="5DA32F7C"/>
    <w:rsid w:val="5DA46755"/>
    <w:rsid w:val="5DA876EB"/>
    <w:rsid w:val="5DC14DCF"/>
    <w:rsid w:val="5DE55C74"/>
    <w:rsid w:val="5E2A51BA"/>
    <w:rsid w:val="5E3909B7"/>
    <w:rsid w:val="5E4F2372"/>
    <w:rsid w:val="5E5349BD"/>
    <w:rsid w:val="5E650A43"/>
    <w:rsid w:val="5E6E7201"/>
    <w:rsid w:val="5E857F73"/>
    <w:rsid w:val="5E8A698B"/>
    <w:rsid w:val="5EA02677"/>
    <w:rsid w:val="5EB53EF9"/>
    <w:rsid w:val="5EC570B2"/>
    <w:rsid w:val="5F5F0407"/>
    <w:rsid w:val="5F7C6C91"/>
    <w:rsid w:val="5F7D0400"/>
    <w:rsid w:val="5F8B7E9B"/>
    <w:rsid w:val="5FF00741"/>
    <w:rsid w:val="602734C1"/>
    <w:rsid w:val="6039741C"/>
    <w:rsid w:val="603D2164"/>
    <w:rsid w:val="60422B8B"/>
    <w:rsid w:val="60527228"/>
    <w:rsid w:val="60586685"/>
    <w:rsid w:val="609A72A7"/>
    <w:rsid w:val="60C67691"/>
    <w:rsid w:val="60C80FCA"/>
    <w:rsid w:val="60CA1067"/>
    <w:rsid w:val="60EA0F80"/>
    <w:rsid w:val="60ED0A78"/>
    <w:rsid w:val="60FD44DE"/>
    <w:rsid w:val="61303D06"/>
    <w:rsid w:val="6148442D"/>
    <w:rsid w:val="614D18E7"/>
    <w:rsid w:val="61602DB8"/>
    <w:rsid w:val="61750385"/>
    <w:rsid w:val="617528FF"/>
    <w:rsid w:val="61910AC4"/>
    <w:rsid w:val="61B04D88"/>
    <w:rsid w:val="61B40AE0"/>
    <w:rsid w:val="623A610C"/>
    <w:rsid w:val="62525023"/>
    <w:rsid w:val="625E49EE"/>
    <w:rsid w:val="62903DE0"/>
    <w:rsid w:val="62B51F4B"/>
    <w:rsid w:val="62C07F86"/>
    <w:rsid w:val="62CE55E2"/>
    <w:rsid w:val="62E3253C"/>
    <w:rsid w:val="62E90174"/>
    <w:rsid w:val="62EB1E99"/>
    <w:rsid w:val="63140896"/>
    <w:rsid w:val="63554D0E"/>
    <w:rsid w:val="639E44F3"/>
    <w:rsid w:val="63B16630"/>
    <w:rsid w:val="63DD0680"/>
    <w:rsid w:val="63F33053"/>
    <w:rsid w:val="63FA2A2B"/>
    <w:rsid w:val="64063025"/>
    <w:rsid w:val="640A11D5"/>
    <w:rsid w:val="6424460E"/>
    <w:rsid w:val="648A5C6F"/>
    <w:rsid w:val="649E255E"/>
    <w:rsid w:val="64B62E31"/>
    <w:rsid w:val="64C82F66"/>
    <w:rsid w:val="64CA7DF7"/>
    <w:rsid w:val="64F22E57"/>
    <w:rsid w:val="65320700"/>
    <w:rsid w:val="6535724C"/>
    <w:rsid w:val="65464A6E"/>
    <w:rsid w:val="65583AA8"/>
    <w:rsid w:val="6559568F"/>
    <w:rsid w:val="65674225"/>
    <w:rsid w:val="656B4A38"/>
    <w:rsid w:val="65BC5087"/>
    <w:rsid w:val="65D57785"/>
    <w:rsid w:val="65D912F6"/>
    <w:rsid w:val="65E660D6"/>
    <w:rsid w:val="65EB7460"/>
    <w:rsid w:val="65F246AD"/>
    <w:rsid w:val="660F4889"/>
    <w:rsid w:val="6614208A"/>
    <w:rsid w:val="66303065"/>
    <w:rsid w:val="66352F20"/>
    <w:rsid w:val="664849C8"/>
    <w:rsid w:val="66643F7F"/>
    <w:rsid w:val="66696D20"/>
    <w:rsid w:val="66700EDF"/>
    <w:rsid w:val="667912EB"/>
    <w:rsid w:val="668E1C17"/>
    <w:rsid w:val="66914D5B"/>
    <w:rsid w:val="669C541A"/>
    <w:rsid w:val="66A17DD9"/>
    <w:rsid w:val="66DB2BAE"/>
    <w:rsid w:val="66E405B1"/>
    <w:rsid w:val="66EE4C09"/>
    <w:rsid w:val="6701702B"/>
    <w:rsid w:val="672A19C8"/>
    <w:rsid w:val="674513F8"/>
    <w:rsid w:val="678B3511"/>
    <w:rsid w:val="679E1E61"/>
    <w:rsid w:val="67A813F7"/>
    <w:rsid w:val="67B50816"/>
    <w:rsid w:val="67CD04D0"/>
    <w:rsid w:val="67CD7143"/>
    <w:rsid w:val="67CE0E9C"/>
    <w:rsid w:val="67F02AB0"/>
    <w:rsid w:val="67F25244"/>
    <w:rsid w:val="681825BA"/>
    <w:rsid w:val="682D49B5"/>
    <w:rsid w:val="682E7E37"/>
    <w:rsid w:val="6831029F"/>
    <w:rsid w:val="6842164D"/>
    <w:rsid w:val="684579A8"/>
    <w:rsid w:val="686C3050"/>
    <w:rsid w:val="687A4C17"/>
    <w:rsid w:val="687B1651"/>
    <w:rsid w:val="68B27C35"/>
    <w:rsid w:val="68BC56DE"/>
    <w:rsid w:val="68CC702E"/>
    <w:rsid w:val="68DE38F3"/>
    <w:rsid w:val="68F02F30"/>
    <w:rsid w:val="692C40B7"/>
    <w:rsid w:val="692D237A"/>
    <w:rsid w:val="6930188A"/>
    <w:rsid w:val="693E6A15"/>
    <w:rsid w:val="6963038E"/>
    <w:rsid w:val="69673D89"/>
    <w:rsid w:val="696B33E3"/>
    <w:rsid w:val="696B73F1"/>
    <w:rsid w:val="697436F3"/>
    <w:rsid w:val="6979636A"/>
    <w:rsid w:val="697A024E"/>
    <w:rsid w:val="6998257C"/>
    <w:rsid w:val="699C04D4"/>
    <w:rsid w:val="699F3756"/>
    <w:rsid w:val="69A924F9"/>
    <w:rsid w:val="69B7015B"/>
    <w:rsid w:val="69BD2DD6"/>
    <w:rsid w:val="69CF3503"/>
    <w:rsid w:val="69D86B9B"/>
    <w:rsid w:val="69EB7A96"/>
    <w:rsid w:val="69FB16D3"/>
    <w:rsid w:val="6A08538F"/>
    <w:rsid w:val="6A20759A"/>
    <w:rsid w:val="6A3E712D"/>
    <w:rsid w:val="6A6B2959"/>
    <w:rsid w:val="6A755F92"/>
    <w:rsid w:val="6ADF1790"/>
    <w:rsid w:val="6AEF2137"/>
    <w:rsid w:val="6B024002"/>
    <w:rsid w:val="6B1024FD"/>
    <w:rsid w:val="6B285347"/>
    <w:rsid w:val="6B421DFF"/>
    <w:rsid w:val="6B426A8F"/>
    <w:rsid w:val="6B592425"/>
    <w:rsid w:val="6B6366B1"/>
    <w:rsid w:val="6B7553E9"/>
    <w:rsid w:val="6B931F35"/>
    <w:rsid w:val="6BA0594F"/>
    <w:rsid w:val="6BA73E19"/>
    <w:rsid w:val="6BAE4A47"/>
    <w:rsid w:val="6BB05D57"/>
    <w:rsid w:val="6BD21D4A"/>
    <w:rsid w:val="6BD251B1"/>
    <w:rsid w:val="6BF4715E"/>
    <w:rsid w:val="6BF524FB"/>
    <w:rsid w:val="6C2C0EBD"/>
    <w:rsid w:val="6C347614"/>
    <w:rsid w:val="6C4B28ED"/>
    <w:rsid w:val="6C6238FD"/>
    <w:rsid w:val="6C8813C4"/>
    <w:rsid w:val="6C89006E"/>
    <w:rsid w:val="6C95752E"/>
    <w:rsid w:val="6C9D3E6B"/>
    <w:rsid w:val="6CD703BB"/>
    <w:rsid w:val="6CDC2933"/>
    <w:rsid w:val="6CDE7853"/>
    <w:rsid w:val="6CEF5E3A"/>
    <w:rsid w:val="6D0E5F76"/>
    <w:rsid w:val="6D410316"/>
    <w:rsid w:val="6D5032BE"/>
    <w:rsid w:val="6D7B2AB7"/>
    <w:rsid w:val="6DA64B91"/>
    <w:rsid w:val="6DD96B33"/>
    <w:rsid w:val="6E0A63D9"/>
    <w:rsid w:val="6E11452C"/>
    <w:rsid w:val="6E1C72B2"/>
    <w:rsid w:val="6E5000FA"/>
    <w:rsid w:val="6E793D6A"/>
    <w:rsid w:val="6EA86961"/>
    <w:rsid w:val="6EAF5745"/>
    <w:rsid w:val="6EB003FA"/>
    <w:rsid w:val="6EC6430F"/>
    <w:rsid w:val="6EDC3DCA"/>
    <w:rsid w:val="6EDC4E3B"/>
    <w:rsid w:val="6EE95D42"/>
    <w:rsid w:val="6EF42C50"/>
    <w:rsid w:val="6EFC1AFE"/>
    <w:rsid w:val="6F236A7C"/>
    <w:rsid w:val="6F294A57"/>
    <w:rsid w:val="6F4507D8"/>
    <w:rsid w:val="6F626743"/>
    <w:rsid w:val="6FB31479"/>
    <w:rsid w:val="6FC67F5D"/>
    <w:rsid w:val="6FCB2CB4"/>
    <w:rsid w:val="6FDE38CA"/>
    <w:rsid w:val="6FED5E80"/>
    <w:rsid w:val="6FED6319"/>
    <w:rsid w:val="6FFA0E39"/>
    <w:rsid w:val="70026DF5"/>
    <w:rsid w:val="704D3649"/>
    <w:rsid w:val="7086683C"/>
    <w:rsid w:val="70AA3FBC"/>
    <w:rsid w:val="70C35BAF"/>
    <w:rsid w:val="70C757A4"/>
    <w:rsid w:val="710D2A19"/>
    <w:rsid w:val="7111592B"/>
    <w:rsid w:val="71613E59"/>
    <w:rsid w:val="718850EB"/>
    <w:rsid w:val="71892C0A"/>
    <w:rsid w:val="719C06B0"/>
    <w:rsid w:val="71B12774"/>
    <w:rsid w:val="71B2466E"/>
    <w:rsid w:val="71B96FCF"/>
    <w:rsid w:val="71C24E50"/>
    <w:rsid w:val="71CD1AED"/>
    <w:rsid w:val="71E061C7"/>
    <w:rsid w:val="720B45A2"/>
    <w:rsid w:val="72205711"/>
    <w:rsid w:val="724615C8"/>
    <w:rsid w:val="727D3771"/>
    <w:rsid w:val="729D21D1"/>
    <w:rsid w:val="72A0638F"/>
    <w:rsid w:val="72A66ABC"/>
    <w:rsid w:val="72BB1113"/>
    <w:rsid w:val="72DA10C9"/>
    <w:rsid w:val="72E07310"/>
    <w:rsid w:val="72E1126F"/>
    <w:rsid w:val="72FB6A3F"/>
    <w:rsid w:val="730643EA"/>
    <w:rsid w:val="730E68EE"/>
    <w:rsid w:val="731960B9"/>
    <w:rsid w:val="73243D35"/>
    <w:rsid w:val="73266EC5"/>
    <w:rsid w:val="732B6B84"/>
    <w:rsid w:val="73425BF4"/>
    <w:rsid w:val="734551CE"/>
    <w:rsid w:val="7355388F"/>
    <w:rsid w:val="736B2434"/>
    <w:rsid w:val="73887C88"/>
    <w:rsid w:val="73956B76"/>
    <w:rsid w:val="7396395F"/>
    <w:rsid w:val="73991546"/>
    <w:rsid w:val="73C709AE"/>
    <w:rsid w:val="73D812DE"/>
    <w:rsid w:val="73F14108"/>
    <w:rsid w:val="74012B54"/>
    <w:rsid w:val="741061D2"/>
    <w:rsid w:val="741157FC"/>
    <w:rsid w:val="7417420A"/>
    <w:rsid w:val="7418482A"/>
    <w:rsid w:val="74656786"/>
    <w:rsid w:val="74710DA9"/>
    <w:rsid w:val="747B3A4C"/>
    <w:rsid w:val="749F0411"/>
    <w:rsid w:val="74A07E83"/>
    <w:rsid w:val="74B22300"/>
    <w:rsid w:val="74D167F3"/>
    <w:rsid w:val="74DA1F86"/>
    <w:rsid w:val="74E139FE"/>
    <w:rsid w:val="74F14844"/>
    <w:rsid w:val="74FC2FF1"/>
    <w:rsid w:val="75050118"/>
    <w:rsid w:val="750872A1"/>
    <w:rsid w:val="750E7E7D"/>
    <w:rsid w:val="751C335A"/>
    <w:rsid w:val="752429F7"/>
    <w:rsid w:val="75283B0C"/>
    <w:rsid w:val="75314154"/>
    <w:rsid w:val="75392315"/>
    <w:rsid w:val="75DE1573"/>
    <w:rsid w:val="76084F0F"/>
    <w:rsid w:val="760A3F04"/>
    <w:rsid w:val="7616145B"/>
    <w:rsid w:val="76195B5D"/>
    <w:rsid w:val="761C218F"/>
    <w:rsid w:val="76225417"/>
    <w:rsid w:val="767027C0"/>
    <w:rsid w:val="767F2AD0"/>
    <w:rsid w:val="76A966E5"/>
    <w:rsid w:val="76B1145A"/>
    <w:rsid w:val="76C707BE"/>
    <w:rsid w:val="76E84C22"/>
    <w:rsid w:val="77006886"/>
    <w:rsid w:val="770F46D3"/>
    <w:rsid w:val="771E0D4E"/>
    <w:rsid w:val="77311D97"/>
    <w:rsid w:val="77354ED7"/>
    <w:rsid w:val="773D1061"/>
    <w:rsid w:val="774156D4"/>
    <w:rsid w:val="7747380D"/>
    <w:rsid w:val="77515394"/>
    <w:rsid w:val="775279BF"/>
    <w:rsid w:val="775D66F9"/>
    <w:rsid w:val="779259E4"/>
    <w:rsid w:val="781162C4"/>
    <w:rsid w:val="78125260"/>
    <w:rsid w:val="781537D0"/>
    <w:rsid w:val="78166845"/>
    <w:rsid w:val="78184A4A"/>
    <w:rsid w:val="781D1700"/>
    <w:rsid w:val="782612EC"/>
    <w:rsid w:val="7827668E"/>
    <w:rsid w:val="783579C2"/>
    <w:rsid w:val="7840693B"/>
    <w:rsid w:val="78497770"/>
    <w:rsid w:val="784C33BF"/>
    <w:rsid w:val="785C7A1E"/>
    <w:rsid w:val="78767E43"/>
    <w:rsid w:val="787E6060"/>
    <w:rsid w:val="788A77FE"/>
    <w:rsid w:val="788C3435"/>
    <w:rsid w:val="789E4C0E"/>
    <w:rsid w:val="78AA1779"/>
    <w:rsid w:val="78C60829"/>
    <w:rsid w:val="78D15490"/>
    <w:rsid w:val="78D82766"/>
    <w:rsid w:val="78DA7566"/>
    <w:rsid w:val="78DB1A6E"/>
    <w:rsid w:val="78ED3BD8"/>
    <w:rsid w:val="78F27195"/>
    <w:rsid w:val="78F41B73"/>
    <w:rsid w:val="790810E4"/>
    <w:rsid w:val="7909702A"/>
    <w:rsid w:val="79165F61"/>
    <w:rsid w:val="7927079D"/>
    <w:rsid w:val="79276CB7"/>
    <w:rsid w:val="79492FDD"/>
    <w:rsid w:val="79737968"/>
    <w:rsid w:val="79753F55"/>
    <w:rsid w:val="79871611"/>
    <w:rsid w:val="79C134B5"/>
    <w:rsid w:val="79C8187A"/>
    <w:rsid w:val="79FC235D"/>
    <w:rsid w:val="7A1B77AE"/>
    <w:rsid w:val="7A282198"/>
    <w:rsid w:val="7A2A4001"/>
    <w:rsid w:val="7A365049"/>
    <w:rsid w:val="7A61316A"/>
    <w:rsid w:val="7A9A2F79"/>
    <w:rsid w:val="7A9D28D1"/>
    <w:rsid w:val="7A9E3079"/>
    <w:rsid w:val="7AA45188"/>
    <w:rsid w:val="7ABD3A27"/>
    <w:rsid w:val="7AC56F4D"/>
    <w:rsid w:val="7ACB3FE0"/>
    <w:rsid w:val="7AF86F4C"/>
    <w:rsid w:val="7B1A7843"/>
    <w:rsid w:val="7B1D0A8D"/>
    <w:rsid w:val="7B29173C"/>
    <w:rsid w:val="7B35543A"/>
    <w:rsid w:val="7B3C38FC"/>
    <w:rsid w:val="7B5E3F22"/>
    <w:rsid w:val="7BC167A0"/>
    <w:rsid w:val="7BC47A14"/>
    <w:rsid w:val="7BC657B6"/>
    <w:rsid w:val="7BC9047A"/>
    <w:rsid w:val="7BDF63D7"/>
    <w:rsid w:val="7BE73621"/>
    <w:rsid w:val="7BF133F4"/>
    <w:rsid w:val="7BF64A69"/>
    <w:rsid w:val="7C0813E4"/>
    <w:rsid w:val="7C2318B9"/>
    <w:rsid w:val="7C2E004B"/>
    <w:rsid w:val="7C407E97"/>
    <w:rsid w:val="7C557403"/>
    <w:rsid w:val="7C7754D2"/>
    <w:rsid w:val="7C7B2891"/>
    <w:rsid w:val="7C856A11"/>
    <w:rsid w:val="7C8C2EF5"/>
    <w:rsid w:val="7C904573"/>
    <w:rsid w:val="7C9341A4"/>
    <w:rsid w:val="7CC72984"/>
    <w:rsid w:val="7CCF109D"/>
    <w:rsid w:val="7CD06F80"/>
    <w:rsid w:val="7CE57A31"/>
    <w:rsid w:val="7CEC6EFA"/>
    <w:rsid w:val="7CFA6FDF"/>
    <w:rsid w:val="7D1906A3"/>
    <w:rsid w:val="7D1E68CD"/>
    <w:rsid w:val="7D40191D"/>
    <w:rsid w:val="7D476776"/>
    <w:rsid w:val="7D5A03F0"/>
    <w:rsid w:val="7D6910A5"/>
    <w:rsid w:val="7D6E3E3F"/>
    <w:rsid w:val="7D703D78"/>
    <w:rsid w:val="7D8277A6"/>
    <w:rsid w:val="7D85550C"/>
    <w:rsid w:val="7D964A5D"/>
    <w:rsid w:val="7D977CCC"/>
    <w:rsid w:val="7DB208EB"/>
    <w:rsid w:val="7DD014C3"/>
    <w:rsid w:val="7DD651B2"/>
    <w:rsid w:val="7DFF0FF3"/>
    <w:rsid w:val="7E017831"/>
    <w:rsid w:val="7E226BA4"/>
    <w:rsid w:val="7E3004D8"/>
    <w:rsid w:val="7E3806FB"/>
    <w:rsid w:val="7E4A67E8"/>
    <w:rsid w:val="7E517F4B"/>
    <w:rsid w:val="7E6D62F5"/>
    <w:rsid w:val="7E6E1D01"/>
    <w:rsid w:val="7EB11DA3"/>
    <w:rsid w:val="7EF674AD"/>
    <w:rsid w:val="7EF7176F"/>
    <w:rsid w:val="7F04463A"/>
    <w:rsid w:val="7F176CB5"/>
    <w:rsid w:val="7F40378B"/>
    <w:rsid w:val="7F4D3B4A"/>
    <w:rsid w:val="7F84339E"/>
    <w:rsid w:val="7F8D13E0"/>
    <w:rsid w:val="7FAA0A3B"/>
    <w:rsid w:val="7FC93559"/>
    <w:rsid w:val="7FD13A6D"/>
    <w:rsid w:val="7FD208C7"/>
    <w:rsid w:val="7FE466F5"/>
    <w:rsid w:val="7FEF31A8"/>
    <w:rsid w:val="7FFD0D3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0" w:semiHidden="0" w:name="toc 4"/>
    <w:lsdException w:qFormat="1"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iPriority="0" w:semiHidden="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qFormat="1" w:unhideWhenUsed="0" w:uiPriority="0" w:semiHidden="0" w:name="toa heading"/>
    <w:lsdException w:qFormat="1" w:unhideWhenUsed="0" w:uiPriority="0" w:semiHidden="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iPriority="0" w:semiHidden="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iPriority="0" w:semiHidden="0" w:name="Body Text First Indent"/>
    <w:lsdException w:uiPriority="0" w:name="Body Text First Indent 2"/>
    <w:lsdException w:uiPriority="0" w:name="Note Heading"/>
    <w:lsdException w:qFormat="1"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paragraph" w:styleId="3">
    <w:name w:val="heading 1"/>
    <w:basedOn w:val="1"/>
    <w:next w:val="1"/>
    <w:link w:val="136"/>
    <w:qFormat/>
    <w:uiPriority w:val="0"/>
    <w:pPr>
      <w:keepNext/>
      <w:keepLines/>
      <w:spacing w:before="340" w:after="330" w:line="1400" w:lineRule="exact"/>
      <w:jc w:val="center"/>
      <w:outlineLvl w:val="0"/>
    </w:pPr>
    <w:rPr>
      <w:rFonts w:ascii="宋体" w:hAnsi="宋体"/>
      <w:b/>
      <w:kern w:val="44"/>
      <w:sz w:val="22"/>
    </w:rPr>
  </w:style>
  <w:style w:type="paragraph" w:styleId="4">
    <w:name w:val="heading 2"/>
    <w:basedOn w:val="1"/>
    <w:next w:val="1"/>
    <w:link w:val="135"/>
    <w:qFormat/>
    <w:uiPriority w:val="0"/>
    <w:pPr>
      <w:keepNext/>
      <w:keepLines/>
      <w:spacing w:before="260" w:after="260" w:line="1200" w:lineRule="exact"/>
      <w:jc w:val="center"/>
      <w:outlineLvl w:val="1"/>
    </w:pPr>
    <w:rPr>
      <w:rFonts w:ascii="Arial" w:hAnsi="Arial"/>
      <w:b/>
      <w:kern w:val="2"/>
      <w:sz w:val="44"/>
    </w:rPr>
  </w:style>
  <w:style w:type="paragraph" w:styleId="5">
    <w:name w:val="heading 3"/>
    <w:basedOn w:val="1"/>
    <w:next w:val="1"/>
    <w:link w:val="137"/>
    <w:qFormat/>
    <w:uiPriority w:val="0"/>
    <w:pPr>
      <w:keepNext/>
      <w:keepLines/>
      <w:spacing w:before="260" w:after="260" w:line="600" w:lineRule="exact"/>
      <w:jc w:val="center"/>
      <w:outlineLvl w:val="2"/>
    </w:pPr>
    <w:rPr>
      <w:rFonts w:eastAsia="仿宋_GB2312"/>
      <w:b/>
      <w:kern w:val="2"/>
      <w:sz w:val="32"/>
    </w:rPr>
  </w:style>
  <w:style w:type="paragraph" w:styleId="6">
    <w:name w:val="heading 4"/>
    <w:basedOn w:val="1"/>
    <w:next w:val="1"/>
    <w:link w:val="138"/>
    <w:qFormat/>
    <w:uiPriority w:val="0"/>
    <w:pPr>
      <w:keepNext/>
      <w:keepLines/>
      <w:spacing w:before="280" w:after="290" w:line="376" w:lineRule="auto"/>
      <w:outlineLvl w:val="3"/>
    </w:pPr>
    <w:rPr>
      <w:rFonts w:ascii="Arial" w:hAnsi="Arial" w:eastAsia="黑体"/>
      <w:b/>
      <w:bCs/>
      <w:kern w:val="2"/>
      <w:sz w:val="28"/>
      <w:szCs w:val="28"/>
    </w:rPr>
  </w:style>
  <w:style w:type="paragraph" w:styleId="7">
    <w:name w:val="heading 5"/>
    <w:basedOn w:val="1"/>
    <w:next w:val="1"/>
    <w:link w:val="139"/>
    <w:qFormat/>
    <w:uiPriority w:val="0"/>
    <w:pPr>
      <w:keepNext/>
      <w:keepLines/>
      <w:spacing w:before="280" w:after="290" w:line="376" w:lineRule="auto"/>
      <w:outlineLvl w:val="4"/>
    </w:pPr>
    <w:rPr>
      <w:b/>
      <w:bCs/>
      <w:kern w:val="2"/>
      <w:sz w:val="28"/>
      <w:szCs w:val="28"/>
    </w:rPr>
  </w:style>
  <w:style w:type="paragraph" w:styleId="8">
    <w:name w:val="heading 6"/>
    <w:basedOn w:val="1"/>
    <w:next w:val="1"/>
    <w:link w:val="140"/>
    <w:qFormat/>
    <w:uiPriority w:val="0"/>
    <w:pPr>
      <w:keepNext/>
      <w:keepLines/>
      <w:spacing w:before="240" w:after="64" w:line="320" w:lineRule="auto"/>
      <w:ind w:left="1152" w:hanging="1152"/>
      <w:outlineLvl w:val="5"/>
    </w:pPr>
    <w:rPr>
      <w:rFonts w:ascii="Cambria" w:hAnsi="Cambria"/>
      <w:b/>
      <w:bCs/>
      <w:kern w:val="2"/>
      <w:sz w:val="24"/>
      <w:szCs w:val="24"/>
    </w:rPr>
  </w:style>
  <w:style w:type="paragraph" w:styleId="9">
    <w:name w:val="heading 7"/>
    <w:basedOn w:val="1"/>
    <w:next w:val="1"/>
    <w:link w:val="141"/>
    <w:qFormat/>
    <w:uiPriority w:val="0"/>
    <w:pPr>
      <w:keepNext/>
      <w:keepLines/>
      <w:spacing w:before="240" w:after="64" w:line="320" w:lineRule="auto"/>
      <w:ind w:left="1296" w:hanging="1296"/>
      <w:outlineLvl w:val="6"/>
    </w:pPr>
    <w:rPr>
      <w:rFonts w:ascii="Calibri" w:hAnsi="Calibri"/>
      <w:b/>
      <w:bCs/>
      <w:kern w:val="2"/>
      <w:sz w:val="24"/>
      <w:szCs w:val="24"/>
    </w:rPr>
  </w:style>
  <w:style w:type="paragraph" w:styleId="10">
    <w:name w:val="heading 8"/>
    <w:basedOn w:val="1"/>
    <w:next w:val="1"/>
    <w:link w:val="142"/>
    <w:qFormat/>
    <w:uiPriority w:val="0"/>
    <w:pPr>
      <w:keepNext/>
      <w:keepLines/>
      <w:spacing w:before="240" w:after="64" w:line="320" w:lineRule="auto"/>
      <w:ind w:left="1440" w:hanging="1440"/>
      <w:outlineLvl w:val="7"/>
    </w:pPr>
    <w:rPr>
      <w:rFonts w:ascii="Cambria" w:hAnsi="Cambria"/>
      <w:kern w:val="2"/>
      <w:sz w:val="24"/>
      <w:szCs w:val="24"/>
    </w:rPr>
  </w:style>
  <w:style w:type="paragraph" w:styleId="11">
    <w:name w:val="heading 9"/>
    <w:basedOn w:val="1"/>
    <w:next w:val="1"/>
    <w:link w:val="143"/>
    <w:qFormat/>
    <w:uiPriority w:val="0"/>
    <w:pPr>
      <w:keepNext/>
      <w:keepLines/>
      <w:spacing w:before="240" w:after="64" w:line="320" w:lineRule="auto"/>
      <w:ind w:left="1584" w:hanging="1584"/>
      <w:outlineLvl w:val="8"/>
    </w:pPr>
    <w:rPr>
      <w:rFonts w:ascii="Cambria" w:hAnsi="Cambria"/>
      <w:kern w:val="2"/>
      <w:sz w:val="21"/>
      <w:szCs w:val="21"/>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48"/>
    <w:qFormat/>
    <w:uiPriority w:val="0"/>
    <w:pPr>
      <w:spacing w:after="120"/>
    </w:pPr>
    <w:rPr>
      <w:kern w:val="2"/>
      <w:sz w:val="21"/>
    </w:rPr>
  </w:style>
  <w:style w:type="paragraph" w:styleId="12">
    <w:name w:val="toc 7"/>
    <w:basedOn w:val="1"/>
    <w:next w:val="1"/>
    <w:qFormat/>
    <w:uiPriority w:val="0"/>
    <w:pPr>
      <w:ind w:left="1200"/>
      <w:jc w:val="left"/>
    </w:pPr>
    <w:rPr>
      <w:rFonts w:ascii="Calibri" w:hAnsi="Calibri"/>
      <w:sz w:val="18"/>
      <w:szCs w:val="18"/>
    </w:rPr>
  </w:style>
  <w:style w:type="paragraph" w:styleId="13">
    <w:name w:val="Normal Indent"/>
    <w:basedOn w:val="1"/>
    <w:link w:val="144"/>
    <w:qFormat/>
    <w:uiPriority w:val="0"/>
    <w:pPr>
      <w:ind w:firstLine="420" w:firstLineChars="200"/>
    </w:pPr>
    <w:rPr>
      <w:kern w:val="2"/>
      <w:sz w:val="21"/>
      <w:szCs w:val="24"/>
    </w:rPr>
  </w:style>
  <w:style w:type="paragraph" w:styleId="14">
    <w:name w:val="caption"/>
    <w:basedOn w:val="1"/>
    <w:next w:val="1"/>
    <w:qFormat/>
    <w:uiPriority w:val="0"/>
    <w:rPr>
      <w:rFonts w:ascii="Arial" w:hAnsi="Arial" w:eastAsia="黑体"/>
    </w:rPr>
  </w:style>
  <w:style w:type="paragraph" w:styleId="15">
    <w:name w:val="Document Map"/>
    <w:basedOn w:val="1"/>
    <w:link w:val="145"/>
    <w:unhideWhenUsed/>
    <w:qFormat/>
    <w:uiPriority w:val="0"/>
    <w:pPr>
      <w:spacing w:line="360" w:lineRule="auto"/>
    </w:pPr>
    <w:rPr>
      <w:rFonts w:ascii="宋体" w:hAnsi="Calibri"/>
      <w:kern w:val="2"/>
      <w:sz w:val="18"/>
      <w:szCs w:val="18"/>
    </w:rPr>
  </w:style>
  <w:style w:type="paragraph" w:styleId="16">
    <w:name w:val="toa heading"/>
    <w:basedOn w:val="1"/>
    <w:next w:val="1"/>
    <w:qFormat/>
    <w:uiPriority w:val="0"/>
    <w:pPr>
      <w:autoSpaceDE w:val="0"/>
      <w:autoSpaceDN w:val="0"/>
      <w:adjustRightInd w:val="0"/>
      <w:snapToGrid w:val="0"/>
      <w:spacing w:before="120" w:line="360" w:lineRule="auto"/>
    </w:pPr>
    <w:rPr>
      <w:rFonts w:ascii="Arial" w:hAnsi="Arial"/>
      <w:snapToGrid w:val="0"/>
      <w:color w:val="000000"/>
    </w:rPr>
  </w:style>
  <w:style w:type="paragraph" w:styleId="17">
    <w:name w:val="annotation text"/>
    <w:basedOn w:val="1"/>
    <w:link w:val="146"/>
    <w:qFormat/>
    <w:uiPriority w:val="99"/>
    <w:pPr>
      <w:jc w:val="left"/>
    </w:pPr>
    <w:rPr>
      <w:kern w:val="2"/>
      <w:sz w:val="21"/>
    </w:rPr>
  </w:style>
  <w:style w:type="paragraph" w:styleId="18">
    <w:name w:val="Closing"/>
    <w:basedOn w:val="1"/>
    <w:link w:val="147"/>
    <w:unhideWhenUsed/>
    <w:qFormat/>
    <w:uiPriority w:val="0"/>
    <w:pPr>
      <w:ind w:left="100" w:leftChars="2100"/>
    </w:pPr>
    <w:rPr>
      <w:rFonts w:ascii="宋体" w:hAnsi="宋体"/>
      <w:color w:val="000000"/>
      <w:sz w:val="24"/>
    </w:rPr>
  </w:style>
  <w:style w:type="paragraph" w:styleId="19">
    <w:name w:val="Body Text Indent"/>
    <w:basedOn w:val="1"/>
    <w:link w:val="149"/>
    <w:qFormat/>
    <w:uiPriority w:val="0"/>
    <w:pPr>
      <w:spacing w:after="120"/>
      <w:ind w:left="420" w:leftChars="200"/>
    </w:pPr>
    <w:rPr>
      <w:kern w:val="2"/>
      <w:sz w:val="21"/>
    </w:rPr>
  </w:style>
  <w:style w:type="paragraph" w:styleId="20">
    <w:name w:val="Block Text"/>
    <w:basedOn w:val="1"/>
    <w:qFormat/>
    <w:uiPriority w:val="0"/>
    <w:pPr>
      <w:adjustRightInd w:val="0"/>
      <w:ind w:left="420" w:right="33"/>
      <w:jc w:val="left"/>
      <w:textAlignment w:val="baseline"/>
    </w:pPr>
    <w:rPr>
      <w:rFonts w:ascii="Calibri" w:hAnsi="Calibri"/>
      <w:sz w:val="24"/>
    </w:rPr>
  </w:style>
  <w:style w:type="paragraph" w:styleId="21">
    <w:name w:val="toc 5"/>
    <w:basedOn w:val="1"/>
    <w:next w:val="1"/>
    <w:link w:val="150"/>
    <w:unhideWhenUsed/>
    <w:qFormat/>
    <w:uiPriority w:val="0"/>
    <w:pPr>
      <w:ind w:left="800"/>
      <w:jc w:val="left"/>
    </w:pPr>
    <w:rPr>
      <w:rFonts w:ascii="Calibri" w:hAnsi="Calibri"/>
      <w:sz w:val="18"/>
      <w:szCs w:val="18"/>
    </w:rPr>
  </w:style>
  <w:style w:type="paragraph" w:styleId="22">
    <w:name w:val="toc 3"/>
    <w:basedOn w:val="1"/>
    <w:next w:val="1"/>
    <w:qFormat/>
    <w:uiPriority w:val="39"/>
    <w:pPr>
      <w:spacing w:line="400" w:lineRule="exact"/>
      <w:ind w:left="403"/>
      <w:jc w:val="left"/>
    </w:pPr>
    <w:rPr>
      <w:rFonts w:ascii="Calibri" w:hAnsi="Calibri"/>
      <w:iCs/>
      <w:sz w:val="22"/>
    </w:rPr>
  </w:style>
  <w:style w:type="paragraph" w:styleId="23">
    <w:name w:val="Plain Text"/>
    <w:basedOn w:val="1"/>
    <w:link w:val="151"/>
    <w:qFormat/>
    <w:uiPriority w:val="0"/>
    <w:rPr>
      <w:rFonts w:ascii="宋体" w:hAnsi="Courier New"/>
      <w:kern w:val="2"/>
      <w:sz w:val="21"/>
    </w:rPr>
  </w:style>
  <w:style w:type="paragraph" w:styleId="24">
    <w:name w:val="toc 8"/>
    <w:basedOn w:val="1"/>
    <w:next w:val="1"/>
    <w:qFormat/>
    <w:uiPriority w:val="0"/>
    <w:pPr>
      <w:ind w:left="1400"/>
      <w:jc w:val="left"/>
    </w:pPr>
    <w:rPr>
      <w:rFonts w:ascii="Calibri" w:hAnsi="Calibri"/>
      <w:sz w:val="18"/>
      <w:szCs w:val="18"/>
    </w:rPr>
  </w:style>
  <w:style w:type="paragraph" w:styleId="25">
    <w:name w:val="Date"/>
    <w:basedOn w:val="1"/>
    <w:next w:val="1"/>
    <w:link w:val="152"/>
    <w:qFormat/>
    <w:uiPriority w:val="0"/>
    <w:pPr>
      <w:spacing w:line="600" w:lineRule="exact"/>
      <w:jc w:val="right"/>
    </w:pPr>
    <w:rPr>
      <w:rFonts w:eastAsia="仿宋_GB2312"/>
      <w:kern w:val="2"/>
      <w:sz w:val="31"/>
    </w:rPr>
  </w:style>
  <w:style w:type="paragraph" w:styleId="26">
    <w:name w:val="Body Text Indent 2"/>
    <w:basedOn w:val="1"/>
    <w:link w:val="153"/>
    <w:qFormat/>
    <w:uiPriority w:val="0"/>
    <w:pPr>
      <w:ind w:firstLine="539" w:firstLineChars="174"/>
    </w:pPr>
    <w:rPr>
      <w:rFonts w:ascii="仿宋_GB2312" w:eastAsia="仿宋_GB2312"/>
      <w:kern w:val="2"/>
      <w:sz w:val="31"/>
    </w:rPr>
  </w:style>
  <w:style w:type="paragraph" w:styleId="27">
    <w:name w:val="Balloon Text"/>
    <w:basedOn w:val="1"/>
    <w:link w:val="154"/>
    <w:qFormat/>
    <w:uiPriority w:val="0"/>
    <w:rPr>
      <w:kern w:val="2"/>
      <w:sz w:val="18"/>
    </w:rPr>
  </w:style>
  <w:style w:type="paragraph" w:styleId="28">
    <w:name w:val="footer"/>
    <w:basedOn w:val="1"/>
    <w:link w:val="155"/>
    <w:qFormat/>
    <w:uiPriority w:val="99"/>
    <w:pPr>
      <w:tabs>
        <w:tab w:val="center" w:pos="4153"/>
        <w:tab w:val="right" w:pos="8306"/>
      </w:tabs>
      <w:snapToGrid w:val="0"/>
      <w:jc w:val="left"/>
    </w:pPr>
    <w:rPr>
      <w:kern w:val="2"/>
      <w:sz w:val="18"/>
    </w:rPr>
  </w:style>
  <w:style w:type="paragraph" w:styleId="29">
    <w:name w:val="header"/>
    <w:basedOn w:val="1"/>
    <w:link w:val="156"/>
    <w:qFormat/>
    <w:uiPriority w:val="0"/>
    <w:pPr>
      <w:pBdr>
        <w:bottom w:val="single" w:color="auto" w:sz="6" w:space="1"/>
      </w:pBdr>
      <w:tabs>
        <w:tab w:val="center" w:pos="4153"/>
        <w:tab w:val="right" w:pos="8306"/>
      </w:tabs>
      <w:snapToGrid w:val="0"/>
      <w:jc w:val="center"/>
    </w:pPr>
    <w:rPr>
      <w:kern w:val="2"/>
      <w:sz w:val="18"/>
    </w:rPr>
  </w:style>
  <w:style w:type="paragraph" w:styleId="30">
    <w:name w:val="toc 1"/>
    <w:basedOn w:val="1"/>
    <w:next w:val="1"/>
    <w:qFormat/>
    <w:uiPriority w:val="39"/>
    <w:pPr>
      <w:spacing w:before="120" w:after="120" w:line="400" w:lineRule="atLeast"/>
      <w:jc w:val="left"/>
    </w:pPr>
    <w:rPr>
      <w:rFonts w:ascii="Calibri" w:hAnsi="Calibri"/>
      <w:b/>
      <w:bCs/>
      <w:caps/>
      <w:sz w:val="22"/>
    </w:rPr>
  </w:style>
  <w:style w:type="paragraph" w:styleId="31">
    <w:name w:val="toc 4"/>
    <w:basedOn w:val="1"/>
    <w:next w:val="1"/>
    <w:unhideWhenUsed/>
    <w:qFormat/>
    <w:uiPriority w:val="0"/>
    <w:pPr>
      <w:ind w:left="600"/>
      <w:jc w:val="left"/>
    </w:pPr>
    <w:rPr>
      <w:rFonts w:ascii="Calibri" w:hAnsi="Calibri"/>
      <w:sz w:val="18"/>
      <w:szCs w:val="18"/>
    </w:rPr>
  </w:style>
  <w:style w:type="paragraph" w:styleId="32">
    <w:name w:val="index heading"/>
    <w:basedOn w:val="1"/>
    <w:next w:val="33"/>
    <w:qFormat/>
    <w:uiPriority w:val="0"/>
  </w:style>
  <w:style w:type="paragraph" w:styleId="33">
    <w:name w:val="index 1"/>
    <w:basedOn w:val="1"/>
    <w:next w:val="1"/>
    <w:unhideWhenUsed/>
    <w:qFormat/>
    <w:uiPriority w:val="0"/>
    <w:pPr>
      <w:adjustRightInd w:val="0"/>
      <w:spacing w:line="400" w:lineRule="exact"/>
      <w:jc w:val="center"/>
    </w:pPr>
    <w:rPr>
      <w:rFonts w:ascii="Arial" w:hAnsi="Arial"/>
      <w:sz w:val="22"/>
      <w:szCs w:val="21"/>
    </w:rPr>
  </w:style>
  <w:style w:type="paragraph" w:styleId="34">
    <w:name w:val="List"/>
    <w:basedOn w:val="1"/>
    <w:qFormat/>
    <w:uiPriority w:val="0"/>
    <w:pPr>
      <w:tabs>
        <w:tab w:val="left" w:pos="420"/>
      </w:tabs>
      <w:adjustRightInd w:val="0"/>
      <w:snapToGrid w:val="0"/>
      <w:spacing w:line="300" w:lineRule="auto"/>
      <w:ind w:left="840" w:hanging="420"/>
    </w:pPr>
    <w:rPr>
      <w:szCs w:val="24"/>
    </w:rPr>
  </w:style>
  <w:style w:type="paragraph" w:styleId="35">
    <w:name w:val="toc 6"/>
    <w:basedOn w:val="1"/>
    <w:next w:val="1"/>
    <w:qFormat/>
    <w:uiPriority w:val="0"/>
    <w:pPr>
      <w:ind w:left="1000"/>
      <w:jc w:val="left"/>
    </w:pPr>
    <w:rPr>
      <w:rFonts w:ascii="Calibri" w:hAnsi="Calibri"/>
      <w:sz w:val="18"/>
      <w:szCs w:val="18"/>
    </w:rPr>
  </w:style>
  <w:style w:type="paragraph" w:styleId="36">
    <w:name w:val="Body Text Indent 3"/>
    <w:basedOn w:val="1"/>
    <w:link w:val="157"/>
    <w:qFormat/>
    <w:uiPriority w:val="0"/>
    <w:pPr>
      <w:spacing w:after="120"/>
      <w:ind w:left="420" w:leftChars="200"/>
    </w:pPr>
    <w:rPr>
      <w:kern w:val="2"/>
      <w:sz w:val="16"/>
      <w:szCs w:val="16"/>
    </w:rPr>
  </w:style>
  <w:style w:type="paragraph" w:styleId="37">
    <w:name w:val="table of figures"/>
    <w:basedOn w:val="1"/>
    <w:next w:val="1"/>
    <w:qFormat/>
    <w:uiPriority w:val="0"/>
    <w:pPr>
      <w:ind w:left="400" w:hanging="400"/>
      <w:jc w:val="left"/>
    </w:pPr>
    <w:rPr>
      <w:rFonts w:ascii="Calibri" w:hAnsi="Calibri"/>
      <w:caps/>
    </w:rPr>
  </w:style>
  <w:style w:type="paragraph" w:styleId="38">
    <w:name w:val="toc 2"/>
    <w:basedOn w:val="1"/>
    <w:next w:val="1"/>
    <w:qFormat/>
    <w:uiPriority w:val="39"/>
    <w:pPr>
      <w:spacing w:line="400" w:lineRule="exact"/>
      <w:ind w:left="198"/>
      <w:jc w:val="left"/>
    </w:pPr>
    <w:rPr>
      <w:rFonts w:ascii="Calibri" w:hAnsi="Calibri"/>
      <w:b/>
      <w:smallCaps/>
      <w:sz w:val="22"/>
    </w:rPr>
  </w:style>
  <w:style w:type="paragraph" w:styleId="39">
    <w:name w:val="toc 9"/>
    <w:basedOn w:val="1"/>
    <w:next w:val="1"/>
    <w:unhideWhenUsed/>
    <w:qFormat/>
    <w:uiPriority w:val="0"/>
    <w:pPr>
      <w:ind w:left="1600"/>
      <w:jc w:val="left"/>
    </w:pPr>
    <w:rPr>
      <w:rFonts w:ascii="Calibri" w:hAnsi="Calibri"/>
      <w:sz w:val="18"/>
      <w:szCs w:val="18"/>
    </w:rPr>
  </w:style>
  <w:style w:type="paragraph" w:styleId="40">
    <w:name w:val="Body Text 2"/>
    <w:basedOn w:val="1"/>
    <w:link w:val="158"/>
    <w:unhideWhenUsed/>
    <w:qFormat/>
    <w:uiPriority w:val="0"/>
    <w:pPr>
      <w:jc w:val="center"/>
      <w:outlineLvl w:val="0"/>
    </w:pPr>
    <w:rPr>
      <w:rFonts w:ascii="楷体_GB2312" w:hAnsi="宋体" w:eastAsia="楷体_GB2312"/>
      <w:kern w:val="2"/>
      <w:sz w:val="52"/>
      <w:szCs w:val="24"/>
    </w:rPr>
  </w:style>
  <w:style w:type="paragraph" w:styleId="4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sz w:val="24"/>
      <w:szCs w:val="24"/>
    </w:rPr>
  </w:style>
  <w:style w:type="paragraph" w:styleId="42">
    <w:name w:val="Normal (Web)"/>
    <w:basedOn w:val="1"/>
    <w:link w:val="159"/>
    <w:qFormat/>
    <w:uiPriority w:val="0"/>
    <w:pPr>
      <w:jc w:val="left"/>
    </w:pPr>
    <w:rPr>
      <w:sz w:val="24"/>
      <w:szCs w:val="24"/>
    </w:rPr>
  </w:style>
  <w:style w:type="paragraph" w:styleId="43">
    <w:name w:val="Title"/>
    <w:basedOn w:val="1"/>
    <w:next w:val="1"/>
    <w:qFormat/>
    <w:uiPriority w:val="0"/>
    <w:pPr>
      <w:spacing w:before="240" w:after="60"/>
      <w:jc w:val="center"/>
      <w:outlineLvl w:val="0"/>
    </w:pPr>
    <w:rPr>
      <w:rFonts w:ascii="Calibri Light" w:hAnsi="Calibri Light"/>
      <w:b/>
      <w:bCs/>
      <w:sz w:val="32"/>
      <w:szCs w:val="32"/>
    </w:rPr>
  </w:style>
  <w:style w:type="paragraph" w:styleId="44">
    <w:name w:val="annotation subject"/>
    <w:basedOn w:val="17"/>
    <w:next w:val="17"/>
    <w:qFormat/>
    <w:uiPriority w:val="0"/>
    <w:rPr>
      <w:b/>
    </w:rPr>
  </w:style>
  <w:style w:type="paragraph" w:styleId="45">
    <w:name w:val="Body Text First Indent"/>
    <w:basedOn w:val="2"/>
    <w:link w:val="160"/>
    <w:unhideWhenUsed/>
    <w:qFormat/>
    <w:uiPriority w:val="0"/>
    <w:pPr>
      <w:numPr>
        <w:ilvl w:val="0"/>
        <w:numId w:val="1"/>
      </w:numPr>
      <w:tabs>
        <w:tab w:val="clear" w:pos="420"/>
      </w:tabs>
      <w:spacing w:line="360" w:lineRule="auto"/>
      <w:ind w:left="0" w:firstLine="420" w:firstLineChars="100"/>
    </w:pPr>
    <w:rPr>
      <w:rFonts w:ascii="Calibri" w:hAnsi="Calibri"/>
      <w:szCs w:val="22"/>
    </w:rPr>
  </w:style>
  <w:style w:type="table" w:styleId="47">
    <w:name w:val="Table Grid"/>
    <w:basedOn w:val="46"/>
    <w:qFormat/>
    <w:uiPriority w:val="0"/>
    <w:pPr>
      <w:widowControl w:val="0"/>
      <w:autoSpaceDE w:val="0"/>
      <w:autoSpaceDN w:val="0"/>
      <w:adjustRightInd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qFormat/>
    <w:uiPriority w:val="0"/>
    <w:rPr>
      <w:b/>
    </w:rPr>
  </w:style>
  <w:style w:type="character" w:styleId="50">
    <w:name w:val="page number"/>
    <w:qFormat/>
    <w:uiPriority w:val="0"/>
  </w:style>
  <w:style w:type="character" w:styleId="51">
    <w:name w:val="FollowedHyperlink"/>
    <w:qFormat/>
    <w:uiPriority w:val="99"/>
    <w:rPr>
      <w:rFonts w:hint="eastAsia" w:ascii="宋体" w:hAnsi="宋体" w:eastAsia="宋体" w:cs="宋体"/>
      <w:color w:val="0031C1"/>
      <w:sz w:val="18"/>
      <w:szCs w:val="18"/>
      <w:u w:val="none"/>
    </w:rPr>
  </w:style>
  <w:style w:type="character" w:styleId="52">
    <w:name w:val="Emphasis"/>
    <w:qFormat/>
    <w:uiPriority w:val="0"/>
    <w:rPr>
      <w:color w:val="CC0033"/>
    </w:rPr>
  </w:style>
  <w:style w:type="character" w:styleId="53">
    <w:name w:val="Hyperlink"/>
    <w:basedOn w:val="48"/>
    <w:qFormat/>
    <w:uiPriority w:val="99"/>
    <w:rPr>
      <w:rFonts w:hint="eastAsia" w:ascii="宋体" w:hAnsi="宋体" w:eastAsia="宋体" w:cs="宋体"/>
      <w:color w:val="0031C1"/>
      <w:sz w:val="18"/>
      <w:szCs w:val="18"/>
      <w:u w:val="none"/>
    </w:rPr>
  </w:style>
  <w:style w:type="character" w:styleId="54">
    <w:name w:val="annotation reference"/>
    <w:qFormat/>
    <w:uiPriority w:val="99"/>
    <w:rPr>
      <w:sz w:val="21"/>
    </w:rPr>
  </w:style>
  <w:style w:type="paragraph" w:customStyle="1" w:styleId="55">
    <w:name w:val="中等深浅网格 1 - 着色 21"/>
    <w:basedOn w:val="1"/>
    <w:link w:val="169"/>
    <w:qFormat/>
    <w:uiPriority w:val="0"/>
    <w:pPr>
      <w:spacing w:line="360" w:lineRule="auto"/>
      <w:ind w:firstLine="420" w:firstLineChars="200"/>
    </w:pPr>
    <w:rPr>
      <w:rFonts w:ascii="Calibri" w:hAnsi="Calibri"/>
      <w:kern w:val="2"/>
      <w:sz w:val="21"/>
      <w:szCs w:val="22"/>
    </w:rPr>
  </w:style>
  <w:style w:type="paragraph" w:customStyle="1" w:styleId="56">
    <w:name w:val="图号 Char Char"/>
    <w:basedOn w:val="1"/>
    <w:link w:val="170"/>
    <w:qFormat/>
    <w:uiPriority w:val="0"/>
    <w:pPr>
      <w:autoSpaceDE w:val="0"/>
      <w:autoSpaceDN w:val="0"/>
      <w:adjustRightInd w:val="0"/>
      <w:spacing w:before="105" w:line="360" w:lineRule="auto"/>
      <w:jc w:val="center"/>
    </w:pPr>
    <w:rPr>
      <w:rFonts w:ascii="Arial" w:hAnsi="Arial"/>
      <w:sz w:val="18"/>
      <w:szCs w:val="18"/>
    </w:rPr>
  </w:style>
  <w:style w:type="paragraph" w:customStyle="1" w:styleId="57">
    <w:name w:val="正文缩进2格"/>
    <w:basedOn w:val="1"/>
    <w:next w:val="1"/>
    <w:link w:val="175"/>
    <w:qFormat/>
    <w:uiPriority w:val="99"/>
    <w:pPr>
      <w:spacing w:line="600" w:lineRule="exact"/>
      <w:ind w:firstLine="639" w:firstLineChars="206"/>
    </w:pPr>
    <w:rPr>
      <w:rFonts w:ascii="仿宋_GB2312" w:hAnsi="宋体" w:eastAsia="仿宋_GB2312"/>
      <w:kern w:val="2"/>
      <w:sz w:val="31"/>
    </w:rPr>
  </w:style>
  <w:style w:type="paragraph" w:customStyle="1" w:styleId="58">
    <w:name w:val="FA正文"/>
    <w:basedOn w:val="1"/>
    <w:link w:val="176"/>
    <w:qFormat/>
    <w:uiPriority w:val="0"/>
    <w:pPr>
      <w:spacing w:line="360" w:lineRule="auto"/>
      <w:ind w:firstLine="480" w:firstLineChars="200"/>
      <w:jc w:val="left"/>
    </w:pPr>
    <w:rPr>
      <w:rFonts w:hAnsi="宋体"/>
      <w:kern w:val="2"/>
      <w:sz w:val="24"/>
    </w:rPr>
  </w:style>
  <w:style w:type="paragraph" w:customStyle="1" w:styleId="59">
    <w:name w:val="List Paragraph1"/>
    <w:basedOn w:val="1"/>
    <w:link w:val="179"/>
    <w:qFormat/>
    <w:uiPriority w:val="0"/>
    <w:pPr>
      <w:ind w:firstLine="420" w:firstLineChars="200"/>
    </w:pPr>
    <w:rPr>
      <w:rFonts w:ascii="Calibri" w:hAnsi="Calibri"/>
      <w:kern w:val="2"/>
      <w:sz w:val="21"/>
      <w:szCs w:val="22"/>
    </w:rPr>
  </w:style>
  <w:style w:type="paragraph" w:customStyle="1" w:styleId="60">
    <w:name w:val="正文内容"/>
    <w:basedOn w:val="19"/>
    <w:link w:val="184"/>
    <w:qFormat/>
    <w:uiPriority w:val="0"/>
    <w:pPr>
      <w:spacing w:beforeLines="50" w:afterLines="50" w:line="360" w:lineRule="auto"/>
      <w:ind w:left="0" w:leftChars="0" w:firstLine="480" w:firstLineChars="200"/>
    </w:pPr>
    <w:rPr>
      <w:kern w:val="0"/>
      <w:sz w:val="24"/>
    </w:rPr>
  </w:style>
  <w:style w:type="paragraph" w:customStyle="1" w:styleId="61">
    <w:name w:val="标题 3.1"/>
    <w:basedOn w:val="5"/>
    <w:link w:val="188"/>
    <w:qFormat/>
    <w:uiPriority w:val="0"/>
    <w:pPr>
      <w:tabs>
        <w:tab w:val="left" w:pos="1440"/>
        <w:tab w:val="left" w:pos="1620"/>
      </w:tabs>
      <w:jc w:val="both"/>
    </w:pPr>
    <w:rPr>
      <w:rFonts w:ascii="宋体" w:hAnsi="宋体" w:eastAsia="宋体"/>
      <w:color w:val="FF0000"/>
    </w:rPr>
  </w:style>
  <w:style w:type="paragraph" w:customStyle="1" w:styleId="62">
    <w:name w:val="表格"/>
    <w:basedOn w:val="1"/>
    <w:link w:val="191"/>
    <w:qFormat/>
    <w:uiPriority w:val="0"/>
    <w:pPr>
      <w:snapToGrid w:val="0"/>
      <w:ind w:firstLine="42" w:firstLineChars="21"/>
    </w:pPr>
    <w:rPr>
      <w:rFonts w:ascii="宋体" w:hAnsi="宋体"/>
    </w:rPr>
  </w:style>
  <w:style w:type="paragraph" w:customStyle="1" w:styleId="63">
    <w:name w:val="Char"/>
    <w:basedOn w:val="1"/>
    <w:qFormat/>
    <w:uiPriority w:val="0"/>
    <w:pPr>
      <w:widowControl/>
      <w:spacing w:after="160" w:line="240" w:lineRule="exact"/>
      <w:jc w:val="left"/>
    </w:pPr>
    <w:rPr>
      <w:rFonts w:ascii="Verdana" w:hAnsi="Verdana" w:eastAsia="仿宋_GB2312"/>
      <w:sz w:val="24"/>
      <w:lang w:eastAsia="en-US"/>
    </w:rPr>
  </w:style>
  <w:style w:type="paragraph" w:customStyle="1" w:styleId="64">
    <w:name w:val="Char1"/>
    <w:basedOn w:val="15"/>
    <w:qFormat/>
    <w:uiPriority w:val="0"/>
    <w:pPr>
      <w:shd w:val="clear" w:color="auto" w:fill="000080"/>
      <w:spacing w:line="240" w:lineRule="auto"/>
    </w:pPr>
    <w:rPr>
      <w:rFonts w:ascii="Tahoma" w:hAnsi="Tahoma"/>
      <w:sz w:val="24"/>
      <w:szCs w:val="24"/>
    </w:rPr>
  </w:style>
  <w:style w:type="paragraph" w:customStyle="1" w:styleId="65">
    <w:name w:val="_Style 7"/>
    <w:basedOn w:val="1"/>
    <w:qFormat/>
    <w:uiPriority w:val="0"/>
    <w:pPr>
      <w:spacing w:line="360" w:lineRule="auto"/>
      <w:ind w:firstLine="420" w:firstLineChars="200"/>
    </w:pPr>
    <w:rPr>
      <w:rFonts w:ascii="Calibri" w:hAnsi="Calibri"/>
      <w:kern w:val="2"/>
      <w:sz w:val="21"/>
      <w:szCs w:val="22"/>
    </w:rPr>
  </w:style>
  <w:style w:type="paragraph" w:customStyle="1" w:styleId="66">
    <w:name w:val="正文标题"/>
    <w:basedOn w:val="1"/>
    <w:qFormat/>
    <w:uiPriority w:val="0"/>
    <w:pPr>
      <w:jc w:val="center"/>
    </w:pPr>
    <w:rPr>
      <w:b/>
      <w:sz w:val="44"/>
      <w:szCs w:val="24"/>
    </w:rPr>
  </w:style>
  <w:style w:type="paragraph" w:customStyle="1" w:styleId="67">
    <w:name w:val="Char Char Char Char"/>
    <w:basedOn w:val="1"/>
    <w:qFormat/>
    <w:uiPriority w:val="0"/>
    <w:pPr>
      <w:keepNext/>
      <w:widowControl/>
      <w:tabs>
        <w:tab w:val="left" w:pos="425"/>
      </w:tabs>
      <w:autoSpaceDE w:val="0"/>
      <w:autoSpaceDN w:val="0"/>
      <w:adjustRightInd w:val="0"/>
      <w:spacing w:before="80" w:after="80"/>
      <w:ind w:hanging="425"/>
    </w:pPr>
    <w:rPr>
      <w:rFonts w:ascii="Arial" w:hAnsi="Arial" w:cs="Arial"/>
    </w:rPr>
  </w:style>
  <w:style w:type="paragraph" w:customStyle="1" w:styleId="68">
    <w:name w:val="Default Paragraph Font Para Char"/>
    <w:basedOn w:val="1"/>
    <w:qFormat/>
    <w:uiPriority w:val="0"/>
    <w:pPr>
      <w:widowControl/>
      <w:tabs>
        <w:tab w:val="left" w:pos="425"/>
      </w:tabs>
      <w:spacing w:after="160" w:line="240" w:lineRule="exact"/>
      <w:ind w:left="425" w:hanging="425"/>
      <w:jc w:val="left"/>
    </w:pPr>
    <w:rPr>
      <w:rFonts w:ascii="Verdana" w:hAnsi="Verdana" w:cs="Verdana"/>
      <w:lang w:eastAsia="en-US"/>
    </w:rPr>
  </w:style>
  <w:style w:type="paragraph" w:customStyle="1" w:styleId="69">
    <w:name w:val="È±Ê¡ÎÄ±¾"/>
    <w:basedOn w:val="1"/>
    <w:qFormat/>
    <w:uiPriority w:val="0"/>
    <w:pPr>
      <w:widowControl/>
      <w:overflowPunct w:val="0"/>
      <w:autoSpaceDE w:val="0"/>
      <w:autoSpaceDN w:val="0"/>
      <w:adjustRightInd w:val="0"/>
      <w:jc w:val="left"/>
      <w:textAlignment w:val="baseline"/>
    </w:pPr>
    <w:rPr>
      <w:sz w:val="24"/>
    </w:rPr>
  </w:style>
  <w:style w:type="paragraph" w:customStyle="1" w:styleId="70">
    <w:name w:val="正文字缩1字"/>
    <w:basedOn w:val="1"/>
    <w:qFormat/>
    <w:uiPriority w:val="0"/>
    <w:pPr>
      <w:spacing w:before="60" w:after="60" w:line="360" w:lineRule="auto"/>
      <w:ind w:left="100" w:leftChars="100" w:right="26" w:firstLine="200" w:firstLineChars="200"/>
    </w:pPr>
    <w:rPr>
      <w:sz w:val="24"/>
      <w:szCs w:val="24"/>
    </w:rPr>
  </w:style>
  <w:style w:type="paragraph" w:customStyle="1" w:styleId="71">
    <w:name w:val="正文字缩2字"/>
    <w:basedOn w:val="70"/>
    <w:qFormat/>
    <w:uiPriority w:val="0"/>
    <w:pPr>
      <w:ind w:left="200" w:leftChars="200"/>
    </w:pPr>
  </w:style>
  <w:style w:type="paragraph" w:customStyle="1" w:styleId="72">
    <w:name w:val="正文5"/>
    <w:basedOn w:val="1"/>
    <w:qFormat/>
    <w:uiPriority w:val="0"/>
    <w:pPr>
      <w:numPr>
        <w:ilvl w:val="0"/>
        <w:numId w:val="2"/>
      </w:numPr>
      <w:spacing w:before="60" w:after="60" w:line="360" w:lineRule="auto"/>
      <w:ind w:left="920" w:leftChars="500" w:right="26"/>
    </w:pPr>
    <w:rPr>
      <w:sz w:val="24"/>
      <w:szCs w:val="24"/>
    </w:rPr>
  </w:style>
  <w:style w:type="paragraph" w:customStyle="1" w:styleId="73">
    <w:name w:val="无缩进"/>
    <w:next w:val="2"/>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74">
    <w:name w:val="正文缩进4格"/>
    <w:basedOn w:val="57"/>
    <w:qFormat/>
    <w:uiPriority w:val="0"/>
    <w:pPr>
      <w:ind w:left="2" w:firstLine="538" w:firstLineChars="192"/>
    </w:pPr>
    <w:rPr>
      <w:color w:val="0000FF"/>
      <w:sz w:val="28"/>
    </w:rPr>
  </w:style>
  <w:style w:type="paragraph" w:customStyle="1" w:styleId="75">
    <w:name w:val="Char Char2 Char"/>
    <w:basedOn w:val="1"/>
    <w:qFormat/>
    <w:uiPriority w:val="0"/>
    <w:rPr>
      <w:rFonts w:ascii="宋体" w:hAnsi="宋体"/>
      <w:b/>
      <w:kern w:val="2"/>
      <w:sz w:val="28"/>
      <w:szCs w:val="28"/>
    </w:rPr>
  </w:style>
  <w:style w:type="paragraph" w:customStyle="1" w:styleId="76">
    <w:name w:val="标题3"/>
    <w:basedOn w:val="1"/>
    <w:next w:val="1"/>
    <w:qFormat/>
    <w:uiPriority w:val="0"/>
    <w:pPr>
      <w:widowControl/>
      <w:numPr>
        <w:ilvl w:val="0"/>
        <w:numId w:val="3"/>
      </w:numPr>
      <w:spacing w:after="200" w:line="360" w:lineRule="auto"/>
      <w:jc w:val="left"/>
    </w:pPr>
    <w:rPr>
      <w:rFonts w:ascii="Calibri" w:hAnsi="Calibri"/>
      <w:b/>
      <w:sz w:val="28"/>
      <w:szCs w:val="22"/>
      <w:lang w:eastAsia="en-US" w:bidi="en-US"/>
    </w:rPr>
  </w:style>
  <w:style w:type="paragraph" w:customStyle="1" w:styleId="77">
    <w:name w:val="正文7"/>
    <w:basedOn w:val="78"/>
    <w:qFormat/>
    <w:uiPriority w:val="0"/>
    <w:pPr>
      <w:numPr>
        <w:numId w:val="4"/>
      </w:numPr>
      <w:tabs>
        <w:tab w:val="left" w:pos="720"/>
        <w:tab w:val="left" w:pos="820"/>
      </w:tabs>
      <w:ind w:left="1120" w:leftChars="700"/>
    </w:pPr>
  </w:style>
  <w:style w:type="paragraph" w:customStyle="1" w:styleId="78">
    <w:name w:val="正文6"/>
    <w:basedOn w:val="1"/>
    <w:qFormat/>
    <w:uiPriority w:val="0"/>
    <w:pPr>
      <w:numPr>
        <w:ilvl w:val="0"/>
        <w:numId w:val="5"/>
      </w:numPr>
      <w:spacing w:before="60" w:after="60" w:line="360" w:lineRule="auto"/>
      <w:ind w:left="1020" w:leftChars="600" w:right="26"/>
    </w:pPr>
    <w:rPr>
      <w:sz w:val="24"/>
      <w:szCs w:val="24"/>
    </w:rPr>
  </w:style>
  <w:style w:type="paragraph" w:customStyle="1" w:styleId="79">
    <w:name w:val="reader-word-layer reader-word-s1-12"/>
    <w:basedOn w:val="1"/>
    <w:qFormat/>
    <w:uiPriority w:val="0"/>
    <w:pPr>
      <w:widowControl/>
      <w:spacing w:before="100" w:beforeAutospacing="1" w:after="100" w:afterAutospacing="1"/>
      <w:jc w:val="left"/>
    </w:pPr>
    <w:rPr>
      <w:rFonts w:ascii="宋体" w:hAnsi="宋体" w:cs="宋体"/>
      <w:sz w:val="24"/>
      <w:szCs w:val="24"/>
    </w:rPr>
  </w:style>
  <w:style w:type="paragraph" w:customStyle="1" w:styleId="80">
    <w:name w:val="正文缩进6格"/>
    <w:basedOn w:val="74"/>
    <w:qFormat/>
    <w:uiPriority w:val="0"/>
    <w:pPr>
      <w:ind w:left="1758" w:leftChars="854"/>
    </w:pPr>
  </w:style>
  <w:style w:type="paragraph" w:customStyle="1" w:styleId="81">
    <w:name w:val="reader-word-layer"/>
    <w:basedOn w:val="1"/>
    <w:qFormat/>
    <w:uiPriority w:val="0"/>
    <w:pPr>
      <w:widowControl/>
      <w:spacing w:before="100" w:beforeAutospacing="1" w:after="100" w:afterAutospacing="1"/>
      <w:jc w:val="left"/>
    </w:pPr>
    <w:rPr>
      <w:rFonts w:ascii="宋体" w:hAnsi="宋体" w:cs="宋体"/>
      <w:sz w:val="24"/>
      <w:szCs w:val="24"/>
    </w:rPr>
  </w:style>
  <w:style w:type="paragraph" w:customStyle="1" w:styleId="82">
    <w:name w:val="xl26"/>
    <w:basedOn w:val="1"/>
    <w:qFormat/>
    <w:uiPriority w:val="0"/>
    <w:pPr>
      <w:widowControl/>
      <w:spacing w:before="100" w:beforeAutospacing="1" w:after="100" w:afterAutospacing="1"/>
      <w:jc w:val="center"/>
    </w:pPr>
    <w:rPr>
      <w:rFonts w:hint="eastAsia" w:ascii="仿宋_GB2312" w:hAnsi="宋体" w:eastAsia="仿宋_GB2312"/>
      <w:sz w:val="24"/>
    </w:rPr>
  </w:style>
  <w:style w:type="paragraph" w:customStyle="1" w:styleId="83">
    <w:name w:val="正文8"/>
    <w:basedOn w:val="84"/>
    <w:qFormat/>
    <w:uiPriority w:val="0"/>
    <w:pPr>
      <w:numPr>
        <w:numId w:val="0"/>
      </w:numPr>
      <w:tabs>
        <w:tab w:val="left" w:pos="520"/>
      </w:tabs>
      <w:ind w:left="1176" w:right="0"/>
    </w:pPr>
  </w:style>
  <w:style w:type="paragraph" w:customStyle="1" w:styleId="84">
    <w:name w:val="正文4"/>
    <w:basedOn w:val="1"/>
    <w:qFormat/>
    <w:uiPriority w:val="0"/>
    <w:pPr>
      <w:numPr>
        <w:ilvl w:val="0"/>
        <w:numId w:val="6"/>
      </w:numPr>
      <w:spacing w:before="60" w:after="60" w:line="360" w:lineRule="auto"/>
      <w:ind w:left="820" w:leftChars="400" w:right="26"/>
    </w:pPr>
    <w:rPr>
      <w:sz w:val="24"/>
      <w:szCs w:val="24"/>
    </w:rPr>
  </w:style>
  <w:style w:type="paragraph" w:customStyle="1" w:styleId="85">
    <w:name w:val="表头"/>
    <w:basedOn w:val="14"/>
    <w:qFormat/>
    <w:uiPriority w:val="0"/>
    <w:pPr>
      <w:keepNext/>
      <w:keepLines/>
      <w:widowControl/>
      <w:spacing w:before="120" w:after="120" w:line="300" w:lineRule="auto"/>
      <w:jc w:val="center"/>
      <w:textAlignment w:val="baseline"/>
    </w:pPr>
    <w:rPr>
      <w:sz w:val="21"/>
    </w:rPr>
  </w:style>
  <w:style w:type="paragraph" w:customStyle="1" w:styleId="86">
    <w:name w:val="注意事项"/>
    <w:basedOn w:val="1"/>
    <w:qFormat/>
    <w:uiPriority w:val="0"/>
    <w:pPr>
      <w:spacing w:before="60" w:after="60" w:line="360" w:lineRule="auto"/>
      <w:ind w:firstLine="200" w:firstLineChars="200"/>
    </w:pPr>
    <w:rPr>
      <w:b/>
      <w:bCs/>
      <w:szCs w:val="24"/>
    </w:rPr>
  </w:style>
  <w:style w:type="paragraph" w:customStyle="1" w:styleId="87">
    <w:name w:val="日期右"/>
    <w:basedOn w:val="25"/>
    <w:qFormat/>
    <w:uiPriority w:val="0"/>
  </w:style>
  <w:style w:type="paragraph" w:customStyle="1" w:styleId="88">
    <w:name w:val="题注5"/>
    <w:basedOn w:val="1"/>
    <w:next w:val="14"/>
    <w:qFormat/>
    <w:uiPriority w:val="0"/>
    <w:pPr>
      <w:jc w:val="center"/>
    </w:pPr>
    <w:rPr>
      <w:b/>
      <w:color w:val="000000"/>
      <w:sz w:val="24"/>
      <w:szCs w:val="21"/>
    </w:rPr>
  </w:style>
  <w:style w:type="paragraph" w:customStyle="1" w:styleId="89">
    <w:name w:val="保留正文"/>
    <w:basedOn w:val="2"/>
    <w:qFormat/>
    <w:uiPriority w:val="0"/>
    <w:pPr>
      <w:keepNext/>
      <w:spacing w:after="160"/>
    </w:pPr>
  </w:style>
  <w:style w:type="paragraph" w:customStyle="1" w:styleId="90">
    <w:name w:val="Item List"/>
    <w:qFormat/>
    <w:uiPriority w:val="0"/>
    <w:pPr>
      <w:numPr>
        <w:ilvl w:val="0"/>
        <w:numId w:val="7"/>
      </w:numPr>
      <w:jc w:val="both"/>
    </w:pPr>
    <w:rPr>
      <w:rFonts w:ascii="Arial" w:hAnsi="Arial" w:eastAsia="宋体" w:cs="Times New Roman"/>
      <w:lang w:val="en-US" w:eastAsia="zh-CN" w:bidi="ar-SA"/>
    </w:rPr>
  </w:style>
  <w:style w:type="paragraph" w:customStyle="1" w:styleId="91">
    <w:name w:val="三级节标题"/>
    <w:next w:val="92"/>
    <w:qFormat/>
    <w:uiPriority w:val="0"/>
    <w:pPr>
      <w:numPr>
        <w:ilvl w:val="3"/>
        <w:numId w:val="8"/>
      </w:numPr>
      <w:spacing w:before="120" w:after="120" w:line="400" w:lineRule="atLeast"/>
      <w:outlineLvl w:val="3"/>
    </w:pPr>
    <w:rPr>
      <w:rFonts w:ascii="Arial" w:hAnsi="Arial" w:eastAsia="黑体" w:cs="Times New Roman"/>
      <w:b/>
      <w:sz w:val="28"/>
      <w:lang w:val="en-US" w:eastAsia="zh-CN" w:bidi="ar-SA"/>
    </w:rPr>
  </w:style>
  <w:style w:type="paragraph" w:customStyle="1" w:styleId="92">
    <w:name w:val="正文1"/>
    <w:basedOn w:val="1"/>
    <w:qFormat/>
    <w:uiPriority w:val="0"/>
  </w:style>
  <w:style w:type="paragraph" w:customStyle="1" w:styleId="93">
    <w:name w:val="w正文"/>
    <w:basedOn w:val="1"/>
    <w:qFormat/>
    <w:uiPriority w:val="0"/>
    <w:pPr>
      <w:snapToGrid w:val="0"/>
      <w:spacing w:line="312" w:lineRule="auto"/>
      <w:ind w:firstLine="567" w:firstLineChars="200"/>
      <w:jc w:val="left"/>
    </w:pPr>
    <w:rPr>
      <w:rFonts w:ascii="宋体" w:hAnsi="宋体" w:cs="宋体"/>
      <w:sz w:val="24"/>
      <w:szCs w:val="24"/>
    </w:rPr>
  </w:style>
  <w:style w:type="paragraph" w:customStyle="1" w:styleId="94">
    <w:name w:val="方案正文"/>
    <w:basedOn w:val="1"/>
    <w:qFormat/>
    <w:uiPriority w:val="0"/>
    <w:pPr>
      <w:autoSpaceDE w:val="0"/>
      <w:autoSpaceDN w:val="0"/>
      <w:adjustRightInd w:val="0"/>
      <w:spacing w:before="60"/>
    </w:pPr>
    <w:rPr>
      <w:rFonts w:ascii="宋体" w:hAnsi="宋体"/>
      <w:bCs/>
      <w:color w:val="000000"/>
      <w:spacing w:val="2"/>
      <w:sz w:val="24"/>
      <w:szCs w:val="24"/>
    </w:rPr>
  </w:style>
  <w:style w:type="paragraph" w:customStyle="1" w:styleId="95">
    <w:name w:val="样式1"/>
    <w:basedOn w:val="1"/>
    <w:qFormat/>
    <w:uiPriority w:val="0"/>
    <w:pPr>
      <w:jc w:val="center"/>
      <w:outlineLvl w:val="0"/>
    </w:pPr>
    <w:rPr>
      <w:b/>
      <w:sz w:val="32"/>
      <w:szCs w:val="24"/>
    </w:rPr>
  </w:style>
  <w:style w:type="paragraph" w:customStyle="1" w:styleId="96">
    <w:name w:val="正文居中"/>
    <w:basedOn w:val="1"/>
    <w:next w:val="45"/>
    <w:qFormat/>
    <w:uiPriority w:val="0"/>
    <w:pPr>
      <w:adjustRightInd w:val="0"/>
      <w:snapToGrid w:val="0"/>
      <w:spacing w:line="300" w:lineRule="auto"/>
      <w:jc w:val="center"/>
    </w:pPr>
    <w:rPr>
      <w:szCs w:val="24"/>
    </w:rPr>
  </w:style>
  <w:style w:type="paragraph" w:customStyle="1" w:styleId="97">
    <w:name w:val="font6"/>
    <w:basedOn w:val="1"/>
    <w:qFormat/>
    <w:uiPriority w:val="0"/>
    <w:pPr>
      <w:widowControl/>
      <w:spacing w:before="100" w:beforeAutospacing="1" w:after="100" w:afterAutospacing="1"/>
      <w:jc w:val="left"/>
    </w:pPr>
    <w:rPr>
      <w:rFonts w:ascii="宋体" w:hAnsi="宋体" w:cs="宋体"/>
      <w:b/>
      <w:bCs/>
      <w:sz w:val="24"/>
      <w:szCs w:val="24"/>
    </w:rPr>
  </w:style>
  <w:style w:type="paragraph" w:customStyle="1" w:styleId="98">
    <w:name w:val="Char Char Char"/>
    <w:basedOn w:val="1"/>
    <w:qFormat/>
    <w:uiPriority w:val="0"/>
    <w:pPr>
      <w:widowControl/>
      <w:spacing w:after="160" w:line="240" w:lineRule="exact"/>
      <w:jc w:val="left"/>
    </w:pPr>
    <w:rPr>
      <w:rFonts w:ascii="Verdana" w:hAnsi="Verdana"/>
      <w:lang w:eastAsia="en-US"/>
    </w:rPr>
  </w:style>
  <w:style w:type="paragraph" w:customStyle="1" w:styleId="99">
    <w:name w:val="图"/>
    <w:basedOn w:val="1"/>
    <w:qFormat/>
    <w:uiPriority w:val="0"/>
    <w:pPr>
      <w:keepNext/>
      <w:adjustRightInd w:val="0"/>
      <w:spacing w:before="60" w:after="60" w:line="300" w:lineRule="auto"/>
      <w:jc w:val="center"/>
      <w:textAlignment w:val="center"/>
    </w:pPr>
    <w:rPr>
      <w:snapToGrid w:val="0"/>
      <w:spacing w:val="20"/>
      <w:sz w:val="24"/>
    </w:rPr>
  </w:style>
  <w:style w:type="paragraph" w:customStyle="1" w:styleId="100">
    <w:name w:val="Char Char"/>
    <w:basedOn w:val="1"/>
    <w:qFormat/>
    <w:uiPriority w:val="0"/>
    <w:rPr>
      <w:rFonts w:ascii="Tahoma" w:hAnsi="Tahoma" w:cs="Arial"/>
      <w:sz w:val="24"/>
      <w:szCs w:val="21"/>
    </w:rPr>
  </w:style>
  <w:style w:type="paragraph" w:customStyle="1" w:styleId="101">
    <w:name w:val="正文3"/>
    <w:basedOn w:val="1"/>
    <w:qFormat/>
    <w:uiPriority w:val="0"/>
    <w:pPr>
      <w:spacing w:before="60" w:after="60" w:line="360" w:lineRule="auto"/>
      <w:outlineLvl w:val="8"/>
    </w:pPr>
    <w:rPr>
      <w:sz w:val="24"/>
      <w:szCs w:val="21"/>
    </w:rPr>
  </w:style>
  <w:style w:type="paragraph" w:customStyle="1" w:styleId="102">
    <w:name w:val="Figure Description"/>
    <w:next w:val="1"/>
    <w:qFormat/>
    <w:uiPriority w:val="0"/>
    <w:pPr>
      <w:snapToGrid w:val="0"/>
      <w:spacing w:before="80" w:after="320"/>
      <w:ind w:left="1134"/>
      <w:jc w:val="center"/>
    </w:pPr>
    <w:rPr>
      <w:rFonts w:ascii="Arial" w:hAnsi="Arial" w:eastAsia="黑体" w:cs="Arial"/>
      <w:sz w:val="18"/>
      <w:szCs w:val="18"/>
      <w:lang w:val="en-US" w:eastAsia="zh-CN" w:bidi="ar-SA"/>
    </w:rPr>
  </w:style>
  <w:style w:type="paragraph" w:customStyle="1" w:styleId="103">
    <w:name w:val="网格表 5 深色 - 着色 11"/>
    <w:basedOn w:val="3"/>
    <w:next w:val="1"/>
    <w:qFormat/>
    <w:uiPriority w:val="39"/>
    <w:pPr>
      <w:widowControl/>
      <w:spacing w:before="480" w:after="0" w:line="276" w:lineRule="auto"/>
      <w:jc w:val="left"/>
      <w:outlineLvl w:val="9"/>
    </w:pPr>
    <w:rPr>
      <w:rFonts w:ascii="Cambria" w:hAnsi="Cambria"/>
      <w:bCs/>
      <w:color w:val="365F91"/>
      <w:kern w:val="0"/>
      <w:sz w:val="28"/>
      <w:szCs w:val="28"/>
    </w:rPr>
  </w:style>
  <w:style w:type="paragraph" w:customStyle="1" w:styleId="104">
    <w:name w:val="正文－缩进"/>
    <w:basedOn w:val="1"/>
    <w:qFormat/>
    <w:uiPriority w:val="0"/>
    <w:pPr>
      <w:spacing w:beforeLines="50" w:after="120" w:line="360" w:lineRule="auto"/>
      <w:ind w:firstLine="200" w:firstLineChars="200"/>
    </w:pPr>
    <w:rPr>
      <w:rFonts w:cs="宋体"/>
      <w:sz w:val="24"/>
      <w:szCs w:val="24"/>
    </w:rPr>
  </w:style>
  <w:style w:type="paragraph" w:customStyle="1" w:styleId="105">
    <w:name w:val="Char11"/>
    <w:basedOn w:val="1"/>
    <w:qFormat/>
    <w:uiPriority w:val="0"/>
    <w:pPr>
      <w:widowControl/>
      <w:spacing w:after="160" w:line="240" w:lineRule="exact"/>
      <w:ind w:left="-62" w:right="15" w:rightChars="15"/>
      <w:jc w:val="left"/>
    </w:pPr>
    <w:rPr>
      <w:rFonts w:ascii="Arial" w:hAnsi="Arial" w:eastAsia="Times New Roman"/>
      <w:lang w:eastAsia="en-US"/>
    </w:rPr>
  </w:style>
  <w:style w:type="paragraph" w:customStyle="1" w:styleId="106">
    <w:name w:val="TableTitle"/>
    <w:basedOn w:val="2"/>
    <w:qFormat/>
    <w:uiPriority w:val="0"/>
    <w:pPr>
      <w:keepNext/>
      <w:widowControl/>
      <w:numPr>
        <w:ilvl w:val="1"/>
        <w:numId w:val="9"/>
      </w:numPr>
      <w:spacing w:before="120"/>
      <w:ind w:left="0" w:firstLine="0"/>
      <w:jc w:val="center"/>
    </w:pPr>
    <w:rPr>
      <w:b/>
      <w:kern w:val="0"/>
      <w:sz w:val="24"/>
    </w:rPr>
  </w:style>
  <w:style w:type="paragraph" w:customStyle="1" w:styleId="107">
    <w:name w:val="Char Char Char1"/>
    <w:basedOn w:val="1"/>
    <w:qFormat/>
    <w:uiPriority w:val="0"/>
    <w:rPr>
      <w:rFonts w:ascii="Tahoma" w:hAnsi="Tahoma"/>
      <w:b/>
      <w:sz w:val="28"/>
    </w:rPr>
  </w:style>
  <w:style w:type="paragraph" w:customStyle="1" w:styleId="108">
    <w:name w:val="列出段落1"/>
    <w:basedOn w:val="1"/>
    <w:qFormat/>
    <w:uiPriority w:val="99"/>
    <w:pPr>
      <w:ind w:firstLine="420" w:firstLineChars="200"/>
    </w:pPr>
  </w:style>
  <w:style w:type="paragraph" w:customStyle="1" w:styleId="109">
    <w:name w:val="USE 1"/>
    <w:basedOn w:val="1"/>
    <w:qFormat/>
    <w:uiPriority w:val="0"/>
    <w:pPr>
      <w:spacing w:line="200" w:lineRule="atLeast"/>
      <w:jc w:val="left"/>
    </w:pPr>
    <w:rPr>
      <w:rFonts w:ascii="宋体" w:hAnsi="宋体"/>
      <w:b/>
      <w:sz w:val="24"/>
    </w:rPr>
  </w:style>
  <w:style w:type="paragraph" w:customStyle="1" w:styleId="110">
    <w:name w:val="Char3"/>
    <w:basedOn w:val="1"/>
    <w:qFormat/>
    <w:uiPriority w:val="0"/>
    <w:pPr>
      <w:widowControl/>
      <w:spacing w:after="160" w:line="240" w:lineRule="exact"/>
      <w:jc w:val="left"/>
    </w:pPr>
    <w:rPr>
      <w:rFonts w:ascii="Verdana" w:hAnsi="Verdana"/>
      <w:lang w:eastAsia="en-US"/>
    </w:rPr>
  </w:style>
  <w:style w:type="paragraph" w:customStyle="1" w:styleId="111">
    <w:name w:val="Char2"/>
    <w:basedOn w:val="1"/>
    <w:qFormat/>
    <w:uiPriority w:val="0"/>
    <w:rPr>
      <w:rFonts w:ascii="Tahoma" w:hAnsi="Tahoma"/>
      <w:sz w:val="24"/>
    </w:rPr>
  </w:style>
  <w:style w:type="paragraph" w:customStyle="1" w:styleId="112">
    <w:name w:val="_Style 3"/>
    <w:basedOn w:val="1"/>
    <w:qFormat/>
    <w:uiPriority w:val="0"/>
    <w:pPr>
      <w:spacing w:line="360" w:lineRule="auto"/>
      <w:ind w:firstLine="420" w:firstLineChars="200"/>
    </w:pPr>
    <w:rPr>
      <w:rFonts w:ascii="Calibri" w:hAnsi="Calibri"/>
      <w:kern w:val="2"/>
      <w:sz w:val="21"/>
      <w:szCs w:val="22"/>
    </w:rPr>
  </w:style>
  <w:style w:type="paragraph" w:customStyle="1" w:styleId="113">
    <w:name w:val="说明"/>
    <w:basedOn w:val="1"/>
    <w:qFormat/>
    <w:uiPriority w:val="0"/>
    <w:pPr>
      <w:spacing w:before="60" w:after="60" w:line="360" w:lineRule="auto"/>
      <w:ind w:firstLine="200" w:firstLineChars="200"/>
    </w:pPr>
    <w:rPr>
      <w:rFonts w:eastAsia="楷体_GB2312"/>
      <w:szCs w:val="24"/>
    </w:rPr>
  </w:style>
  <w:style w:type="paragraph" w:customStyle="1" w:styleId="114">
    <w:name w:val="彩色列表 - 强调文字颜色 13"/>
    <w:basedOn w:val="1"/>
    <w:qFormat/>
    <w:uiPriority w:val="34"/>
    <w:pPr>
      <w:ind w:firstLine="420" w:firstLineChars="200"/>
    </w:pPr>
    <w:rPr>
      <w:rFonts w:ascii="Calibri" w:hAnsi="Calibri"/>
      <w:kern w:val="2"/>
      <w:sz w:val="21"/>
      <w:szCs w:val="22"/>
    </w:rPr>
  </w:style>
  <w:style w:type="paragraph" w:customStyle="1" w:styleId="115">
    <w:name w:val="一级节标题"/>
    <w:next w:val="92"/>
    <w:qFormat/>
    <w:uiPriority w:val="0"/>
    <w:pPr>
      <w:tabs>
        <w:tab w:val="left" w:pos="420"/>
        <w:tab w:val="left" w:pos="567"/>
      </w:tabs>
      <w:spacing w:line="360" w:lineRule="auto"/>
      <w:ind w:left="420" w:hanging="420"/>
      <w:outlineLvl w:val="2"/>
    </w:pPr>
    <w:rPr>
      <w:rFonts w:ascii="宋体" w:hAnsi="宋体" w:eastAsia="宋体" w:cs="Times New Roman"/>
      <w:b/>
      <w:sz w:val="24"/>
      <w:lang w:val="en-US" w:eastAsia="zh-CN" w:bidi="ar-SA"/>
    </w:rPr>
  </w:style>
  <w:style w:type="paragraph" w:customStyle="1" w:styleId="116">
    <w:name w:val="Char1 Char Char Char"/>
    <w:basedOn w:val="1"/>
    <w:qFormat/>
    <w:uiPriority w:val="0"/>
    <w:pPr>
      <w:ind w:left="420" w:hanging="420"/>
    </w:pPr>
    <w:rPr>
      <w:sz w:val="24"/>
    </w:rPr>
  </w:style>
  <w:style w:type="paragraph" w:customStyle="1" w:styleId="117">
    <w:name w:val="标题 3.5"/>
    <w:basedOn w:val="5"/>
    <w:qFormat/>
    <w:uiPriority w:val="0"/>
    <w:pPr>
      <w:keepNext w:val="0"/>
      <w:keepLines w:val="0"/>
      <w:spacing w:before="0" w:after="0"/>
      <w:jc w:val="both"/>
      <w:outlineLvl w:val="9"/>
    </w:pPr>
    <w:rPr>
      <w:b w:val="0"/>
      <w:sz w:val="31"/>
    </w:rPr>
  </w:style>
  <w:style w:type="paragraph" w:customStyle="1" w:styleId="118">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rPr>
  </w:style>
  <w:style w:type="paragraph" w:customStyle="1" w:styleId="119">
    <w:name w:val="正文11"/>
    <w:basedOn w:val="1"/>
    <w:qFormat/>
    <w:uiPriority w:val="0"/>
    <w:pPr>
      <w:spacing w:before="60" w:after="60" w:line="360" w:lineRule="auto"/>
      <w:outlineLvl w:val="6"/>
    </w:pPr>
    <w:rPr>
      <w:sz w:val="24"/>
      <w:szCs w:val="24"/>
    </w:rPr>
  </w:style>
  <w:style w:type="paragraph" w:customStyle="1" w:styleId="120">
    <w:name w:val="测试文件样式1"/>
    <w:basedOn w:val="1"/>
    <w:qFormat/>
    <w:uiPriority w:val="0"/>
    <w:pPr>
      <w:numPr>
        <w:ilvl w:val="0"/>
        <w:numId w:val="10"/>
      </w:numPr>
      <w:spacing w:line="360" w:lineRule="auto"/>
    </w:pPr>
  </w:style>
  <w:style w:type="paragraph" w:customStyle="1" w:styleId="121">
    <w:name w:val="标题1"/>
    <w:basedOn w:val="1"/>
    <w:qFormat/>
    <w:uiPriority w:val="0"/>
    <w:pPr>
      <w:widowControl/>
      <w:spacing w:line="360" w:lineRule="auto"/>
      <w:jc w:val="center"/>
    </w:pPr>
    <w:rPr>
      <w:rFonts w:ascii="黑体" w:eastAsia="黑体"/>
      <w:b/>
      <w:sz w:val="44"/>
    </w:rPr>
  </w:style>
  <w:style w:type="paragraph" w:customStyle="1" w:styleId="122">
    <w:name w:val="正文无缩进"/>
    <w:basedOn w:val="57"/>
    <w:qFormat/>
    <w:uiPriority w:val="0"/>
    <w:pPr>
      <w:ind w:firstLine="0" w:firstLineChars="0"/>
    </w:pPr>
  </w:style>
  <w:style w:type="paragraph" w:customStyle="1" w:styleId="123">
    <w:name w:val="正文文字小标带括"/>
    <w:basedOn w:val="2"/>
    <w:qFormat/>
    <w:uiPriority w:val="0"/>
    <w:pPr>
      <w:spacing w:before="60" w:after="60" w:line="380" w:lineRule="exact"/>
      <w:ind w:left="1176" w:firstLine="480" w:firstLineChars="200"/>
    </w:pPr>
    <w:rPr>
      <w:sz w:val="24"/>
      <w:szCs w:val="24"/>
    </w:rPr>
  </w:style>
  <w:style w:type="paragraph" w:customStyle="1" w:styleId="124">
    <w:name w:val="Char Char Char Char Char Char Char Char Char Char"/>
    <w:basedOn w:val="1"/>
    <w:qFormat/>
    <w:uiPriority w:val="0"/>
  </w:style>
  <w:style w:type="paragraph" w:customStyle="1" w:styleId="125">
    <w:name w:val="Char Char Char Char Char"/>
    <w:basedOn w:val="1"/>
    <w:qFormat/>
    <w:uiPriority w:val="0"/>
    <w:pPr>
      <w:widowControl/>
      <w:spacing w:after="160" w:line="240" w:lineRule="exact"/>
      <w:jc w:val="left"/>
    </w:pPr>
    <w:rPr>
      <w:sz w:val="24"/>
      <w:szCs w:val="24"/>
      <w:lang w:eastAsia="en-US"/>
    </w:rPr>
  </w:style>
  <w:style w:type="paragraph" w:customStyle="1" w:styleId="126">
    <w:name w:val="_Style 2"/>
    <w:basedOn w:val="1"/>
    <w:qFormat/>
    <w:uiPriority w:val="0"/>
    <w:pPr>
      <w:spacing w:line="360" w:lineRule="auto"/>
      <w:ind w:firstLine="420" w:firstLineChars="200"/>
    </w:pPr>
    <w:rPr>
      <w:rFonts w:ascii="Calibri" w:hAnsi="Calibri"/>
      <w:kern w:val="2"/>
      <w:sz w:val="21"/>
      <w:szCs w:val="22"/>
    </w:rPr>
  </w:style>
  <w:style w:type="paragraph" w:customStyle="1" w:styleId="127">
    <w:name w:val="标题4"/>
    <w:basedOn w:val="57"/>
    <w:qFormat/>
    <w:uiPriority w:val="0"/>
    <w:pPr>
      <w:spacing w:line="540" w:lineRule="exact"/>
      <w:ind w:firstLine="0" w:firstLineChars="0"/>
    </w:pPr>
    <w:rPr>
      <w:rFonts w:hAnsi="Times New Roman"/>
    </w:rPr>
  </w:style>
  <w:style w:type="paragraph" w:customStyle="1" w:styleId="128">
    <w:name w:val="文章题目"/>
    <w:basedOn w:val="1"/>
    <w:next w:val="25"/>
    <w:qFormat/>
    <w:uiPriority w:val="0"/>
    <w:pPr>
      <w:spacing w:before="200" w:after="100"/>
      <w:jc w:val="center"/>
      <w:outlineLvl w:val="0"/>
    </w:pPr>
    <w:rPr>
      <w:rFonts w:eastAsia="楷体_GB2312"/>
      <w:sz w:val="44"/>
      <w:szCs w:val="24"/>
    </w:rPr>
  </w:style>
  <w:style w:type="paragraph" w:customStyle="1" w:styleId="129">
    <w:name w:val="列出段落2"/>
    <w:basedOn w:val="1"/>
    <w:qFormat/>
    <w:uiPriority w:val="34"/>
    <w:pPr>
      <w:ind w:firstLine="420" w:firstLineChars="200"/>
    </w:pPr>
  </w:style>
  <w:style w:type="paragraph" w:customStyle="1" w:styleId="130">
    <w:name w:val="Char Char Char Char Char Char Char Char"/>
    <w:basedOn w:val="1"/>
    <w:qFormat/>
    <w:uiPriority w:val="0"/>
    <w:pPr>
      <w:widowControl/>
      <w:snapToGrid w:val="0"/>
      <w:spacing w:after="160" w:line="360" w:lineRule="auto"/>
      <w:jc w:val="left"/>
    </w:pPr>
    <w:rPr>
      <w:sz w:val="24"/>
      <w:szCs w:val="24"/>
      <w:lang w:eastAsia="en-US"/>
    </w:rPr>
  </w:style>
  <w:style w:type="paragraph" w:customStyle="1" w:styleId="131">
    <w:name w:val="列表内容"/>
    <w:basedOn w:val="1"/>
    <w:next w:val="1"/>
    <w:qFormat/>
    <w:uiPriority w:val="0"/>
    <w:pPr>
      <w:widowControl/>
      <w:tabs>
        <w:tab w:val="left" w:pos="840"/>
      </w:tabs>
      <w:ind w:left="1205" w:hanging="425"/>
      <w:jc w:val="left"/>
    </w:pPr>
    <w:rPr>
      <w:sz w:val="18"/>
    </w:rPr>
  </w:style>
  <w:style w:type="paragraph" w:customStyle="1" w:styleId="132">
    <w:name w:val="样式 首行缩进:  2 字符"/>
    <w:basedOn w:val="1"/>
    <w:qFormat/>
    <w:uiPriority w:val="0"/>
    <w:pPr>
      <w:ind w:firstLine="420" w:firstLineChars="200"/>
    </w:pPr>
  </w:style>
  <w:style w:type="paragraph" w:customStyle="1" w:styleId="133">
    <w:name w:val="正文编号1"/>
    <w:basedOn w:val="1"/>
    <w:qFormat/>
    <w:uiPriority w:val="0"/>
    <w:pPr>
      <w:numPr>
        <w:ilvl w:val="0"/>
        <w:numId w:val="11"/>
      </w:numPr>
      <w:spacing w:line="360" w:lineRule="auto"/>
    </w:pPr>
    <w:rPr>
      <w:sz w:val="24"/>
      <w:szCs w:val="24"/>
    </w:rPr>
  </w:style>
  <w:style w:type="paragraph" w:customStyle="1" w:styleId="134">
    <w:name w:val="_Style 5"/>
    <w:basedOn w:val="1"/>
    <w:qFormat/>
    <w:uiPriority w:val="0"/>
    <w:pPr>
      <w:spacing w:line="360" w:lineRule="auto"/>
      <w:ind w:firstLine="420" w:firstLineChars="200"/>
    </w:pPr>
    <w:rPr>
      <w:rFonts w:ascii="Calibri" w:hAnsi="Calibri"/>
      <w:kern w:val="2"/>
      <w:sz w:val="21"/>
      <w:szCs w:val="22"/>
    </w:rPr>
  </w:style>
  <w:style w:type="character" w:customStyle="1" w:styleId="135">
    <w:name w:val="标题 2 字符"/>
    <w:link w:val="4"/>
    <w:qFormat/>
    <w:uiPriority w:val="0"/>
    <w:rPr>
      <w:rFonts w:ascii="Arial" w:hAnsi="Arial" w:eastAsia="宋体"/>
      <w:b/>
      <w:kern w:val="2"/>
      <w:sz w:val="44"/>
      <w:lang w:val="en-US" w:eastAsia="zh-CN" w:bidi="ar-SA"/>
    </w:rPr>
  </w:style>
  <w:style w:type="character" w:customStyle="1" w:styleId="136">
    <w:name w:val="标题 1 字符"/>
    <w:link w:val="3"/>
    <w:qFormat/>
    <w:uiPriority w:val="0"/>
    <w:rPr>
      <w:rFonts w:ascii="宋体" w:hAnsi="宋体" w:eastAsia="宋体"/>
      <w:b/>
      <w:kern w:val="44"/>
      <w:sz w:val="22"/>
      <w:lang w:val="en-US" w:eastAsia="zh-CN" w:bidi="ar-SA"/>
    </w:rPr>
  </w:style>
  <w:style w:type="character" w:customStyle="1" w:styleId="137">
    <w:name w:val="标题 3 字符"/>
    <w:link w:val="5"/>
    <w:qFormat/>
    <w:uiPriority w:val="0"/>
    <w:rPr>
      <w:rFonts w:eastAsia="仿宋_GB2312"/>
      <w:b/>
      <w:kern w:val="2"/>
      <w:sz w:val="32"/>
      <w:lang w:val="en-US" w:eastAsia="zh-CN" w:bidi="ar-SA"/>
    </w:rPr>
  </w:style>
  <w:style w:type="character" w:customStyle="1" w:styleId="138">
    <w:name w:val="标题 4 字符"/>
    <w:link w:val="6"/>
    <w:qFormat/>
    <w:uiPriority w:val="0"/>
    <w:rPr>
      <w:rFonts w:ascii="Arial" w:hAnsi="Arial" w:eastAsia="黑体"/>
      <w:b/>
      <w:bCs/>
      <w:kern w:val="2"/>
      <w:sz w:val="28"/>
      <w:szCs w:val="28"/>
      <w:lang w:val="en-US" w:eastAsia="zh-CN" w:bidi="ar-SA"/>
    </w:rPr>
  </w:style>
  <w:style w:type="character" w:customStyle="1" w:styleId="139">
    <w:name w:val="标题 5 字符"/>
    <w:link w:val="7"/>
    <w:qFormat/>
    <w:uiPriority w:val="0"/>
    <w:rPr>
      <w:rFonts w:eastAsia="宋体"/>
      <w:b/>
      <w:bCs/>
      <w:kern w:val="2"/>
      <w:sz w:val="28"/>
      <w:szCs w:val="28"/>
      <w:lang w:val="en-US" w:eastAsia="zh-CN" w:bidi="ar-SA"/>
    </w:rPr>
  </w:style>
  <w:style w:type="character" w:customStyle="1" w:styleId="140">
    <w:name w:val="标题 6 字符"/>
    <w:link w:val="8"/>
    <w:qFormat/>
    <w:uiPriority w:val="0"/>
    <w:rPr>
      <w:rFonts w:ascii="Cambria" w:hAnsi="Cambria" w:eastAsia="宋体"/>
      <w:b/>
      <w:bCs/>
      <w:kern w:val="2"/>
      <w:sz w:val="24"/>
      <w:szCs w:val="24"/>
      <w:lang w:val="en-US" w:eastAsia="zh-CN" w:bidi="ar-SA"/>
    </w:rPr>
  </w:style>
  <w:style w:type="character" w:customStyle="1" w:styleId="141">
    <w:name w:val="标题 7 字符"/>
    <w:link w:val="9"/>
    <w:qFormat/>
    <w:uiPriority w:val="0"/>
    <w:rPr>
      <w:rFonts w:ascii="Calibri" w:hAnsi="Calibri" w:eastAsia="宋体"/>
      <w:b/>
      <w:bCs/>
      <w:kern w:val="2"/>
      <w:sz w:val="24"/>
      <w:szCs w:val="24"/>
      <w:lang w:val="en-US" w:eastAsia="zh-CN" w:bidi="ar-SA"/>
    </w:rPr>
  </w:style>
  <w:style w:type="character" w:customStyle="1" w:styleId="142">
    <w:name w:val="标题 8 字符"/>
    <w:link w:val="10"/>
    <w:qFormat/>
    <w:uiPriority w:val="0"/>
    <w:rPr>
      <w:rFonts w:ascii="Cambria" w:hAnsi="Cambria" w:eastAsia="宋体"/>
      <w:kern w:val="2"/>
      <w:sz w:val="24"/>
      <w:szCs w:val="24"/>
      <w:lang w:val="en-US" w:eastAsia="zh-CN" w:bidi="ar-SA"/>
    </w:rPr>
  </w:style>
  <w:style w:type="character" w:customStyle="1" w:styleId="143">
    <w:name w:val="标题 9 字符"/>
    <w:link w:val="11"/>
    <w:qFormat/>
    <w:uiPriority w:val="0"/>
    <w:rPr>
      <w:rFonts w:ascii="Cambria" w:hAnsi="Cambria" w:eastAsia="宋体"/>
      <w:kern w:val="2"/>
      <w:sz w:val="21"/>
      <w:szCs w:val="21"/>
      <w:lang w:val="en-US" w:eastAsia="zh-CN" w:bidi="ar-SA"/>
    </w:rPr>
  </w:style>
  <w:style w:type="character" w:customStyle="1" w:styleId="144">
    <w:name w:val="正文缩进 字符"/>
    <w:link w:val="13"/>
    <w:qFormat/>
    <w:uiPriority w:val="0"/>
    <w:rPr>
      <w:rFonts w:eastAsia="宋体"/>
      <w:kern w:val="2"/>
      <w:sz w:val="21"/>
      <w:szCs w:val="24"/>
      <w:lang w:val="en-US" w:eastAsia="zh-CN" w:bidi="ar-SA"/>
    </w:rPr>
  </w:style>
  <w:style w:type="character" w:customStyle="1" w:styleId="145">
    <w:name w:val="文档结构图 字符"/>
    <w:link w:val="15"/>
    <w:semiHidden/>
    <w:qFormat/>
    <w:uiPriority w:val="0"/>
    <w:rPr>
      <w:rFonts w:ascii="宋体" w:hAnsi="Calibri" w:eastAsia="宋体"/>
      <w:kern w:val="2"/>
      <w:sz w:val="18"/>
      <w:szCs w:val="18"/>
      <w:lang w:val="en-US" w:eastAsia="zh-CN" w:bidi="ar-SA"/>
    </w:rPr>
  </w:style>
  <w:style w:type="character" w:customStyle="1" w:styleId="146">
    <w:name w:val="批注文字 字符"/>
    <w:link w:val="17"/>
    <w:qFormat/>
    <w:uiPriority w:val="99"/>
    <w:rPr>
      <w:kern w:val="2"/>
      <w:sz w:val="21"/>
    </w:rPr>
  </w:style>
  <w:style w:type="character" w:customStyle="1" w:styleId="147">
    <w:name w:val="结束语 字符"/>
    <w:link w:val="18"/>
    <w:qFormat/>
    <w:uiPriority w:val="0"/>
    <w:rPr>
      <w:rFonts w:ascii="宋体" w:hAnsi="宋体"/>
      <w:color w:val="000000"/>
      <w:sz w:val="24"/>
    </w:rPr>
  </w:style>
  <w:style w:type="character" w:customStyle="1" w:styleId="148">
    <w:name w:val="正文文本 字符"/>
    <w:link w:val="2"/>
    <w:qFormat/>
    <w:uiPriority w:val="0"/>
    <w:rPr>
      <w:rFonts w:eastAsia="宋体"/>
      <w:kern w:val="2"/>
      <w:sz w:val="21"/>
      <w:lang w:val="en-US" w:eastAsia="zh-CN" w:bidi="ar-SA"/>
    </w:rPr>
  </w:style>
  <w:style w:type="character" w:customStyle="1" w:styleId="149">
    <w:name w:val="正文文本缩进 字符"/>
    <w:link w:val="19"/>
    <w:semiHidden/>
    <w:qFormat/>
    <w:uiPriority w:val="0"/>
    <w:rPr>
      <w:rFonts w:eastAsia="宋体"/>
      <w:kern w:val="2"/>
      <w:sz w:val="21"/>
      <w:lang w:val="en-US" w:eastAsia="zh-CN" w:bidi="ar-SA"/>
    </w:rPr>
  </w:style>
  <w:style w:type="character" w:customStyle="1" w:styleId="150">
    <w:name w:val="TOC 5 字符"/>
    <w:link w:val="21"/>
    <w:qFormat/>
    <w:uiPriority w:val="0"/>
    <w:rPr>
      <w:rFonts w:ascii="Calibri" w:hAnsi="Calibri"/>
      <w:sz w:val="18"/>
      <w:szCs w:val="18"/>
    </w:rPr>
  </w:style>
  <w:style w:type="character" w:customStyle="1" w:styleId="151">
    <w:name w:val="纯文本 字符"/>
    <w:link w:val="23"/>
    <w:qFormat/>
    <w:uiPriority w:val="0"/>
    <w:rPr>
      <w:rFonts w:ascii="宋体" w:hAnsi="Courier New" w:eastAsia="宋体"/>
      <w:kern w:val="2"/>
      <w:sz w:val="21"/>
      <w:lang w:val="en-US" w:eastAsia="zh-CN" w:bidi="ar-SA"/>
    </w:rPr>
  </w:style>
  <w:style w:type="character" w:customStyle="1" w:styleId="152">
    <w:name w:val="日期 字符"/>
    <w:link w:val="25"/>
    <w:qFormat/>
    <w:uiPriority w:val="0"/>
    <w:rPr>
      <w:rFonts w:eastAsia="仿宋_GB2312"/>
      <w:kern w:val="2"/>
      <w:sz w:val="31"/>
    </w:rPr>
  </w:style>
  <w:style w:type="character" w:customStyle="1" w:styleId="153">
    <w:name w:val="正文文本缩进 2 字符"/>
    <w:link w:val="26"/>
    <w:qFormat/>
    <w:uiPriority w:val="0"/>
    <w:rPr>
      <w:rFonts w:ascii="仿宋_GB2312" w:eastAsia="仿宋_GB2312"/>
      <w:kern w:val="2"/>
      <w:sz w:val="31"/>
      <w:lang w:val="en-US" w:eastAsia="zh-CN" w:bidi="ar-SA"/>
    </w:rPr>
  </w:style>
  <w:style w:type="character" w:customStyle="1" w:styleId="154">
    <w:name w:val="批注框文本 字符"/>
    <w:link w:val="27"/>
    <w:semiHidden/>
    <w:qFormat/>
    <w:uiPriority w:val="0"/>
    <w:rPr>
      <w:rFonts w:eastAsia="宋体"/>
      <w:kern w:val="2"/>
      <w:sz w:val="18"/>
      <w:lang w:val="en-US" w:eastAsia="zh-CN" w:bidi="ar-SA"/>
    </w:rPr>
  </w:style>
  <w:style w:type="character" w:customStyle="1" w:styleId="155">
    <w:name w:val="页脚 字符"/>
    <w:link w:val="28"/>
    <w:qFormat/>
    <w:uiPriority w:val="99"/>
    <w:rPr>
      <w:rFonts w:eastAsia="宋体"/>
      <w:kern w:val="2"/>
      <w:sz w:val="18"/>
      <w:lang w:val="en-US" w:eastAsia="zh-CN" w:bidi="ar-SA"/>
    </w:rPr>
  </w:style>
  <w:style w:type="character" w:customStyle="1" w:styleId="156">
    <w:name w:val="页眉 字符"/>
    <w:link w:val="29"/>
    <w:semiHidden/>
    <w:qFormat/>
    <w:uiPriority w:val="0"/>
    <w:rPr>
      <w:rFonts w:eastAsia="宋体"/>
      <w:kern w:val="2"/>
      <w:sz w:val="18"/>
      <w:lang w:val="en-US" w:eastAsia="zh-CN" w:bidi="ar-SA"/>
    </w:rPr>
  </w:style>
  <w:style w:type="character" w:customStyle="1" w:styleId="157">
    <w:name w:val="正文文本缩进 3 字符"/>
    <w:link w:val="36"/>
    <w:qFormat/>
    <w:uiPriority w:val="0"/>
    <w:rPr>
      <w:kern w:val="2"/>
      <w:sz w:val="16"/>
      <w:szCs w:val="16"/>
    </w:rPr>
  </w:style>
  <w:style w:type="character" w:customStyle="1" w:styleId="158">
    <w:name w:val="正文文本 2 字符"/>
    <w:link w:val="40"/>
    <w:qFormat/>
    <w:uiPriority w:val="0"/>
    <w:rPr>
      <w:rFonts w:ascii="楷体_GB2312" w:hAnsi="宋体" w:eastAsia="楷体_GB2312"/>
      <w:kern w:val="2"/>
      <w:sz w:val="52"/>
      <w:szCs w:val="24"/>
    </w:rPr>
  </w:style>
  <w:style w:type="character" w:customStyle="1" w:styleId="159">
    <w:name w:val="普通(网站) 字符"/>
    <w:link w:val="42"/>
    <w:qFormat/>
    <w:uiPriority w:val="0"/>
    <w:rPr>
      <w:sz w:val="24"/>
      <w:szCs w:val="24"/>
    </w:rPr>
  </w:style>
  <w:style w:type="character" w:customStyle="1" w:styleId="160">
    <w:name w:val="正文文本首行缩进 字符"/>
    <w:link w:val="45"/>
    <w:semiHidden/>
    <w:qFormat/>
    <w:uiPriority w:val="0"/>
    <w:rPr>
      <w:rFonts w:ascii="Calibri" w:hAnsi="Calibri"/>
      <w:kern w:val="2"/>
      <w:sz w:val="21"/>
      <w:szCs w:val="22"/>
    </w:rPr>
  </w:style>
  <w:style w:type="character" w:customStyle="1" w:styleId="161">
    <w:name w:val="tab2"/>
    <w:qFormat/>
    <w:uiPriority w:val="0"/>
    <w:rPr>
      <w:color w:val="333366"/>
    </w:rPr>
  </w:style>
  <w:style w:type="character" w:customStyle="1" w:styleId="162">
    <w:name w:val="tw4winTerm"/>
    <w:qFormat/>
    <w:uiPriority w:val="0"/>
    <w:rPr>
      <w:color w:val="0000FF"/>
    </w:rPr>
  </w:style>
  <w:style w:type="character" w:customStyle="1" w:styleId="163">
    <w:name w:val="正文缩进 Char1"/>
    <w:semiHidden/>
    <w:qFormat/>
    <w:locked/>
    <w:uiPriority w:val="0"/>
  </w:style>
  <w:style w:type="character" w:customStyle="1" w:styleId="164">
    <w:name w:val="apple-style-span"/>
    <w:qFormat/>
    <w:uiPriority w:val="0"/>
  </w:style>
  <w:style w:type="character" w:customStyle="1" w:styleId="165">
    <w:name w:val="样式 标题 3h3Level 3 Topic HeadingHeading 3 - oldH3l33rd level...3 Char"/>
    <w:qFormat/>
    <w:uiPriority w:val="0"/>
    <w:rPr>
      <w:rFonts w:hint="eastAsia" w:ascii="黑体" w:eastAsia="黑体"/>
      <w:b/>
      <w:kern w:val="2"/>
      <w:sz w:val="32"/>
      <w:lang w:val="en-US" w:eastAsia="zh-CN"/>
    </w:rPr>
  </w:style>
  <w:style w:type="character" w:customStyle="1" w:styleId="166">
    <w:name w:val="required"/>
    <w:qFormat/>
    <w:uiPriority w:val="0"/>
    <w:rPr>
      <w:color w:val="FF0000"/>
    </w:rPr>
  </w:style>
  <w:style w:type="character" w:customStyle="1" w:styleId="167">
    <w:name w:val="zhengwen"/>
    <w:qFormat/>
    <w:uiPriority w:val="0"/>
  </w:style>
  <w:style w:type="character" w:customStyle="1" w:styleId="168">
    <w:name w:val="fielderror"/>
    <w:qFormat/>
    <w:uiPriority w:val="0"/>
    <w:rPr>
      <w:color w:val="800000"/>
    </w:rPr>
  </w:style>
  <w:style w:type="character" w:customStyle="1" w:styleId="169">
    <w:name w:val="中等深浅网格 1 - 着色 2 Char"/>
    <w:link w:val="55"/>
    <w:qFormat/>
    <w:uiPriority w:val="0"/>
    <w:rPr>
      <w:rFonts w:ascii="Calibri" w:hAnsi="Calibri" w:eastAsia="宋体"/>
      <w:kern w:val="2"/>
      <w:sz w:val="21"/>
      <w:szCs w:val="22"/>
      <w:lang w:val="en-US" w:eastAsia="zh-CN" w:bidi="ar-SA"/>
    </w:rPr>
  </w:style>
  <w:style w:type="character" w:customStyle="1" w:styleId="170">
    <w:name w:val="图号 Char Char Char"/>
    <w:link w:val="56"/>
    <w:qFormat/>
    <w:locked/>
    <w:uiPriority w:val="0"/>
    <w:rPr>
      <w:rFonts w:ascii="Arial" w:hAnsi="Arial" w:cs="Arial"/>
      <w:sz w:val="18"/>
      <w:szCs w:val="18"/>
    </w:rPr>
  </w:style>
  <w:style w:type="character" w:customStyle="1" w:styleId="171">
    <w:name w:val="hilite4"/>
    <w:qFormat/>
    <w:uiPriority w:val="0"/>
    <w:rPr>
      <w:color w:val="000000"/>
    </w:rPr>
  </w:style>
  <w:style w:type="character" w:customStyle="1" w:styleId="172">
    <w:name w:val="标题2"/>
    <w:qFormat/>
    <w:uiPriority w:val="0"/>
  </w:style>
  <w:style w:type="character" w:customStyle="1" w:styleId="173">
    <w:name w:val="tab1"/>
    <w:qFormat/>
    <w:uiPriority w:val="0"/>
  </w:style>
  <w:style w:type="character" w:customStyle="1" w:styleId="174">
    <w:name w:val="active6"/>
    <w:qFormat/>
    <w:uiPriority w:val="0"/>
    <w:rPr>
      <w:color w:val="FFFFFF"/>
    </w:rPr>
  </w:style>
  <w:style w:type="character" w:customStyle="1" w:styleId="175">
    <w:name w:val="正文缩进2格 Char"/>
    <w:link w:val="57"/>
    <w:qFormat/>
    <w:uiPriority w:val="99"/>
    <w:rPr>
      <w:rFonts w:ascii="仿宋_GB2312" w:hAnsi="宋体" w:eastAsia="仿宋_GB2312"/>
      <w:kern w:val="2"/>
      <w:sz w:val="31"/>
      <w:lang w:val="en-US" w:eastAsia="zh-CN" w:bidi="ar-SA"/>
    </w:rPr>
  </w:style>
  <w:style w:type="character" w:customStyle="1" w:styleId="176">
    <w:name w:val="FA正文 Char Char"/>
    <w:link w:val="58"/>
    <w:qFormat/>
    <w:uiPriority w:val="0"/>
    <w:rPr>
      <w:rFonts w:hAnsi="宋体"/>
      <w:kern w:val="2"/>
      <w:sz w:val="24"/>
      <w:lang w:bidi="ar-SA"/>
    </w:rPr>
  </w:style>
  <w:style w:type="character" w:customStyle="1" w:styleId="177">
    <w:name w:val="content"/>
    <w:qFormat/>
    <w:uiPriority w:val="0"/>
  </w:style>
  <w:style w:type="character" w:customStyle="1" w:styleId="178">
    <w:name w:val="hilite6"/>
    <w:qFormat/>
    <w:uiPriority w:val="0"/>
    <w:rPr>
      <w:color w:val="000000"/>
    </w:rPr>
  </w:style>
  <w:style w:type="character" w:customStyle="1" w:styleId="179">
    <w:name w:val="List Paragraph Char"/>
    <w:link w:val="59"/>
    <w:qFormat/>
    <w:locked/>
    <w:uiPriority w:val="0"/>
    <w:rPr>
      <w:rFonts w:ascii="Calibri" w:hAnsi="Calibri" w:eastAsia="宋体"/>
      <w:kern w:val="2"/>
      <w:sz w:val="21"/>
      <w:szCs w:val="22"/>
      <w:lang w:val="en-US" w:eastAsia="zh-CN" w:bidi="ar-SA"/>
    </w:rPr>
  </w:style>
  <w:style w:type="character" w:customStyle="1" w:styleId="180">
    <w:name w:val="结束语 Char1"/>
    <w:qFormat/>
    <w:uiPriority w:val="0"/>
    <w:rPr>
      <w:kern w:val="2"/>
      <w:sz w:val="21"/>
    </w:rPr>
  </w:style>
  <w:style w:type="character" w:customStyle="1" w:styleId="181">
    <w:name w:val="active"/>
    <w:qFormat/>
    <w:uiPriority w:val="0"/>
    <w:rPr>
      <w:color w:val="FFFFFF"/>
    </w:rPr>
  </w:style>
  <w:style w:type="character" w:customStyle="1" w:styleId="182">
    <w:name w:val="hilite"/>
    <w:qFormat/>
    <w:uiPriority w:val="0"/>
    <w:rPr>
      <w:color w:val="000000"/>
    </w:rPr>
  </w:style>
  <w:style w:type="character" w:customStyle="1" w:styleId="183">
    <w:name w:val="纯文本 Char1"/>
    <w:qFormat/>
    <w:uiPriority w:val="0"/>
    <w:rPr>
      <w:rFonts w:ascii="宋体" w:hAnsi="Courier New" w:eastAsia="宋体"/>
      <w:szCs w:val="24"/>
    </w:rPr>
  </w:style>
  <w:style w:type="character" w:customStyle="1" w:styleId="184">
    <w:name w:val="正文内容 Char"/>
    <w:link w:val="60"/>
    <w:qFormat/>
    <w:uiPriority w:val="0"/>
    <w:rPr>
      <w:rFonts w:eastAsia="宋体"/>
      <w:sz w:val="24"/>
      <w:lang w:bidi="ar-SA"/>
    </w:rPr>
  </w:style>
  <w:style w:type="character" w:customStyle="1" w:styleId="185">
    <w:name w:val="active4"/>
    <w:qFormat/>
    <w:uiPriority w:val="0"/>
    <w:rPr>
      <w:color w:val="FFFFFF"/>
    </w:rPr>
  </w:style>
  <w:style w:type="character" w:customStyle="1" w:styleId="186">
    <w:name w:val="正文文本 Char1"/>
    <w:qFormat/>
    <w:uiPriority w:val="0"/>
    <w:rPr>
      <w:kern w:val="2"/>
      <w:sz w:val="21"/>
    </w:rPr>
  </w:style>
  <w:style w:type="character" w:customStyle="1" w:styleId="187">
    <w:name w:val="页眉 Char"/>
    <w:qFormat/>
    <w:uiPriority w:val="0"/>
    <w:rPr>
      <w:sz w:val="18"/>
      <w:szCs w:val="18"/>
    </w:rPr>
  </w:style>
  <w:style w:type="character" w:customStyle="1" w:styleId="188">
    <w:name w:val="标题 3.1 Char"/>
    <w:link w:val="61"/>
    <w:qFormat/>
    <w:uiPriority w:val="0"/>
    <w:rPr>
      <w:rFonts w:ascii="宋体" w:hAnsi="宋体" w:eastAsia="宋体"/>
      <w:b/>
      <w:color w:val="FF0000"/>
      <w:kern w:val="2"/>
      <w:sz w:val="32"/>
      <w:lang w:val="en-US" w:eastAsia="zh-CN" w:bidi="ar-SA"/>
    </w:rPr>
  </w:style>
  <w:style w:type="character" w:customStyle="1" w:styleId="189">
    <w:name w:val="Char Char1"/>
    <w:qFormat/>
    <w:uiPriority w:val="0"/>
    <w:rPr>
      <w:kern w:val="2"/>
      <w:sz w:val="21"/>
      <w:szCs w:val="22"/>
    </w:rPr>
  </w:style>
  <w:style w:type="character" w:customStyle="1" w:styleId="190">
    <w:name w:val="正文缩进2格 Char Char"/>
    <w:qFormat/>
    <w:locked/>
    <w:uiPriority w:val="0"/>
    <w:rPr>
      <w:rFonts w:ascii="仿宋_GB2312" w:hAnsi="宋体" w:eastAsia="仿宋_GB2312"/>
      <w:kern w:val="2"/>
      <w:sz w:val="31"/>
      <w:szCs w:val="28"/>
    </w:rPr>
  </w:style>
  <w:style w:type="character" w:customStyle="1" w:styleId="191">
    <w:name w:val="表格 Char Char"/>
    <w:link w:val="62"/>
    <w:qFormat/>
    <w:locked/>
    <w:uiPriority w:val="0"/>
    <w:rPr>
      <w:rFonts w:ascii="宋体" w:hAnsi="宋体"/>
      <w:lang w:bidi="ar-SA"/>
    </w:rPr>
  </w:style>
  <w:style w:type="paragraph" w:customStyle="1" w:styleId="192">
    <w:name w:val="表格标题行"/>
    <w:basedOn w:val="193"/>
    <w:qFormat/>
    <w:uiPriority w:val="0"/>
    <w:pPr>
      <w:spacing w:before="120" w:after="120" w:line="240" w:lineRule="auto"/>
      <w:jc w:val="center"/>
    </w:pPr>
    <w:rPr>
      <w:b/>
      <w:kern w:val="2"/>
      <w:sz w:val="21"/>
      <w:szCs w:val="21"/>
    </w:rPr>
  </w:style>
  <w:style w:type="paragraph" w:customStyle="1" w:styleId="193">
    <w:name w:val="表格文字"/>
    <w:basedOn w:val="1"/>
    <w:qFormat/>
    <w:uiPriority w:val="0"/>
    <w:pPr>
      <w:spacing w:before="25" w:after="25" w:line="300" w:lineRule="auto"/>
    </w:pPr>
    <w:rPr>
      <w:rFonts w:hint="eastAsia" w:ascii="宋体"/>
      <w:spacing w:val="10"/>
      <w:sz w:val="24"/>
    </w:rPr>
  </w:style>
  <w:style w:type="paragraph" w:customStyle="1" w:styleId="194">
    <w:name w:val="样式 样式 样式 宋体 四号 行距: 固定值 29 磅 首行缩进:  2 字符 + 首行缩进:  2 字符 + 首行缩进:  2..."/>
    <w:basedOn w:val="1"/>
    <w:qFormat/>
    <w:uiPriority w:val="0"/>
    <w:pPr>
      <w:spacing w:line="360" w:lineRule="auto"/>
      <w:ind w:firstLine="200" w:firstLineChars="200"/>
    </w:pPr>
    <w:rPr>
      <w:rFonts w:cs="宋体"/>
      <w:kern w:val="2"/>
      <w:sz w:val="28"/>
    </w:rPr>
  </w:style>
  <w:style w:type="paragraph" w:styleId="195">
    <w:name w:val="List Paragraph"/>
    <w:basedOn w:val="1"/>
    <w:qFormat/>
    <w:uiPriority w:val="34"/>
    <w:pPr>
      <w:ind w:firstLine="420" w:firstLineChars="200"/>
    </w:pPr>
  </w:style>
  <w:style w:type="character" w:customStyle="1" w:styleId="196">
    <w:name w:val="tx1"/>
    <w:qFormat/>
    <w:uiPriority w:val="0"/>
    <w:rPr>
      <w:b/>
      <w:bC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6EB157-312B-412C-9086-59BB4639B67F}">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75</Pages>
  <Words>5661</Words>
  <Characters>32272</Characters>
  <Lines>268</Lines>
  <Paragraphs>75</Paragraphs>
  <TotalTime>0</TotalTime>
  <ScaleCrop>false</ScaleCrop>
  <LinksUpToDate>false</LinksUpToDate>
  <CharactersWithSpaces>37858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2021-09-08T02:16:00Z</dcterms:created>
  <dc:creator>广东中凯工程管理咨询有限公司</dc:creator>
  <cp:keywords>C</cp:keywords>
  <cp:lastModifiedBy>Administrator</cp:lastModifiedBy>
  <cp:lastPrinted>2021-08-18T01:30:00Z</cp:lastPrinted>
  <dcterms:modified xsi:type="dcterms:W3CDTF">2021-09-17T07:45:53Z</dcterms:modified>
  <dc:title>东莞市政府采购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1523C69CD37B4BBBB8D899201BF2E47D</vt:lpwstr>
  </property>
</Properties>
</file>